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BCE1" w14:textId="55A80ABE" w:rsidR="000C3C0F" w:rsidRDefault="000C3C0F" w:rsidP="000C3C0F">
      <w:pPr>
        <w:jc w:val="center"/>
        <w:rPr>
          <w:sz w:val="24"/>
          <w:szCs w:val="24"/>
        </w:rPr>
      </w:pPr>
      <w:r w:rsidRPr="00A8707C">
        <w:rPr>
          <w:rStyle w:val="normaltextrun"/>
          <w:rFonts w:ascii="Arial" w:hAnsi="Arial" w:cs="Arial"/>
          <w:b/>
          <w:bCs/>
          <w:color w:val="183C62"/>
          <w:sz w:val="32"/>
          <w:szCs w:val="32"/>
          <w:shd w:val="clear" w:color="auto" w:fill="FFFFFF"/>
        </w:rPr>
        <w:t>Ustanovení Pracovních skupin pro primární a sekundární využití elektronických zdravotních dat</w:t>
      </w:r>
      <w:r>
        <w:rPr>
          <w:rFonts w:ascii="Arial" w:hAnsi="Arial" w:cs="Arial"/>
          <w:color w:val="183C62"/>
          <w:sz w:val="52"/>
          <w:szCs w:val="52"/>
          <w:shd w:val="clear" w:color="auto" w:fill="FFFFFF"/>
        </w:rPr>
        <w:br/>
      </w:r>
      <w:r>
        <w:rPr>
          <w:noProof/>
        </w:rPr>
        <w:drawing>
          <wp:inline distT="0" distB="0" distL="0" distR="0" wp14:anchorId="2AB0F012" wp14:editId="1937303A">
            <wp:extent cx="1971675" cy="8962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43" cy="1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2F995" w14:textId="77777777" w:rsidR="000C3C0F" w:rsidRDefault="000C3C0F" w:rsidP="006C2997">
      <w:pPr>
        <w:rPr>
          <w:sz w:val="24"/>
          <w:szCs w:val="24"/>
        </w:rPr>
      </w:pPr>
    </w:p>
    <w:p w14:paraId="6EED5512" w14:textId="3B64C1CB" w:rsidR="000C3C0F" w:rsidRDefault="000C3C0F" w:rsidP="000C0532">
      <w:pPr>
        <w:spacing w:line="276" w:lineRule="auto"/>
        <w:jc w:val="both"/>
        <w:rPr>
          <w:sz w:val="24"/>
          <w:szCs w:val="24"/>
        </w:rPr>
      </w:pPr>
    </w:p>
    <w:p w14:paraId="4B62AF9E" w14:textId="24E41566" w:rsidR="00C0333D" w:rsidRPr="00580E68" w:rsidRDefault="000C3C0F" w:rsidP="00100947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V 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>květnu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202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>2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vydala Evropská komise návrh nařízení o Evropském prostoru pro zdravotní data (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European Health Data Space, zkr.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EHDS)</w:t>
      </w:r>
      <w:r w:rsidR="00A8707C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.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Tento legislativní návrh bude mít zásadní význam pro digitalizaci zdravotnictví, podporu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poskytování zdravotní péče, ale také pro výzkum v oblasti zdraví a tvorbu zdravotní politiky.</w:t>
      </w:r>
      <w:r w:rsidR="00CB4D7C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="00580E68"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Záměrem návrhu nařízení o EHDS je ustanovit jednotný prostor pro bezpečnou a důvěryhodnou výměnu zdravotních dat v EU a zároveň </w:t>
      </w:r>
      <w:r w:rsidR="004429F4"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zlepšit přístup jednotlivce ke svým zdravotním údajům včetně posílení kontroly nad jejich využitím, a také by měl uvolnit potenciál datové ekonomiky</w:t>
      </w:r>
      <w:r w:rsidR="00BC7AEE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bez potřeby ukládat data jakkoliv centrálně.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Nařízení má ambici nastavit právní rámec a podpořit výstavbu </w:t>
      </w:r>
      <w:r w:rsidR="0059761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dvou přeshraničních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infrastruktur pro výměnu zdravotních údajů</w:t>
      </w:r>
      <w:r w:rsidR="00BC7AEE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. Infrastruktura pro primární využití elektronických zdravotních dat MyHealth@EU již existuje a umožňuje </w:t>
      </w:r>
      <w:r w:rsidR="0075757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i ČR </w:t>
      </w:r>
      <w:r w:rsidR="00BC7AEE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výměnu dat z pacientského souhrnu a nově také eReceptu. 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>Zapojení k této infrastruktuře je aktuálně na dobrovolné bázi, čehož řada členských států včetně ČR využila, avšak s příchodem EHDS by to měl</w:t>
      </w:r>
      <w:r w:rsidR="00757574">
        <w:rPr>
          <w:rStyle w:val="normaltextrun"/>
          <w:rFonts w:ascii="Arial" w:eastAsia="Times New Roman" w:hAnsi="Arial" w:cs="Arial"/>
          <w:color w:val="183C62"/>
          <w:lang w:eastAsia="cs-CZ"/>
        </w:rPr>
        <w:t>o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být pro všechny země EU nově povinné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>.</w:t>
      </w:r>
      <w:r w:rsidR="00C0333D" w:rsidRP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>Pro sekundární využití elektronických zdravotních dat se předpokládá vytvoření zcela nové infastruktury HealthData@EU.</w:t>
      </w:r>
    </w:p>
    <w:p w14:paraId="4DD11E75" w14:textId="24FAF188" w:rsidR="00C0333D" w:rsidRDefault="006C2997" w:rsidP="00100947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V souvislosti s představením návrhu nařízení </w:t>
      </w:r>
      <w:r w:rsidR="00580E68">
        <w:rPr>
          <w:rStyle w:val="normaltextrun"/>
          <w:rFonts w:ascii="Arial" w:eastAsia="Times New Roman" w:hAnsi="Arial" w:cs="Arial"/>
          <w:color w:val="183C62"/>
          <w:lang w:eastAsia="cs-CZ"/>
        </w:rPr>
        <w:t>o EHDS a jeho projednáváním na úrovni Rady EU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se stalo téma využití elektronických zdravotních dat </w:t>
      </w:r>
      <w:r w:rsidR="00580E68"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pro Českou republiku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velice relevantní</w:t>
      </w:r>
      <w:r w:rsidR="0075757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a 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>aktuální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.</w:t>
      </w:r>
      <w:r w:rsid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="00580E68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>Nařízení ve svých devíti kapitolách přináší mnoho významných změn v oblasti práv občanů k datům, správy datového prostoru, organizace a společných evropských technických specifikací a pravidel.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Zároveň také nařízení ukládá členským státům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>, poskytovatelům zdravotní péče i výrobcům systémů elektronických zdravotních záznamů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řadu povinností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>.</w:t>
      </w:r>
    </w:p>
    <w:p w14:paraId="74224A9E" w14:textId="406834CC" w:rsidR="00E1280D" w:rsidRDefault="00580E68" w:rsidP="00100947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  <w:r>
        <w:rPr>
          <w:rStyle w:val="normaltextrun"/>
          <w:rFonts w:ascii="Arial" w:eastAsia="Times New Roman" w:hAnsi="Arial" w:cs="Arial"/>
          <w:color w:val="183C62"/>
          <w:lang w:eastAsia="cs-CZ"/>
        </w:rPr>
        <w:t>Vzhle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>dem k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 tomu, o jak 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revoluční a komplexní 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legislativní návrh se jedná, 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>navrhuje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se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ustano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>v</w:t>
      </w:r>
      <w:r w:rsidR="00757574">
        <w:rPr>
          <w:rStyle w:val="normaltextrun"/>
          <w:rFonts w:ascii="Arial" w:eastAsia="Times New Roman" w:hAnsi="Arial" w:cs="Arial"/>
          <w:color w:val="183C62"/>
          <w:lang w:eastAsia="cs-CZ"/>
        </w:rPr>
        <w:t>ení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d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>v</w:t>
      </w:r>
      <w:r w:rsidR="00757574">
        <w:rPr>
          <w:rStyle w:val="normaltextrun"/>
          <w:rFonts w:ascii="Arial" w:eastAsia="Times New Roman" w:hAnsi="Arial" w:cs="Arial"/>
          <w:color w:val="183C62"/>
          <w:lang w:eastAsia="cs-CZ"/>
        </w:rPr>
        <w:t>ou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pracovních skupin</w:t>
      </w:r>
      <w:r w:rsidR="00757574">
        <w:rPr>
          <w:rStyle w:val="normaltextrun"/>
          <w:rFonts w:ascii="Arial" w:eastAsia="Times New Roman" w:hAnsi="Arial" w:cs="Arial"/>
          <w:color w:val="183C62"/>
          <w:lang w:eastAsia="cs-CZ"/>
        </w:rPr>
        <w:t>, a to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pro primární a pro sekundární využití elektronických zdravotních dat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. Účelem pracovních skupin je kromě </w:t>
      </w:r>
      <w:r w:rsidR="00E1280D">
        <w:rPr>
          <w:rStyle w:val="normaltextrun"/>
          <w:rFonts w:ascii="Arial" w:eastAsia="Times New Roman" w:hAnsi="Arial" w:cs="Arial"/>
          <w:color w:val="183C62"/>
          <w:lang w:eastAsia="cs-CZ"/>
        </w:rPr>
        <w:t>seznámení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="0077513A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>zástupc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>ů všech hlavních</w:t>
      </w:r>
      <w:r w:rsidR="0077513A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aktérů, na které vytvoření EHDS bude mít velký vliv, s celou problematikou také pomoc s </w:t>
      </w:r>
      <w:r w:rsidR="0077513A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>formulování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>m</w:t>
      </w:r>
      <w:r w:rsidR="0077513A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stanovisek 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>MZ. Pracovní skupiny</w:t>
      </w:r>
      <w:r w:rsidR="00C0333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>umožní MZ prodiskutovat</w:t>
      </w:r>
      <w:r w:rsidR="00757574">
        <w:rPr>
          <w:rStyle w:val="normaltextrun"/>
          <w:rFonts w:ascii="Arial" w:eastAsia="Times New Roman" w:hAnsi="Arial" w:cs="Arial"/>
          <w:color w:val="183C62"/>
          <w:lang w:eastAsia="cs-CZ"/>
        </w:rPr>
        <w:t>, nezřídka obratem,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se členy a přizvanými experty hlavní témata a otázky, které z EHDS </w:t>
      </w:r>
      <w:r w:rsidR="0075757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průběžně 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vyvstávají a které budou mít na ČR </w:t>
      </w:r>
      <w:r w:rsidR="00E1280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signifikantní </w:t>
      </w:r>
      <w:r w:rsidR="0077513A">
        <w:rPr>
          <w:rStyle w:val="normaltextrun"/>
          <w:rFonts w:ascii="Arial" w:eastAsia="Times New Roman" w:hAnsi="Arial" w:cs="Arial"/>
          <w:color w:val="183C62"/>
          <w:lang w:eastAsia="cs-CZ"/>
        </w:rPr>
        <w:t>dopad.</w:t>
      </w:r>
      <w:r w:rsidR="00E1280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Ustanovení těchto skupin se navrhuje po vzoru aktivit v okolních členských státech, kde se konají veřejné konzultace, konference a koordinace pozic se stakeholdery.</w:t>
      </w:r>
    </w:p>
    <w:p w14:paraId="7D0D9C5E" w14:textId="01846949" w:rsidR="00E1280D" w:rsidRPr="00E1280D" w:rsidRDefault="0077513A" w:rsidP="00100947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  <w:r>
        <w:rPr>
          <w:rStyle w:val="normaltextrun"/>
          <w:rFonts w:ascii="Arial" w:eastAsia="Times New Roman" w:hAnsi="Arial" w:cs="Arial"/>
          <w:color w:val="183C62"/>
          <w:lang w:eastAsia="cs-CZ"/>
        </w:rPr>
        <w:t>MZ výstupů z</w:t>
      </w:r>
      <w:r w:rsidR="00E1280D">
        <w:rPr>
          <w:rStyle w:val="normaltextrun"/>
          <w:rFonts w:ascii="Arial" w:eastAsia="Times New Roman" w:hAnsi="Arial" w:cs="Arial"/>
          <w:color w:val="183C62"/>
          <w:lang w:eastAsia="cs-CZ"/>
        </w:rPr>
        <w:t> jednáních pracovních skupin</w:t>
      </w:r>
      <w:r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využije při projednávání návrhu tohoto nařízení v Radě EU</w:t>
      </w:r>
      <w:r w:rsidR="00E1280D">
        <w:rPr>
          <w:rStyle w:val="normaltextrun"/>
          <w:rFonts w:ascii="Arial" w:eastAsia="Times New Roman" w:hAnsi="Arial" w:cs="Arial"/>
          <w:color w:val="183C62"/>
          <w:lang w:eastAsia="cs-CZ"/>
        </w:rPr>
        <w:t>. Aktuálně proběhnou tři další jednání na pracovní úrovni Rady EU během švédského předsednictví (23. května, 6. a 22. června), než převezme předsednictví Španělsko, na kterých se bude projednávat druhý kompromisní návrh celého nařízení o EHDS. Je tudíž nutné co nejdříve ustanovit v ČR pracovní skupiny, které pomohou MZ formulovat jasnou pozici ČR, kterou lze následně obhajovat v Radě EU.</w:t>
      </w:r>
    </w:p>
    <w:p w14:paraId="048AAFFD" w14:textId="0F4AA4BA" w:rsidR="00E1280D" w:rsidRPr="00E1280D" w:rsidRDefault="00E1280D" w:rsidP="00100947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  <w:r w:rsidRPr="00E1280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Nezbytnou podmínkou s ohledem na projednávání </w:t>
      </w:r>
      <w:r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v Bruselu </w:t>
      </w:r>
      <w:r w:rsidRPr="00E1280D">
        <w:rPr>
          <w:rStyle w:val="normaltextrun"/>
          <w:rFonts w:ascii="Arial" w:eastAsia="Times New Roman" w:hAnsi="Arial" w:cs="Arial"/>
          <w:color w:val="183C62"/>
          <w:lang w:eastAsia="cs-CZ"/>
        </w:rPr>
        <w:t>je flexibilita a schopnost pracovní skupiny rychle reagovat na požadavky nezbytné pro efektivní poskytování stanoviska pro MZ. Předpokládají se pravidelná videokonferenční</w:t>
      </w:r>
      <w:r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či </w:t>
      </w:r>
      <w:r w:rsidRPr="00E1280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fyzická setkání </w:t>
      </w:r>
      <w:r>
        <w:rPr>
          <w:rStyle w:val="normaltextrun"/>
          <w:rFonts w:ascii="Arial" w:eastAsia="Times New Roman" w:hAnsi="Arial" w:cs="Arial"/>
          <w:color w:val="183C62"/>
          <w:lang w:eastAsia="cs-CZ"/>
        </w:rPr>
        <w:t>minimálně jednou</w:t>
      </w:r>
      <w:r w:rsidRPr="00E1280D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měsíčně</w:t>
      </w:r>
      <w:r w:rsidR="00100947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Pr="00E1280D">
        <w:rPr>
          <w:rStyle w:val="normaltextrun"/>
          <w:rFonts w:ascii="Arial" w:eastAsia="Times New Roman" w:hAnsi="Arial" w:cs="Arial"/>
          <w:color w:val="183C62"/>
          <w:lang w:eastAsia="cs-CZ"/>
        </w:rPr>
        <w:t>případně i častěji dle potřeby.</w:t>
      </w:r>
      <w:r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</w:p>
    <w:p w14:paraId="3F59C323" w14:textId="77777777" w:rsidR="0077513A" w:rsidRPr="00632A49" w:rsidRDefault="0077513A">
      <w:pPr>
        <w:spacing w:line="276" w:lineRule="auto"/>
        <w:jc w:val="both"/>
        <w:rPr>
          <w:rFonts w:ascii="Arial" w:eastAsia="Times New Roman" w:hAnsi="Arial" w:cs="Arial"/>
          <w:color w:val="183C62"/>
          <w:lang w:eastAsia="cs-CZ"/>
        </w:rPr>
      </w:pPr>
    </w:p>
    <w:sectPr w:rsidR="0077513A" w:rsidRPr="00632A49" w:rsidSect="004B5829">
      <w:pgSz w:w="11906" w:h="16838" w:code="9"/>
      <w:pgMar w:top="1701" w:right="924" w:bottom="1701" w:left="1077" w:header="1440" w:footer="10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6D3D"/>
    <w:multiLevelType w:val="hybridMultilevel"/>
    <w:tmpl w:val="5170C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7"/>
    <w:rsid w:val="00056DC2"/>
    <w:rsid w:val="000C0532"/>
    <w:rsid w:val="000C3C0F"/>
    <w:rsid w:val="00100947"/>
    <w:rsid w:val="00216D71"/>
    <w:rsid w:val="002174D8"/>
    <w:rsid w:val="004429F4"/>
    <w:rsid w:val="00482DC6"/>
    <w:rsid w:val="004B5829"/>
    <w:rsid w:val="00580E68"/>
    <w:rsid w:val="00597618"/>
    <w:rsid w:val="00632A49"/>
    <w:rsid w:val="006C2997"/>
    <w:rsid w:val="00757574"/>
    <w:rsid w:val="0077513A"/>
    <w:rsid w:val="008A1871"/>
    <w:rsid w:val="009819DA"/>
    <w:rsid w:val="00A8707C"/>
    <w:rsid w:val="00BC7AEE"/>
    <w:rsid w:val="00C0333D"/>
    <w:rsid w:val="00C86426"/>
    <w:rsid w:val="00CB4D7C"/>
    <w:rsid w:val="00E1280D"/>
    <w:rsid w:val="00E76B12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96B4"/>
  <w15:chartTrackingRefBased/>
  <w15:docId w15:val="{704A009E-1E67-489E-A6B0-675CC9CF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9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i-provider">
    <w:name w:val="ui-provider"/>
    <w:basedOn w:val="Standardnpsmoodstavce"/>
    <w:rsid w:val="006C2997"/>
  </w:style>
  <w:style w:type="character" w:customStyle="1" w:styleId="normaltextrun">
    <w:name w:val="normaltextrun"/>
    <w:basedOn w:val="Standardnpsmoodstavce"/>
    <w:rsid w:val="000C3C0F"/>
  </w:style>
  <w:style w:type="character" w:customStyle="1" w:styleId="scxw26235660">
    <w:name w:val="scxw26235660"/>
    <w:basedOn w:val="Standardnpsmoodstavce"/>
    <w:rsid w:val="000C3C0F"/>
  </w:style>
  <w:style w:type="character" w:customStyle="1" w:styleId="eop">
    <w:name w:val="eop"/>
    <w:basedOn w:val="Standardnpsmoodstavce"/>
    <w:rsid w:val="000C3C0F"/>
  </w:style>
  <w:style w:type="paragraph" w:customStyle="1" w:styleId="paragraph">
    <w:name w:val="paragraph"/>
    <w:basedOn w:val="Normln"/>
    <w:rsid w:val="000C3C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8499837">
    <w:name w:val="scxw8499837"/>
    <w:basedOn w:val="Standardnpsmoodstavce"/>
    <w:rsid w:val="000C3C0F"/>
  </w:style>
  <w:style w:type="paragraph" w:customStyle="1" w:styleId="Default">
    <w:name w:val="Default"/>
    <w:rsid w:val="0058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333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Kačerová Eliška, Mgr.</dc:creator>
  <cp:keywords/>
  <dc:description/>
  <cp:lastModifiedBy>Zeman Martin, Ing.</cp:lastModifiedBy>
  <cp:revision>3</cp:revision>
  <dcterms:created xsi:type="dcterms:W3CDTF">2023-04-24T15:25:00Z</dcterms:created>
  <dcterms:modified xsi:type="dcterms:W3CDTF">2023-04-24T15:32:00Z</dcterms:modified>
</cp:coreProperties>
</file>