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5712" w:rsidRDefault="00705712" w:rsidP="00705712">
      <w:pPr>
        <w:rPr>
          <w:lang w:eastAsia="cs-CZ"/>
        </w:rPr>
      </w:pPr>
      <w:r>
        <w:rPr>
          <w:b/>
          <w:bCs/>
          <w:lang w:eastAsia="cs-CZ"/>
        </w:rPr>
        <w:t>ROBOTICKY ASISTOVANÁ RADIKÁLNÍ CYSTEKTOMIE</w:t>
      </w:r>
      <w:r>
        <w:rPr>
          <w:lang w:eastAsia="cs-CZ"/>
        </w:rPr>
        <w:t xml:space="preserve"> </w:t>
      </w:r>
    </w:p>
    <w:p w:rsidR="00705712" w:rsidRDefault="00705712" w:rsidP="00705712">
      <w:pPr>
        <w:rPr>
          <w:lang w:eastAsia="cs-CZ"/>
        </w:rPr>
      </w:pPr>
      <w:r>
        <w:rPr>
          <w:lang w:eastAsia="cs-CZ"/>
        </w:rPr>
        <w:t>Číslo výkonu:</w:t>
      </w:r>
      <w:r>
        <w:rPr>
          <w:lang w:eastAsia="cs-CZ"/>
        </w:rPr>
        <w:br/>
      </w:r>
      <w:r>
        <w:rPr>
          <w:b/>
          <w:bCs/>
          <w:lang w:eastAsia="cs-CZ"/>
        </w:rPr>
        <w:t>76713</w:t>
      </w:r>
      <w:r>
        <w:rPr>
          <w:lang w:eastAsia="cs-CZ"/>
        </w:rPr>
        <w:t xml:space="preserve"> </w:t>
      </w:r>
    </w:p>
    <w:p w:rsidR="00705712" w:rsidRDefault="00705712" w:rsidP="00705712">
      <w:pPr>
        <w:rPr>
          <w:lang w:eastAsia="cs-CZ"/>
        </w:rPr>
      </w:pPr>
      <w:r>
        <w:rPr>
          <w:lang w:eastAsia="cs-CZ"/>
        </w:rPr>
        <w:t>Autorská odbornost:</w:t>
      </w:r>
      <w:r>
        <w:rPr>
          <w:lang w:eastAsia="cs-CZ"/>
        </w:rPr>
        <w:br/>
      </w:r>
      <w:r>
        <w:rPr>
          <w:b/>
          <w:bCs/>
          <w:lang w:eastAsia="cs-CZ"/>
        </w:rPr>
        <w:t xml:space="preserve">(736) urologie - skupina 3 </w:t>
      </w:r>
    </w:p>
    <w:p w:rsidR="00705712" w:rsidRDefault="00705712" w:rsidP="00705712">
      <w:pPr>
        <w:rPr>
          <w:lang w:eastAsia="cs-CZ"/>
        </w:rPr>
      </w:pPr>
      <w:r>
        <w:rPr>
          <w:b/>
          <w:bCs/>
          <w:lang w:eastAsia="cs-CZ"/>
        </w:rPr>
        <w:t>Popis:</w:t>
      </w:r>
      <w:r>
        <w:rPr>
          <w:lang w:eastAsia="cs-CZ"/>
        </w:rPr>
        <w:t xml:space="preserve"> </w:t>
      </w:r>
      <w:r>
        <w:rPr>
          <w:lang w:eastAsia="cs-CZ"/>
        </w:rPr>
        <w:br/>
      </w:r>
      <w:r>
        <w:rPr>
          <w:i/>
          <w:iCs/>
          <w:lang w:eastAsia="cs-CZ"/>
        </w:rPr>
        <w:t>(Pokud má výkon jednoznačné indikace, uveďte je.)</w:t>
      </w:r>
      <w:r>
        <w:rPr>
          <w:lang w:eastAsia="cs-CZ"/>
        </w:rPr>
        <w:t xml:space="preserve"> </w:t>
      </w:r>
      <w:r>
        <w:rPr>
          <w:lang w:eastAsia="cs-CZ"/>
        </w:rPr>
        <w:br/>
        <w:t xml:space="preserve">Indikace: Malignita močového měchýře vhodná k </w:t>
      </w:r>
      <w:proofErr w:type="spellStart"/>
      <w:r>
        <w:rPr>
          <w:lang w:eastAsia="cs-CZ"/>
        </w:rPr>
        <w:t>miniinvazivní</w:t>
      </w:r>
      <w:proofErr w:type="spellEnd"/>
      <w:r>
        <w:rPr>
          <w:lang w:eastAsia="cs-CZ"/>
        </w:rPr>
        <w:t xml:space="preserve"> operační léčbě a konsensus multidisciplinárního indikačního semináře (výkon 51881). Navazuje na operační výkon “Zavedení portů pro robotickou operaci“, v počtu 1x. Dále se vykazuje výkon 76703 (á 30 min.) Případně další provedené výkony přičti. </w:t>
      </w:r>
    </w:p>
    <w:p w:rsidR="00705712" w:rsidRDefault="00705712" w:rsidP="00705712">
      <w:pPr>
        <w:rPr>
          <w:lang w:eastAsia="cs-CZ"/>
        </w:rPr>
      </w:pPr>
      <w:r>
        <w:rPr>
          <w:b/>
          <w:bCs/>
          <w:lang w:eastAsia="cs-CZ"/>
        </w:rPr>
        <w:t>Čím výkon začíná:</w:t>
      </w:r>
      <w:r>
        <w:rPr>
          <w:lang w:eastAsia="cs-CZ"/>
        </w:rPr>
        <w:t xml:space="preserve"> </w:t>
      </w:r>
      <w:r>
        <w:rPr>
          <w:lang w:eastAsia="cs-CZ"/>
        </w:rPr>
        <w:br/>
        <w:t xml:space="preserve">Navazuje na operační výkon “Zavedení portů pro robotickou operaci“, který se vykazuje 1x. Výkon prováděn za použití čtvrtého robotického ramene. K výkonu se vykazuje materiálový výkon 76703 MATERIÁL K ROBOTICKÉMU VÝKONU á 30min v počtu 4x. </w:t>
      </w:r>
    </w:p>
    <w:p w:rsidR="00705712" w:rsidRDefault="00705712" w:rsidP="00705712">
      <w:pPr>
        <w:rPr>
          <w:lang w:eastAsia="cs-CZ"/>
        </w:rPr>
      </w:pPr>
      <w:r>
        <w:rPr>
          <w:b/>
          <w:bCs/>
          <w:lang w:eastAsia="cs-CZ"/>
        </w:rPr>
        <w:t>Obsah a rozsah výkonu:</w:t>
      </w:r>
      <w:r>
        <w:rPr>
          <w:lang w:eastAsia="cs-CZ"/>
        </w:rPr>
        <w:t xml:space="preserve"> </w:t>
      </w:r>
      <w:r>
        <w:rPr>
          <w:lang w:eastAsia="cs-CZ"/>
        </w:rPr>
        <w:br/>
        <w:t xml:space="preserve">Vytvoření </w:t>
      </w:r>
      <w:proofErr w:type="spellStart"/>
      <w:r>
        <w:rPr>
          <w:lang w:eastAsia="cs-CZ"/>
        </w:rPr>
        <w:t>kapnopreperitonea</w:t>
      </w:r>
      <w:proofErr w:type="spellEnd"/>
      <w:r>
        <w:rPr>
          <w:lang w:eastAsia="cs-CZ"/>
        </w:rPr>
        <w:t xml:space="preserve">, napojení robotických ramen na operační porty, zjednání přístupu k patologicky změněnému močovému měchýři, s rozrušením případných srůstů, postupná preparace a uzávěr cévního zásobení, uvolnění preparátu, </w:t>
      </w:r>
      <w:proofErr w:type="spellStart"/>
      <w:r>
        <w:rPr>
          <w:lang w:eastAsia="cs-CZ"/>
        </w:rPr>
        <w:t>extirpace</w:t>
      </w:r>
      <w:proofErr w:type="spellEnd"/>
      <w:r>
        <w:rPr>
          <w:lang w:eastAsia="cs-CZ"/>
        </w:rPr>
        <w:t xml:space="preserve"> s prostatou, semennými </w:t>
      </w:r>
      <w:proofErr w:type="spellStart"/>
      <w:r>
        <w:rPr>
          <w:lang w:eastAsia="cs-CZ"/>
        </w:rPr>
        <w:t>váčkya</w:t>
      </w:r>
      <w:proofErr w:type="spellEnd"/>
      <w:r>
        <w:rPr>
          <w:lang w:eastAsia="cs-CZ"/>
        </w:rPr>
        <w:t xml:space="preserve"> chámovody, uvolnění preparátu od rekta, jeho zachycení do sterilního sběrného vaku. Následuje zavedení pojistného </w:t>
      </w:r>
      <w:proofErr w:type="spellStart"/>
      <w:r>
        <w:rPr>
          <w:lang w:eastAsia="cs-CZ"/>
        </w:rPr>
        <w:t>drainu</w:t>
      </w:r>
      <w:proofErr w:type="spellEnd"/>
      <w:r>
        <w:rPr>
          <w:lang w:eastAsia="cs-CZ"/>
        </w:rPr>
        <w:t xml:space="preserve"> do malé pánve. Pokud následuje </w:t>
      </w:r>
      <w:proofErr w:type="spellStart"/>
      <w:r>
        <w:rPr>
          <w:lang w:eastAsia="cs-CZ"/>
        </w:rPr>
        <w:t>lymfadenektomii</w:t>
      </w:r>
      <w:proofErr w:type="spellEnd"/>
      <w:r>
        <w:rPr>
          <w:lang w:eastAsia="cs-CZ"/>
        </w:rPr>
        <w:t xml:space="preserve">, nebo provedení derivace nutno přičíst k základnímu výkonu. </w:t>
      </w:r>
    </w:p>
    <w:p w:rsidR="00705712" w:rsidRDefault="00705712" w:rsidP="00705712">
      <w:pPr>
        <w:rPr>
          <w:lang w:eastAsia="cs-CZ"/>
        </w:rPr>
      </w:pPr>
      <w:r>
        <w:rPr>
          <w:b/>
          <w:bCs/>
          <w:lang w:eastAsia="cs-CZ"/>
        </w:rPr>
        <w:t xml:space="preserve">Čím výkon končí: </w:t>
      </w:r>
      <w:r>
        <w:rPr>
          <w:lang w:eastAsia="cs-CZ"/>
        </w:rPr>
        <w:br/>
        <w:t xml:space="preserve">Uzávěrem </w:t>
      </w:r>
      <w:proofErr w:type="spellStart"/>
      <w:r>
        <w:rPr>
          <w:lang w:eastAsia="cs-CZ"/>
        </w:rPr>
        <w:t>laparopunkcí</w:t>
      </w:r>
      <w:proofErr w:type="spellEnd"/>
      <w:r>
        <w:rPr>
          <w:lang w:eastAsia="cs-CZ"/>
        </w:rPr>
        <w:t xml:space="preserve"> a následnými kroky. </w:t>
      </w:r>
    </w:p>
    <w:p w:rsidR="00705712" w:rsidRDefault="00705712" w:rsidP="00705712">
      <w:pPr>
        <w:rPr>
          <w:lang w:eastAsia="cs-CZ"/>
        </w:rPr>
      </w:pPr>
      <w:r>
        <w:rPr>
          <w:b/>
          <w:bCs/>
          <w:lang w:eastAsia="cs-CZ"/>
        </w:rPr>
        <w:t xml:space="preserve">Kategorie: </w:t>
      </w:r>
      <w:r>
        <w:rPr>
          <w:lang w:eastAsia="cs-CZ"/>
        </w:rPr>
        <w:t xml:space="preserve">P - hrazen plně; </w:t>
      </w:r>
    </w:p>
    <w:p w:rsidR="00705712" w:rsidRDefault="00705712" w:rsidP="00705712">
      <w:pPr>
        <w:rPr>
          <w:lang w:eastAsia="cs-CZ"/>
        </w:rPr>
      </w:pPr>
      <w:r>
        <w:rPr>
          <w:b/>
          <w:bCs/>
          <w:lang w:eastAsia="cs-CZ"/>
        </w:rPr>
        <w:t xml:space="preserve">Omezení místem: </w:t>
      </w:r>
      <w:r>
        <w:rPr>
          <w:lang w:eastAsia="cs-CZ"/>
        </w:rPr>
        <w:t xml:space="preserve">SH - pouze na </w:t>
      </w:r>
      <w:proofErr w:type="spellStart"/>
      <w:r>
        <w:rPr>
          <w:lang w:eastAsia="cs-CZ"/>
        </w:rPr>
        <w:t>spec</w:t>
      </w:r>
      <w:proofErr w:type="spellEnd"/>
      <w:r>
        <w:rPr>
          <w:lang w:eastAsia="cs-CZ"/>
        </w:rPr>
        <w:t xml:space="preserve">. </w:t>
      </w:r>
      <w:proofErr w:type="spellStart"/>
      <w:r>
        <w:rPr>
          <w:lang w:eastAsia="cs-CZ"/>
        </w:rPr>
        <w:t>prac</w:t>
      </w:r>
      <w:proofErr w:type="spellEnd"/>
      <w:r>
        <w:rPr>
          <w:lang w:eastAsia="cs-CZ"/>
        </w:rPr>
        <w:t xml:space="preserve">. při hospitalizaci </w:t>
      </w:r>
    </w:p>
    <w:p w:rsidR="00705712" w:rsidRDefault="00705712" w:rsidP="00705712">
      <w:pPr>
        <w:rPr>
          <w:lang w:eastAsia="cs-CZ"/>
        </w:rPr>
      </w:pPr>
      <w:r>
        <w:rPr>
          <w:b/>
          <w:bCs/>
          <w:lang w:eastAsia="cs-CZ"/>
        </w:rPr>
        <w:t xml:space="preserve">Omezení frekvencí: </w:t>
      </w:r>
      <w:r>
        <w:rPr>
          <w:lang w:eastAsia="cs-CZ"/>
        </w:rPr>
        <w:t xml:space="preserve">1/1 den </w:t>
      </w:r>
    </w:p>
    <w:p w:rsidR="00705712" w:rsidRDefault="00705712" w:rsidP="00705712">
      <w:pPr>
        <w:rPr>
          <w:lang w:eastAsia="cs-CZ"/>
        </w:rPr>
      </w:pPr>
      <w:r>
        <w:rPr>
          <w:b/>
          <w:bCs/>
          <w:lang w:eastAsia="cs-CZ"/>
        </w:rPr>
        <w:t xml:space="preserve">Obvyklá doba trvání celého výkonu v minutách: </w:t>
      </w:r>
      <w:r>
        <w:rPr>
          <w:lang w:eastAsia="cs-CZ"/>
        </w:rPr>
        <w:t xml:space="preserve">120 </w:t>
      </w:r>
    </w:p>
    <w:p w:rsidR="00705712" w:rsidRDefault="00705712" w:rsidP="00705712">
      <w:pPr>
        <w:rPr>
          <w:lang w:eastAsia="cs-CZ"/>
        </w:rPr>
      </w:pPr>
      <w:r>
        <w:rPr>
          <w:b/>
          <w:bCs/>
          <w:lang w:eastAsia="cs-CZ"/>
        </w:rPr>
        <w:t xml:space="preserve">Podmínky: </w:t>
      </w:r>
      <w:r>
        <w:rPr>
          <w:lang w:eastAsia="cs-CZ"/>
        </w:rPr>
        <w:br/>
      </w:r>
      <w:r>
        <w:rPr>
          <w:i/>
          <w:iCs/>
          <w:lang w:eastAsia="cs-CZ"/>
        </w:rPr>
        <w:t>(Pokud je omezení místem "S",</w:t>
      </w:r>
      <w:r>
        <w:rPr>
          <w:i/>
          <w:iCs/>
          <w:lang w:eastAsia="cs-CZ"/>
        </w:rPr>
        <w:br/>
        <w:t>popište, čím je pracoviště specializované.)</w:t>
      </w:r>
      <w:r>
        <w:rPr>
          <w:lang w:eastAsia="cs-CZ"/>
        </w:rPr>
        <w:br/>
        <w:t xml:space="preserve">POUZE JAKO DOPLNĚK V KOMBINACI S JINÝM ROBOTICKÝM VÝKONEM. 1. Pracoviště vybavené robotickým systémem </w:t>
      </w:r>
      <w:proofErr w:type="spellStart"/>
      <w:r>
        <w:rPr>
          <w:lang w:eastAsia="cs-CZ"/>
        </w:rPr>
        <w:t>DaVinci</w:t>
      </w:r>
      <w:proofErr w:type="spellEnd"/>
      <w:r>
        <w:rPr>
          <w:lang w:eastAsia="cs-CZ"/>
        </w:rPr>
        <w:t xml:space="preserve">. 2. Centrum akreditované akreditační komisí pro urologii při MZ ČR jako pracoviště II. typu. 3. Minimálně 30 lůžek se zabezpečením pooperační péče. 4. Potenciální spádová oblast min. 300 tis. obyvatel pro ošetřování pacientů s níže uvedenými výkony doporučenými k robotické operativě. 5. Centrum navázané na konkrétní Komplexní onkologické centrum. 6. Komplexní zabezpečení nutné k předoperační diagnostice, </w:t>
      </w:r>
      <w:proofErr w:type="spellStart"/>
      <w:r>
        <w:rPr>
          <w:lang w:eastAsia="cs-CZ"/>
        </w:rPr>
        <w:t>peroperační</w:t>
      </w:r>
      <w:proofErr w:type="spellEnd"/>
      <w:r>
        <w:rPr>
          <w:lang w:eastAsia="cs-CZ"/>
        </w:rPr>
        <w:t xml:space="preserve"> a pooperační péči, zajištění řešení komplikací. 7. Počty prováděných potenciálních výkonů. a. Pracoviště provedlo v uplynulých 3 letech každoročně více než 100 výkonů indikovaných potenciálně k robotické chirurgii, b. Výše uvedené výkony provádí minimálně dva operatéři, takže je zaručena zastupitelnost. 8. Publikační aktivita center – prezentace na národních urologických konferencích, publikace v recenzovaných periodicích. </w:t>
      </w:r>
    </w:p>
    <w:p w:rsidR="00705712" w:rsidRDefault="00705712" w:rsidP="00705712">
      <w:pPr>
        <w:rPr>
          <w:lang w:eastAsia="cs-CZ"/>
        </w:rPr>
      </w:pPr>
      <w:r>
        <w:rPr>
          <w:b/>
          <w:bCs/>
          <w:lang w:eastAsia="cs-CZ"/>
        </w:rPr>
        <w:t>Důvod změnového řízení:</w:t>
      </w:r>
      <w:r>
        <w:rPr>
          <w:lang w:eastAsia="cs-CZ"/>
        </w:rPr>
        <w:br/>
      </w:r>
      <w:r>
        <w:rPr>
          <w:i/>
          <w:iCs/>
          <w:lang w:eastAsia="cs-CZ"/>
        </w:rPr>
        <w:t>(V případě, že výkon nahrazuje staré metody,</w:t>
      </w:r>
      <w:r>
        <w:rPr>
          <w:i/>
          <w:iCs/>
          <w:lang w:eastAsia="cs-CZ"/>
        </w:rPr>
        <w:br/>
        <w:t>doplňte čísla původních výkonů.)</w:t>
      </w:r>
      <w:r>
        <w:rPr>
          <w:lang w:eastAsia="cs-CZ"/>
        </w:rPr>
        <w:br/>
        <w:t xml:space="preserve">Nový kód pro robotický výkon. </w:t>
      </w:r>
    </w:p>
    <w:p w:rsidR="00705712" w:rsidRDefault="00705712" w:rsidP="00705712">
      <w:pPr>
        <w:rPr>
          <w:lang w:eastAsia="cs-CZ"/>
        </w:rPr>
      </w:pPr>
      <w:r>
        <w:rPr>
          <w:b/>
          <w:bCs/>
          <w:lang w:eastAsia="cs-CZ"/>
        </w:rPr>
        <w:t>Posouzení medicínské efektivity:</w:t>
      </w:r>
      <w:r>
        <w:rPr>
          <w:lang w:eastAsia="cs-CZ"/>
        </w:rPr>
        <w:t xml:space="preserve"> V současné době probíhá vyhodnocení robotických cystektomií, které provádí prof. </w:t>
      </w:r>
      <w:proofErr w:type="spellStart"/>
      <w:r>
        <w:rPr>
          <w:lang w:eastAsia="cs-CZ"/>
        </w:rPr>
        <w:t>Khurshid</w:t>
      </w:r>
      <w:proofErr w:type="spellEnd"/>
      <w:r>
        <w:rPr>
          <w:lang w:eastAsia="cs-CZ"/>
        </w:rPr>
        <w:t xml:space="preserve"> Guru (</w:t>
      </w:r>
      <w:proofErr w:type="spellStart"/>
      <w:r>
        <w:rPr>
          <w:lang w:eastAsia="cs-CZ"/>
        </w:rPr>
        <w:t>Roswell</w:t>
      </w:r>
      <w:proofErr w:type="spellEnd"/>
      <w:r>
        <w:rPr>
          <w:lang w:eastAsia="cs-CZ"/>
        </w:rPr>
        <w:t xml:space="preserve"> park </w:t>
      </w:r>
      <w:proofErr w:type="spellStart"/>
      <w:r>
        <w:rPr>
          <w:lang w:eastAsia="cs-CZ"/>
        </w:rPr>
        <w:t>cancer</w:t>
      </w:r>
      <w:proofErr w:type="spellEnd"/>
      <w:r>
        <w:rPr>
          <w:lang w:eastAsia="cs-CZ"/>
        </w:rPr>
        <w:t xml:space="preserve"> institut), který vyhodnotil zkušenosti s 225 robotickými cystektomiemi a srovnal výsledky s otevřenými cystektomiemi. Robotická cystektomie má nižší krevní ztráty, menší spotřebu analgetik. V zemích EU pokud je robotická operativa hrazena z prostředků ZP, je to propláceno v centrech, která se robotické operativě věnují historicky od začátku. </w:t>
      </w:r>
    </w:p>
    <w:p w:rsidR="00705712" w:rsidRDefault="00705712" w:rsidP="00705712">
      <w:pPr>
        <w:rPr>
          <w:lang w:eastAsia="cs-CZ"/>
        </w:rPr>
      </w:pPr>
      <w:r>
        <w:rPr>
          <w:b/>
          <w:bCs/>
          <w:lang w:eastAsia="cs-CZ"/>
        </w:rPr>
        <w:lastRenderedPageBreak/>
        <w:t>Ekonomický dopad:</w:t>
      </w:r>
      <w:r>
        <w:rPr>
          <w:lang w:eastAsia="cs-CZ"/>
        </w:rPr>
        <w:br/>
      </w:r>
      <w:r>
        <w:rPr>
          <w:i/>
          <w:iCs/>
          <w:lang w:eastAsia="cs-CZ"/>
        </w:rPr>
        <w:t>(Doplňte odhadovaný počet pacientů za rok)</w:t>
      </w:r>
      <w:r>
        <w:rPr>
          <w:lang w:eastAsia="cs-CZ"/>
        </w:rPr>
        <w:br/>
        <w:t xml:space="preserve">"Trh </w:t>
      </w:r>
      <w:proofErr w:type="spellStart"/>
      <w:r>
        <w:rPr>
          <w:lang w:eastAsia="cs-CZ"/>
        </w:rPr>
        <w:t>Cystektomí</w:t>
      </w:r>
      <w:proofErr w:type="spellEnd"/>
      <w:r>
        <w:rPr>
          <w:lang w:eastAsia="cs-CZ"/>
        </w:rPr>
        <w:t xml:space="preserve"> " 2013 v ČR ( dle NZI S a robotické společnosti) Otevřená: 350, Robotická: 0, Laparoskopická: 0, Celkem 350, Očekávaný počet výkonů 50 za rok. </w:t>
      </w:r>
    </w:p>
    <w:p w:rsidR="00705712" w:rsidRDefault="00705712" w:rsidP="00705712">
      <w:pPr>
        <w:rPr>
          <w:lang w:eastAsia="cs-CZ"/>
        </w:rPr>
      </w:pPr>
      <w:r>
        <w:rPr>
          <w:b/>
          <w:bCs/>
          <w:lang w:eastAsia="cs-CZ"/>
        </w:rPr>
        <w:t>Porovnání s prokázaným léčebným přínosem:</w:t>
      </w:r>
      <w:r>
        <w:rPr>
          <w:lang w:eastAsia="cs-CZ"/>
        </w:rPr>
        <w:t xml:space="preserve"> Porovnání s prokázaným léčebným přínosem existujících postupů ve stejné či obdobné indikaci, pokud je to možné. Vyhodnocení 225 robotických cystektomií: </w:t>
      </w:r>
      <w:proofErr w:type="spellStart"/>
      <w:r>
        <w:rPr>
          <w:lang w:eastAsia="cs-CZ"/>
        </w:rPr>
        <w:t>Estimated</w:t>
      </w:r>
      <w:proofErr w:type="spellEnd"/>
      <w:r>
        <w:rPr>
          <w:lang w:eastAsia="cs-CZ"/>
        </w:rPr>
        <w:t xml:space="preserve"> </w:t>
      </w:r>
      <w:proofErr w:type="spellStart"/>
      <w:r>
        <w:rPr>
          <w:lang w:eastAsia="cs-CZ"/>
        </w:rPr>
        <w:t>Blood</w:t>
      </w:r>
      <w:proofErr w:type="spellEnd"/>
      <w:r>
        <w:rPr>
          <w:lang w:eastAsia="cs-CZ"/>
        </w:rPr>
        <w:t xml:space="preserve"> </w:t>
      </w:r>
      <w:proofErr w:type="spellStart"/>
      <w:r>
        <w:rPr>
          <w:lang w:eastAsia="cs-CZ"/>
        </w:rPr>
        <w:t>Loss</w:t>
      </w:r>
      <w:proofErr w:type="spellEnd"/>
      <w:r>
        <w:rPr>
          <w:lang w:eastAsia="cs-CZ"/>
        </w:rPr>
        <w:t xml:space="preserve"> (EBL) Reference: 1. </w:t>
      </w:r>
      <w:proofErr w:type="spellStart"/>
      <w:r>
        <w:rPr>
          <w:lang w:eastAsia="cs-CZ"/>
        </w:rPr>
        <w:t>Hayn</w:t>
      </w:r>
      <w:proofErr w:type="spellEnd"/>
      <w:r>
        <w:rPr>
          <w:lang w:eastAsia="cs-CZ"/>
        </w:rPr>
        <w:t xml:space="preserve"> M, </w:t>
      </w:r>
      <w:proofErr w:type="spellStart"/>
      <w:r>
        <w:rPr>
          <w:lang w:eastAsia="cs-CZ"/>
        </w:rPr>
        <w:t>Hellenthal</w:t>
      </w:r>
      <w:proofErr w:type="spellEnd"/>
      <w:r>
        <w:rPr>
          <w:lang w:eastAsia="cs-CZ"/>
        </w:rPr>
        <w:t xml:space="preserve"> N, Hussain A, </w:t>
      </w:r>
      <w:proofErr w:type="spellStart"/>
      <w:r>
        <w:rPr>
          <w:lang w:eastAsia="cs-CZ"/>
        </w:rPr>
        <w:t>Stegemann</w:t>
      </w:r>
      <w:proofErr w:type="spellEnd"/>
      <w:r>
        <w:rPr>
          <w:lang w:eastAsia="cs-CZ"/>
        </w:rPr>
        <w:t xml:space="preserve"> A, Guru K. </w:t>
      </w:r>
      <w:proofErr w:type="spellStart"/>
      <w:r>
        <w:rPr>
          <w:lang w:eastAsia="cs-CZ"/>
        </w:rPr>
        <w:t>Defining</w:t>
      </w:r>
      <w:proofErr w:type="spellEnd"/>
      <w:r>
        <w:rPr>
          <w:lang w:eastAsia="cs-CZ"/>
        </w:rPr>
        <w:t xml:space="preserve"> morbidity </w:t>
      </w:r>
      <w:proofErr w:type="spellStart"/>
      <w:r>
        <w:rPr>
          <w:lang w:eastAsia="cs-CZ"/>
        </w:rPr>
        <w:t>of</w:t>
      </w:r>
      <w:proofErr w:type="spellEnd"/>
      <w:r>
        <w:rPr>
          <w:lang w:eastAsia="cs-CZ"/>
        </w:rPr>
        <w:t xml:space="preserve"> robot-</w:t>
      </w:r>
      <w:proofErr w:type="spellStart"/>
      <w:r>
        <w:rPr>
          <w:lang w:eastAsia="cs-CZ"/>
        </w:rPr>
        <w:t>assisted</w:t>
      </w:r>
      <w:proofErr w:type="spellEnd"/>
      <w:r>
        <w:rPr>
          <w:lang w:eastAsia="cs-CZ"/>
        </w:rPr>
        <w:t xml:space="preserve"> </w:t>
      </w:r>
      <w:proofErr w:type="spellStart"/>
      <w:r>
        <w:rPr>
          <w:lang w:eastAsia="cs-CZ"/>
        </w:rPr>
        <w:t>radical</w:t>
      </w:r>
      <w:proofErr w:type="spellEnd"/>
      <w:r>
        <w:rPr>
          <w:lang w:eastAsia="cs-CZ"/>
        </w:rPr>
        <w:t xml:space="preserve"> </w:t>
      </w:r>
      <w:proofErr w:type="spellStart"/>
      <w:r>
        <w:rPr>
          <w:lang w:eastAsia="cs-CZ"/>
        </w:rPr>
        <w:t>cystectomy</w:t>
      </w:r>
      <w:proofErr w:type="spellEnd"/>
      <w:r>
        <w:rPr>
          <w:lang w:eastAsia="cs-CZ"/>
        </w:rPr>
        <w:t xml:space="preserve"> </w:t>
      </w:r>
      <w:proofErr w:type="spellStart"/>
      <w:r>
        <w:rPr>
          <w:lang w:eastAsia="cs-CZ"/>
        </w:rPr>
        <w:t>using</w:t>
      </w:r>
      <w:proofErr w:type="spellEnd"/>
      <w:r>
        <w:rPr>
          <w:lang w:eastAsia="cs-CZ"/>
        </w:rPr>
        <w:t xml:space="preserve"> a </w:t>
      </w:r>
      <w:proofErr w:type="spellStart"/>
      <w:r>
        <w:rPr>
          <w:lang w:eastAsia="cs-CZ"/>
        </w:rPr>
        <w:t>standardized</w:t>
      </w:r>
      <w:proofErr w:type="spellEnd"/>
      <w:r>
        <w:rPr>
          <w:lang w:eastAsia="cs-CZ"/>
        </w:rPr>
        <w:t xml:space="preserve"> reporting </w:t>
      </w:r>
      <w:proofErr w:type="spellStart"/>
      <w:r>
        <w:rPr>
          <w:lang w:eastAsia="cs-CZ"/>
        </w:rPr>
        <w:t>methodology</w:t>
      </w:r>
      <w:proofErr w:type="spellEnd"/>
      <w:r>
        <w:rPr>
          <w:lang w:eastAsia="cs-CZ"/>
        </w:rPr>
        <w:t xml:space="preserve">. Eur </w:t>
      </w:r>
      <w:proofErr w:type="spellStart"/>
      <w:r>
        <w:rPr>
          <w:lang w:eastAsia="cs-CZ"/>
        </w:rPr>
        <w:t>Urol</w:t>
      </w:r>
      <w:proofErr w:type="spellEnd"/>
      <w:r>
        <w:rPr>
          <w:lang w:eastAsia="cs-CZ"/>
        </w:rPr>
        <w:t xml:space="preserve"> 2011; 59, 213-218. 2. </w:t>
      </w:r>
      <w:proofErr w:type="spellStart"/>
      <w:r>
        <w:rPr>
          <w:lang w:eastAsia="cs-CZ"/>
        </w:rPr>
        <w:t>Shabsigh</w:t>
      </w:r>
      <w:proofErr w:type="spellEnd"/>
      <w:r>
        <w:rPr>
          <w:lang w:eastAsia="cs-CZ"/>
        </w:rPr>
        <w:t xml:space="preserve"> A, </w:t>
      </w:r>
      <w:proofErr w:type="spellStart"/>
      <w:r>
        <w:rPr>
          <w:lang w:eastAsia="cs-CZ"/>
        </w:rPr>
        <w:t>Korets</w:t>
      </w:r>
      <w:proofErr w:type="spellEnd"/>
      <w:r>
        <w:rPr>
          <w:lang w:eastAsia="cs-CZ"/>
        </w:rPr>
        <w:t xml:space="preserve"> R, </w:t>
      </w:r>
      <w:proofErr w:type="spellStart"/>
      <w:r>
        <w:rPr>
          <w:lang w:eastAsia="cs-CZ"/>
        </w:rPr>
        <w:t>Vora</w:t>
      </w:r>
      <w:proofErr w:type="spellEnd"/>
      <w:r>
        <w:rPr>
          <w:lang w:eastAsia="cs-CZ"/>
        </w:rPr>
        <w:t xml:space="preserve"> K et al. </w:t>
      </w:r>
      <w:proofErr w:type="spellStart"/>
      <w:r>
        <w:rPr>
          <w:lang w:eastAsia="cs-CZ"/>
        </w:rPr>
        <w:t>Defining</w:t>
      </w:r>
      <w:proofErr w:type="spellEnd"/>
      <w:r>
        <w:rPr>
          <w:lang w:eastAsia="cs-CZ"/>
        </w:rPr>
        <w:t xml:space="preserve"> early morbidity </w:t>
      </w:r>
      <w:proofErr w:type="spellStart"/>
      <w:r>
        <w:rPr>
          <w:lang w:eastAsia="cs-CZ"/>
        </w:rPr>
        <w:t>of</w:t>
      </w:r>
      <w:proofErr w:type="spellEnd"/>
      <w:r>
        <w:rPr>
          <w:lang w:eastAsia="cs-CZ"/>
        </w:rPr>
        <w:t xml:space="preserve"> </w:t>
      </w:r>
      <w:proofErr w:type="spellStart"/>
      <w:r>
        <w:rPr>
          <w:lang w:eastAsia="cs-CZ"/>
        </w:rPr>
        <w:t>radical</w:t>
      </w:r>
      <w:proofErr w:type="spellEnd"/>
      <w:r>
        <w:rPr>
          <w:lang w:eastAsia="cs-CZ"/>
        </w:rPr>
        <w:t xml:space="preserve"> </w:t>
      </w:r>
      <w:proofErr w:type="spellStart"/>
      <w:r>
        <w:rPr>
          <w:lang w:eastAsia="cs-CZ"/>
        </w:rPr>
        <w:t>cystectomy</w:t>
      </w:r>
      <w:proofErr w:type="spellEnd"/>
      <w:r>
        <w:rPr>
          <w:lang w:eastAsia="cs-CZ"/>
        </w:rPr>
        <w:t xml:space="preserve"> </w:t>
      </w:r>
      <w:proofErr w:type="spellStart"/>
      <w:r>
        <w:rPr>
          <w:lang w:eastAsia="cs-CZ"/>
        </w:rPr>
        <w:t>for</w:t>
      </w:r>
      <w:proofErr w:type="spellEnd"/>
      <w:r>
        <w:rPr>
          <w:lang w:eastAsia="cs-CZ"/>
        </w:rPr>
        <w:t xml:space="preserve"> </w:t>
      </w:r>
      <w:proofErr w:type="spellStart"/>
      <w:r>
        <w:rPr>
          <w:lang w:eastAsia="cs-CZ"/>
        </w:rPr>
        <w:t>patients</w:t>
      </w:r>
      <w:proofErr w:type="spellEnd"/>
      <w:r>
        <w:rPr>
          <w:lang w:eastAsia="cs-CZ"/>
        </w:rPr>
        <w:t xml:space="preserve"> </w:t>
      </w:r>
      <w:proofErr w:type="spellStart"/>
      <w:r>
        <w:rPr>
          <w:lang w:eastAsia="cs-CZ"/>
        </w:rPr>
        <w:t>with</w:t>
      </w:r>
      <w:proofErr w:type="spellEnd"/>
      <w:r>
        <w:rPr>
          <w:lang w:eastAsia="cs-CZ"/>
        </w:rPr>
        <w:t xml:space="preserve"> </w:t>
      </w:r>
      <w:proofErr w:type="spellStart"/>
      <w:r>
        <w:rPr>
          <w:lang w:eastAsia="cs-CZ"/>
        </w:rPr>
        <w:t>bladder</w:t>
      </w:r>
      <w:proofErr w:type="spellEnd"/>
      <w:r>
        <w:rPr>
          <w:lang w:eastAsia="cs-CZ"/>
        </w:rPr>
        <w:t xml:space="preserve"> </w:t>
      </w:r>
      <w:proofErr w:type="spellStart"/>
      <w:r>
        <w:rPr>
          <w:lang w:eastAsia="cs-CZ"/>
        </w:rPr>
        <w:t>cancer</w:t>
      </w:r>
      <w:proofErr w:type="spellEnd"/>
      <w:r>
        <w:rPr>
          <w:lang w:eastAsia="cs-CZ"/>
        </w:rPr>
        <w:t xml:space="preserve"> </w:t>
      </w:r>
      <w:proofErr w:type="spellStart"/>
      <w:r>
        <w:rPr>
          <w:lang w:eastAsia="cs-CZ"/>
        </w:rPr>
        <w:t>using</w:t>
      </w:r>
      <w:proofErr w:type="spellEnd"/>
      <w:r>
        <w:rPr>
          <w:lang w:eastAsia="cs-CZ"/>
        </w:rPr>
        <w:t xml:space="preserve"> a </w:t>
      </w:r>
      <w:proofErr w:type="spellStart"/>
      <w:r>
        <w:rPr>
          <w:lang w:eastAsia="cs-CZ"/>
        </w:rPr>
        <w:t>standardized</w:t>
      </w:r>
      <w:proofErr w:type="spellEnd"/>
      <w:r>
        <w:rPr>
          <w:lang w:eastAsia="cs-CZ"/>
        </w:rPr>
        <w:t xml:space="preserve"> reporting </w:t>
      </w:r>
      <w:proofErr w:type="spellStart"/>
      <w:r>
        <w:rPr>
          <w:lang w:eastAsia="cs-CZ"/>
        </w:rPr>
        <w:t>methodology</w:t>
      </w:r>
      <w:proofErr w:type="spellEnd"/>
      <w:r>
        <w:rPr>
          <w:lang w:eastAsia="cs-CZ"/>
        </w:rPr>
        <w:t xml:space="preserve">. Eur </w:t>
      </w:r>
      <w:proofErr w:type="spellStart"/>
      <w:r>
        <w:rPr>
          <w:lang w:eastAsia="cs-CZ"/>
        </w:rPr>
        <w:t>Urol</w:t>
      </w:r>
      <w:proofErr w:type="spellEnd"/>
      <w:r>
        <w:rPr>
          <w:lang w:eastAsia="cs-CZ"/>
        </w:rPr>
        <w:t xml:space="preserve"> 2009;55,164-176. 3. </w:t>
      </w:r>
      <w:proofErr w:type="spellStart"/>
      <w:r>
        <w:rPr>
          <w:lang w:eastAsia="cs-CZ"/>
        </w:rPr>
        <w:t>Ng</w:t>
      </w:r>
      <w:proofErr w:type="spellEnd"/>
      <w:r>
        <w:rPr>
          <w:lang w:eastAsia="cs-CZ"/>
        </w:rPr>
        <w:t xml:space="preserve"> C, </w:t>
      </w:r>
      <w:proofErr w:type="spellStart"/>
      <w:r>
        <w:rPr>
          <w:lang w:eastAsia="cs-CZ"/>
        </w:rPr>
        <w:t>Kauffman</w:t>
      </w:r>
      <w:proofErr w:type="spellEnd"/>
      <w:r>
        <w:rPr>
          <w:lang w:eastAsia="cs-CZ"/>
        </w:rPr>
        <w:t xml:space="preserve"> E, Lee M-M et al. A </w:t>
      </w:r>
      <w:proofErr w:type="spellStart"/>
      <w:r>
        <w:rPr>
          <w:lang w:eastAsia="cs-CZ"/>
        </w:rPr>
        <w:t>comparison</w:t>
      </w:r>
      <w:proofErr w:type="spellEnd"/>
      <w:r>
        <w:rPr>
          <w:lang w:eastAsia="cs-CZ"/>
        </w:rPr>
        <w:t xml:space="preserve"> </w:t>
      </w:r>
      <w:proofErr w:type="spellStart"/>
      <w:r>
        <w:rPr>
          <w:lang w:eastAsia="cs-CZ"/>
        </w:rPr>
        <w:t>of</w:t>
      </w:r>
      <w:proofErr w:type="spellEnd"/>
      <w:r>
        <w:rPr>
          <w:lang w:eastAsia="cs-CZ"/>
        </w:rPr>
        <w:t xml:space="preserve"> </w:t>
      </w:r>
      <w:proofErr w:type="spellStart"/>
      <w:r>
        <w:rPr>
          <w:lang w:eastAsia="cs-CZ"/>
        </w:rPr>
        <w:t>postoperative</w:t>
      </w:r>
      <w:proofErr w:type="spellEnd"/>
      <w:r>
        <w:rPr>
          <w:lang w:eastAsia="cs-CZ"/>
        </w:rPr>
        <w:t xml:space="preserve"> </w:t>
      </w:r>
      <w:proofErr w:type="spellStart"/>
      <w:r>
        <w:rPr>
          <w:lang w:eastAsia="cs-CZ"/>
        </w:rPr>
        <w:t>complications</w:t>
      </w:r>
      <w:proofErr w:type="spellEnd"/>
      <w:r>
        <w:rPr>
          <w:lang w:eastAsia="cs-CZ"/>
        </w:rPr>
        <w:t xml:space="preserve"> in open versus </w:t>
      </w:r>
      <w:proofErr w:type="spellStart"/>
      <w:r>
        <w:rPr>
          <w:lang w:eastAsia="cs-CZ"/>
        </w:rPr>
        <w:t>robotic</w:t>
      </w:r>
      <w:proofErr w:type="spellEnd"/>
      <w:r>
        <w:rPr>
          <w:lang w:eastAsia="cs-CZ"/>
        </w:rPr>
        <w:t xml:space="preserve"> </w:t>
      </w:r>
      <w:proofErr w:type="spellStart"/>
      <w:r>
        <w:rPr>
          <w:lang w:eastAsia="cs-CZ"/>
        </w:rPr>
        <w:t>cystectomy</w:t>
      </w:r>
      <w:proofErr w:type="spellEnd"/>
      <w:r>
        <w:rPr>
          <w:lang w:eastAsia="cs-CZ"/>
        </w:rPr>
        <w:t xml:space="preserve">. Eur </w:t>
      </w:r>
      <w:proofErr w:type="spellStart"/>
      <w:r>
        <w:rPr>
          <w:lang w:eastAsia="cs-CZ"/>
        </w:rPr>
        <w:t>Urol</w:t>
      </w:r>
      <w:proofErr w:type="spellEnd"/>
      <w:r>
        <w:rPr>
          <w:lang w:eastAsia="cs-CZ"/>
        </w:rPr>
        <w:t xml:space="preserve"> 2011; 57, 274-282. Bolest: Otevřená vs. Robotická cystektomie At RPCI, </w:t>
      </w:r>
      <w:proofErr w:type="spellStart"/>
      <w:r>
        <w:rPr>
          <w:lang w:eastAsia="cs-CZ"/>
        </w:rPr>
        <w:t>less</w:t>
      </w:r>
      <w:proofErr w:type="spellEnd"/>
      <w:r>
        <w:rPr>
          <w:lang w:eastAsia="cs-CZ"/>
        </w:rPr>
        <w:t xml:space="preserve"> </w:t>
      </w:r>
      <w:proofErr w:type="spellStart"/>
      <w:r>
        <w:rPr>
          <w:lang w:eastAsia="cs-CZ"/>
        </w:rPr>
        <w:t>morphine</w:t>
      </w:r>
      <w:proofErr w:type="spellEnd"/>
      <w:r>
        <w:rPr>
          <w:lang w:eastAsia="cs-CZ"/>
        </w:rPr>
        <w:t xml:space="preserve"> </w:t>
      </w:r>
      <w:proofErr w:type="spellStart"/>
      <w:r>
        <w:rPr>
          <w:lang w:eastAsia="cs-CZ"/>
        </w:rPr>
        <w:t>sulphate</w:t>
      </w:r>
      <w:proofErr w:type="spellEnd"/>
      <w:r>
        <w:rPr>
          <w:lang w:eastAsia="cs-CZ"/>
        </w:rPr>
        <w:t xml:space="preserve"> </w:t>
      </w:r>
      <w:proofErr w:type="spellStart"/>
      <w:r>
        <w:rPr>
          <w:lang w:eastAsia="cs-CZ"/>
        </w:rPr>
        <w:t>equivalents</w:t>
      </w:r>
      <w:proofErr w:type="spellEnd"/>
      <w:r>
        <w:rPr>
          <w:lang w:eastAsia="cs-CZ"/>
        </w:rPr>
        <w:t xml:space="preserve"> are </w:t>
      </w:r>
      <w:proofErr w:type="spellStart"/>
      <w:r>
        <w:rPr>
          <w:lang w:eastAsia="cs-CZ"/>
        </w:rPr>
        <w:t>needed</w:t>
      </w:r>
      <w:proofErr w:type="spellEnd"/>
      <w:r>
        <w:rPr>
          <w:lang w:eastAsia="cs-CZ"/>
        </w:rPr>
        <w:t xml:space="preserve"> </w:t>
      </w:r>
      <w:proofErr w:type="spellStart"/>
      <w:r>
        <w:rPr>
          <w:lang w:eastAsia="cs-CZ"/>
        </w:rPr>
        <w:t>for</w:t>
      </w:r>
      <w:proofErr w:type="spellEnd"/>
      <w:r>
        <w:rPr>
          <w:lang w:eastAsia="cs-CZ"/>
        </w:rPr>
        <w:t xml:space="preserve"> robot-</w:t>
      </w:r>
      <w:proofErr w:type="spellStart"/>
      <w:r>
        <w:rPr>
          <w:lang w:eastAsia="cs-CZ"/>
        </w:rPr>
        <w:t>assisted</w:t>
      </w:r>
      <w:proofErr w:type="spellEnd"/>
      <w:r>
        <w:rPr>
          <w:lang w:eastAsia="cs-CZ"/>
        </w:rPr>
        <w:t xml:space="preserve"> </w:t>
      </w:r>
      <w:proofErr w:type="spellStart"/>
      <w:r>
        <w:rPr>
          <w:lang w:eastAsia="cs-CZ"/>
        </w:rPr>
        <w:t>cystectomy</w:t>
      </w:r>
      <w:proofErr w:type="spellEnd"/>
      <w:r>
        <w:rPr>
          <w:lang w:eastAsia="cs-CZ"/>
        </w:rPr>
        <w:t xml:space="preserve"> </w:t>
      </w:r>
      <w:proofErr w:type="spellStart"/>
      <w:r>
        <w:rPr>
          <w:lang w:eastAsia="cs-CZ"/>
        </w:rPr>
        <w:t>than</w:t>
      </w:r>
      <w:proofErr w:type="spellEnd"/>
      <w:r>
        <w:rPr>
          <w:lang w:eastAsia="cs-CZ"/>
        </w:rPr>
        <w:t xml:space="preserve"> </w:t>
      </w:r>
      <w:proofErr w:type="spellStart"/>
      <w:r>
        <w:rPr>
          <w:lang w:eastAsia="cs-CZ"/>
        </w:rPr>
        <w:t>for</w:t>
      </w:r>
      <w:proofErr w:type="spellEnd"/>
      <w:r>
        <w:rPr>
          <w:lang w:eastAsia="cs-CZ"/>
        </w:rPr>
        <w:t xml:space="preserve"> open </w:t>
      </w:r>
      <w:proofErr w:type="spellStart"/>
      <w:r>
        <w:rPr>
          <w:lang w:eastAsia="cs-CZ"/>
        </w:rPr>
        <w:t>surgery</w:t>
      </w:r>
      <w:proofErr w:type="spellEnd"/>
      <w:r>
        <w:rPr>
          <w:lang w:eastAsia="cs-CZ"/>
        </w:rPr>
        <w:t xml:space="preserve">. Reference: 1. Guru K, </w:t>
      </w:r>
      <w:proofErr w:type="spellStart"/>
      <w:r>
        <w:rPr>
          <w:lang w:eastAsia="cs-CZ"/>
        </w:rPr>
        <w:t>Wilding</w:t>
      </w:r>
      <w:proofErr w:type="spellEnd"/>
      <w:r>
        <w:rPr>
          <w:lang w:eastAsia="cs-CZ"/>
        </w:rPr>
        <w:t xml:space="preserve"> G, </w:t>
      </w:r>
      <w:proofErr w:type="spellStart"/>
      <w:r>
        <w:rPr>
          <w:lang w:eastAsia="cs-CZ"/>
        </w:rPr>
        <w:t>Piacente</w:t>
      </w:r>
      <w:proofErr w:type="spellEnd"/>
      <w:r>
        <w:rPr>
          <w:lang w:eastAsia="cs-CZ"/>
        </w:rPr>
        <w:t xml:space="preserve"> P et al. Robot-</w:t>
      </w:r>
      <w:proofErr w:type="spellStart"/>
      <w:r>
        <w:rPr>
          <w:lang w:eastAsia="cs-CZ"/>
        </w:rPr>
        <w:t>assisted</w:t>
      </w:r>
      <w:proofErr w:type="spellEnd"/>
      <w:r>
        <w:rPr>
          <w:lang w:eastAsia="cs-CZ"/>
        </w:rPr>
        <w:t xml:space="preserve"> </w:t>
      </w:r>
      <w:proofErr w:type="spellStart"/>
      <w:r>
        <w:rPr>
          <w:lang w:eastAsia="cs-CZ"/>
        </w:rPr>
        <w:t>radical</w:t>
      </w:r>
      <w:proofErr w:type="spellEnd"/>
      <w:r>
        <w:rPr>
          <w:lang w:eastAsia="cs-CZ"/>
        </w:rPr>
        <w:t xml:space="preserve"> </w:t>
      </w:r>
      <w:proofErr w:type="spellStart"/>
      <w:r>
        <w:rPr>
          <w:lang w:eastAsia="cs-CZ"/>
        </w:rPr>
        <w:t>cystectomy</w:t>
      </w:r>
      <w:proofErr w:type="spellEnd"/>
      <w:r>
        <w:rPr>
          <w:lang w:eastAsia="cs-CZ"/>
        </w:rPr>
        <w:t xml:space="preserve"> versus open </w:t>
      </w:r>
      <w:proofErr w:type="spellStart"/>
      <w:r>
        <w:rPr>
          <w:lang w:eastAsia="cs-CZ"/>
        </w:rPr>
        <w:t>radical</w:t>
      </w:r>
      <w:proofErr w:type="spellEnd"/>
      <w:r>
        <w:rPr>
          <w:lang w:eastAsia="cs-CZ"/>
        </w:rPr>
        <w:t xml:space="preserve"> </w:t>
      </w:r>
      <w:proofErr w:type="spellStart"/>
      <w:r>
        <w:rPr>
          <w:lang w:eastAsia="cs-CZ"/>
        </w:rPr>
        <w:t>cystectomy</w:t>
      </w:r>
      <w:proofErr w:type="spellEnd"/>
      <w:r>
        <w:rPr>
          <w:lang w:eastAsia="cs-CZ"/>
        </w:rPr>
        <w:t xml:space="preserve">: </w:t>
      </w:r>
      <w:proofErr w:type="spellStart"/>
      <w:r>
        <w:rPr>
          <w:lang w:eastAsia="cs-CZ"/>
        </w:rPr>
        <w:t>Assessment</w:t>
      </w:r>
      <w:proofErr w:type="spellEnd"/>
      <w:r>
        <w:rPr>
          <w:lang w:eastAsia="cs-CZ"/>
        </w:rPr>
        <w:t xml:space="preserve"> </w:t>
      </w:r>
      <w:proofErr w:type="spellStart"/>
      <w:r>
        <w:rPr>
          <w:lang w:eastAsia="cs-CZ"/>
        </w:rPr>
        <w:t>of</w:t>
      </w:r>
      <w:proofErr w:type="spellEnd"/>
      <w:r>
        <w:rPr>
          <w:lang w:eastAsia="cs-CZ"/>
        </w:rPr>
        <w:t xml:space="preserve"> </w:t>
      </w:r>
      <w:proofErr w:type="spellStart"/>
      <w:r>
        <w:rPr>
          <w:lang w:eastAsia="cs-CZ"/>
        </w:rPr>
        <w:t>postoperative</w:t>
      </w:r>
      <w:proofErr w:type="spellEnd"/>
      <w:r>
        <w:rPr>
          <w:lang w:eastAsia="cs-CZ"/>
        </w:rPr>
        <w:t xml:space="preserve"> </w:t>
      </w:r>
      <w:proofErr w:type="spellStart"/>
      <w:r>
        <w:rPr>
          <w:lang w:eastAsia="cs-CZ"/>
        </w:rPr>
        <w:t>pain</w:t>
      </w:r>
      <w:proofErr w:type="spellEnd"/>
      <w:r>
        <w:rPr>
          <w:lang w:eastAsia="cs-CZ"/>
        </w:rPr>
        <w:t xml:space="preserve">. </w:t>
      </w:r>
      <w:proofErr w:type="spellStart"/>
      <w:r>
        <w:rPr>
          <w:lang w:eastAsia="cs-CZ"/>
        </w:rPr>
        <w:t>Can</w:t>
      </w:r>
      <w:proofErr w:type="spellEnd"/>
      <w:r>
        <w:rPr>
          <w:lang w:eastAsia="cs-CZ"/>
        </w:rPr>
        <w:t xml:space="preserve"> J </w:t>
      </w:r>
      <w:proofErr w:type="spellStart"/>
      <w:r>
        <w:rPr>
          <w:lang w:eastAsia="cs-CZ"/>
        </w:rPr>
        <w:t>Urol</w:t>
      </w:r>
      <w:proofErr w:type="spellEnd"/>
      <w:r>
        <w:rPr>
          <w:lang w:eastAsia="cs-CZ"/>
        </w:rPr>
        <w:t xml:space="preserve"> 2007; 14(6), 3753-356. Kvalita života: před a po operaci </w:t>
      </w:r>
      <w:proofErr w:type="spellStart"/>
      <w:r>
        <w:rPr>
          <w:lang w:eastAsia="cs-CZ"/>
        </w:rPr>
        <w:t>Quality</w:t>
      </w:r>
      <w:proofErr w:type="spellEnd"/>
      <w:r>
        <w:rPr>
          <w:lang w:eastAsia="cs-CZ"/>
        </w:rPr>
        <w:t xml:space="preserve"> </w:t>
      </w:r>
      <w:proofErr w:type="spellStart"/>
      <w:r>
        <w:rPr>
          <w:lang w:eastAsia="cs-CZ"/>
        </w:rPr>
        <w:t>of</w:t>
      </w:r>
      <w:proofErr w:type="spellEnd"/>
      <w:r>
        <w:rPr>
          <w:lang w:eastAsia="cs-CZ"/>
        </w:rPr>
        <w:t xml:space="preserve"> </w:t>
      </w:r>
      <w:proofErr w:type="spellStart"/>
      <w:r>
        <w:rPr>
          <w:lang w:eastAsia="cs-CZ"/>
        </w:rPr>
        <w:t>life</w:t>
      </w:r>
      <w:proofErr w:type="spellEnd"/>
      <w:r>
        <w:rPr>
          <w:lang w:eastAsia="cs-CZ"/>
        </w:rPr>
        <w:t xml:space="preserve"> </w:t>
      </w:r>
      <w:proofErr w:type="spellStart"/>
      <w:r>
        <w:rPr>
          <w:lang w:eastAsia="cs-CZ"/>
        </w:rPr>
        <w:t>refers</w:t>
      </w:r>
      <w:proofErr w:type="spellEnd"/>
      <w:r>
        <w:rPr>
          <w:lang w:eastAsia="cs-CZ"/>
        </w:rPr>
        <w:t xml:space="preserve"> to </w:t>
      </w:r>
      <w:proofErr w:type="spellStart"/>
      <w:r>
        <w:rPr>
          <w:lang w:eastAsia="cs-CZ"/>
        </w:rPr>
        <w:t>how</w:t>
      </w:r>
      <w:proofErr w:type="spellEnd"/>
      <w:r>
        <w:rPr>
          <w:lang w:eastAsia="cs-CZ"/>
        </w:rPr>
        <w:t xml:space="preserve"> </w:t>
      </w:r>
      <w:proofErr w:type="spellStart"/>
      <w:r>
        <w:rPr>
          <w:lang w:eastAsia="cs-CZ"/>
        </w:rPr>
        <w:t>patients</w:t>
      </w:r>
      <w:proofErr w:type="spellEnd"/>
      <w:r>
        <w:rPr>
          <w:lang w:eastAsia="cs-CZ"/>
        </w:rPr>
        <w:t xml:space="preserve"> </w:t>
      </w:r>
      <w:proofErr w:type="spellStart"/>
      <w:r>
        <w:rPr>
          <w:lang w:eastAsia="cs-CZ"/>
        </w:rPr>
        <w:t>assess</w:t>
      </w:r>
      <w:proofErr w:type="spellEnd"/>
      <w:r>
        <w:rPr>
          <w:lang w:eastAsia="cs-CZ"/>
        </w:rPr>
        <w:t xml:space="preserve"> </w:t>
      </w:r>
      <w:proofErr w:type="spellStart"/>
      <w:r>
        <w:rPr>
          <w:lang w:eastAsia="cs-CZ"/>
        </w:rPr>
        <w:t>their</w:t>
      </w:r>
      <w:proofErr w:type="spellEnd"/>
      <w:r>
        <w:rPr>
          <w:lang w:eastAsia="cs-CZ"/>
        </w:rPr>
        <w:t xml:space="preserve"> </w:t>
      </w:r>
      <w:proofErr w:type="spellStart"/>
      <w:r>
        <w:rPr>
          <w:lang w:eastAsia="cs-CZ"/>
        </w:rPr>
        <w:t>well-being</w:t>
      </w:r>
      <w:proofErr w:type="spellEnd"/>
      <w:r>
        <w:rPr>
          <w:lang w:eastAsia="cs-CZ"/>
        </w:rPr>
        <w:t xml:space="preserve"> in </w:t>
      </w:r>
      <w:proofErr w:type="spellStart"/>
      <w:r>
        <w:rPr>
          <w:lang w:eastAsia="cs-CZ"/>
        </w:rPr>
        <w:t>different</w:t>
      </w:r>
      <w:proofErr w:type="spellEnd"/>
      <w:r>
        <w:rPr>
          <w:lang w:eastAsia="cs-CZ"/>
        </w:rPr>
        <w:t xml:space="preserve"> </w:t>
      </w:r>
      <w:proofErr w:type="spellStart"/>
      <w:r>
        <w:rPr>
          <w:lang w:eastAsia="cs-CZ"/>
        </w:rPr>
        <w:t>areas</w:t>
      </w:r>
      <w:proofErr w:type="spellEnd"/>
      <w:r>
        <w:rPr>
          <w:lang w:eastAsia="cs-CZ"/>
        </w:rPr>
        <w:t xml:space="preserve"> </w:t>
      </w:r>
      <w:proofErr w:type="spellStart"/>
      <w:r>
        <w:rPr>
          <w:lang w:eastAsia="cs-CZ"/>
        </w:rPr>
        <w:t>of</w:t>
      </w:r>
      <w:proofErr w:type="spellEnd"/>
      <w:r>
        <w:rPr>
          <w:lang w:eastAsia="cs-CZ"/>
        </w:rPr>
        <w:t xml:space="preserve"> </w:t>
      </w:r>
      <w:proofErr w:type="spellStart"/>
      <w:r>
        <w:rPr>
          <w:lang w:eastAsia="cs-CZ"/>
        </w:rPr>
        <w:t>life</w:t>
      </w:r>
      <w:proofErr w:type="spellEnd"/>
      <w:r>
        <w:rPr>
          <w:lang w:eastAsia="cs-CZ"/>
        </w:rPr>
        <w:t xml:space="preserve">: </w:t>
      </w:r>
      <w:proofErr w:type="spellStart"/>
      <w:r>
        <w:rPr>
          <w:lang w:eastAsia="cs-CZ"/>
        </w:rPr>
        <w:t>physical</w:t>
      </w:r>
      <w:proofErr w:type="spellEnd"/>
      <w:r>
        <w:rPr>
          <w:lang w:eastAsia="cs-CZ"/>
        </w:rPr>
        <w:t xml:space="preserve">, </w:t>
      </w:r>
      <w:proofErr w:type="spellStart"/>
      <w:r>
        <w:rPr>
          <w:lang w:eastAsia="cs-CZ"/>
        </w:rPr>
        <w:t>social</w:t>
      </w:r>
      <w:proofErr w:type="spellEnd"/>
      <w:r>
        <w:rPr>
          <w:lang w:eastAsia="cs-CZ"/>
        </w:rPr>
        <w:t xml:space="preserve">, </w:t>
      </w:r>
      <w:proofErr w:type="spellStart"/>
      <w:r>
        <w:rPr>
          <w:lang w:eastAsia="cs-CZ"/>
        </w:rPr>
        <w:t>emotional</w:t>
      </w:r>
      <w:proofErr w:type="spellEnd"/>
      <w:r>
        <w:rPr>
          <w:lang w:eastAsia="cs-CZ"/>
        </w:rPr>
        <w:t xml:space="preserve"> and </w:t>
      </w:r>
      <w:proofErr w:type="spellStart"/>
      <w:r>
        <w:rPr>
          <w:lang w:eastAsia="cs-CZ"/>
        </w:rPr>
        <w:t>day-today</w:t>
      </w:r>
      <w:proofErr w:type="spellEnd"/>
      <w:r>
        <w:rPr>
          <w:lang w:eastAsia="cs-CZ"/>
        </w:rPr>
        <w:t xml:space="preserve"> </w:t>
      </w:r>
      <w:proofErr w:type="spellStart"/>
      <w:r>
        <w:rPr>
          <w:lang w:eastAsia="cs-CZ"/>
        </w:rPr>
        <w:t>functioning</w:t>
      </w:r>
      <w:proofErr w:type="spellEnd"/>
      <w:r>
        <w:rPr>
          <w:lang w:eastAsia="cs-CZ"/>
        </w:rPr>
        <w:t>. Robot-</w:t>
      </w:r>
      <w:proofErr w:type="spellStart"/>
      <w:r>
        <w:rPr>
          <w:lang w:eastAsia="cs-CZ"/>
        </w:rPr>
        <w:t>assisted</w:t>
      </w:r>
      <w:proofErr w:type="spellEnd"/>
      <w:r>
        <w:rPr>
          <w:lang w:eastAsia="cs-CZ"/>
        </w:rPr>
        <w:t xml:space="preserve"> </w:t>
      </w:r>
      <w:proofErr w:type="spellStart"/>
      <w:r>
        <w:rPr>
          <w:lang w:eastAsia="cs-CZ"/>
        </w:rPr>
        <w:t>cystectomy</w:t>
      </w:r>
      <w:proofErr w:type="spellEnd"/>
      <w:r>
        <w:rPr>
          <w:lang w:eastAsia="cs-CZ"/>
        </w:rPr>
        <w:t xml:space="preserve"> </w:t>
      </w:r>
      <w:proofErr w:type="spellStart"/>
      <w:r>
        <w:rPr>
          <w:lang w:eastAsia="cs-CZ"/>
        </w:rPr>
        <w:t>patients</w:t>
      </w:r>
      <w:proofErr w:type="spellEnd"/>
      <w:r>
        <w:rPr>
          <w:lang w:eastAsia="cs-CZ"/>
        </w:rPr>
        <w:t xml:space="preserve"> </w:t>
      </w:r>
      <w:proofErr w:type="spellStart"/>
      <w:r>
        <w:rPr>
          <w:lang w:eastAsia="cs-CZ"/>
        </w:rPr>
        <w:t>recover</w:t>
      </w:r>
      <w:proofErr w:type="spellEnd"/>
      <w:r>
        <w:rPr>
          <w:lang w:eastAsia="cs-CZ"/>
        </w:rPr>
        <w:t xml:space="preserve"> </w:t>
      </w:r>
      <w:proofErr w:type="spellStart"/>
      <w:r>
        <w:rPr>
          <w:lang w:eastAsia="cs-CZ"/>
        </w:rPr>
        <w:t>fully</w:t>
      </w:r>
      <w:proofErr w:type="spellEnd"/>
      <w:r>
        <w:rPr>
          <w:lang w:eastAsia="cs-CZ"/>
        </w:rPr>
        <w:t xml:space="preserve"> 3 </w:t>
      </w:r>
      <w:proofErr w:type="spellStart"/>
      <w:r>
        <w:rPr>
          <w:lang w:eastAsia="cs-CZ"/>
        </w:rPr>
        <w:t>months</w:t>
      </w:r>
      <w:proofErr w:type="spellEnd"/>
      <w:r>
        <w:rPr>
          <w:lang w:eastAsia="cs-CZ"/>
        </w:rPr>
        <w:t xml:space="preserve"> </w:t>
      </w:r>
      <w:proofErr w:type="spellStart"/>
      <w:r>
        <w:rPr>
          <w:lang w:eastAsia="cs-CZ"/>
        </w:rPr>
        <w:t>after</w:t>
      </w:r>
      <w:proofErr w:type="spellEnd"/>
      <w:r>
        <w:rPr>
          <w:lang w:eastAsia="cs-CZ"/>
        </w:rPr>
        <w:t xml:space="preserve"> </w:t>
      </w:r>
      <w:proofErr w:type="spellStart"/>
      <w:r>
        <w:rPr>
          <w:lang w:eastAsia="cs-CZ"/>
        </w:rPr>
        <w:t>surgery</w:t>
      </w:r>
      <w:proofErr w:type="spellEnd"/>
      <w:r>
        <w:rPr>
          <w:lang w:eastAsia="cs-CZ"/>
        </w:rPr>
        <w:t xml:space="preserve">. Reference: 1. </w:t>
      </w:r>
      <w:proofErr w:type="spellStart"/>
      <w:r>
        <w:rPr>
          <w:lang w:eastAsia="cs-CZ"/>
        </w:rPr>
        <w:t>Yuh</w:t>
      </w:r>
      <w:proofErr w:type="spellEnd"/>
      <w:r>
        <w:rPr>
          <w:lang w:eastAsia="cs-CZ"/>
        </w:rPr>
        <w:t xml:space="preserve"> B, </w:t>
      </w:r>
      <w:proofErr w:type="spellStart"/>
      <w:r>
        <w:rPr>
          <w:lang w:eastAsia="cs-CZ"/>
        </w:rPr>
        <w:t>Butt</w:t>
      </w:r>
      <w:proofErr w:type="spellEnd"/>
      <w:r>
        <w:rPr>
          <w:lang w:eastAsia="cs-CZ"/>
        </w:rPr>
        <w:t xml:space="preserve"> Z, </w:t>
      </w:r>
      <w:proofErr w:type="spellStart"/>
      <w:r>
        <w:rPr>
          <w:lang w:eastAsia="cs-CZ"/>
        </w:rPr>
        <w:t>Fazili</w:t>
      </w:r>
      <w:proofErr w:type="spellEnd"/>
      <w:r>
        <w:rPr>
          <w:lang w:eastAsia="cs-CZ"/>
        </w:rPr>
        <w:t xml:space="preserve"> A et al. </w:t>
      </w:r>
      <w:proofErr w:type="spellStart"/>
      <w:r>
        <w:rPr>
          <w:lang w:eastAsia="cs-CZ"/>
        </w:rPr>
        <w:t>Short</w:t>
      </w:r>
      <w:proofErr w:type="spellEnd"/>
      <w:r>
        <w:rPr>
          <w:lang w:eastAsia="cs-CZ"/>
        </w:rPr>
        <w:t xml:space="preserve">-term </w:t>
      </w:r>
      <w:proofErr w:type="spellStart"/>
      <w:r>
        <w:rPr>
          <w:lang w:eastAsia="cs-CZ"/>
        </w:rPr>
        <w:t>quality-of-life</w:t>
      </w:r>
      <w:proofErr w:type="spellEnd"/>
      <w:r>
        <w:rPr>
          <w:lang w:eastAsia="cs-CZ"/>
        </w:rPr>
        <w:t xml:space="preserve"> </w:t>
      </w:r>
      <w:proofErr w:type="spellStart"/>
      <w:r>
        <w:rPr>
          <w:lang w:eastAsia="cs-CZ"/>
        </w:rPr>
        <w:t>assessed</w:t>
      </w:r>
      <w:proofErr w:type="spellEnd"/>
      <w:r>
        <w:rPr>
          <w:lang w:eastAsia="cs-CZ"/>
        </w:rPr>
        <w:t xml:space="preserve"> </w:t>
      </w:r>
      <w:proofErr w:type="spellStart"/>
      <w:r>
        <w:rPr>
          <w:lang w:eastAsia="cs-CZ"/>
        </w:rPr>
        <w:t>after</w:t>
      </w:r>
      <w:proofErr w:type="spellEnd"/>
      <w:r>
        <w:rPr>
          <w:lang w:eastAsia="cs-CZ"/>
        </w:rPr>
        <w:t xml:space="preserve"> robot-</w:t>
      </w:r>
      <w:proofErr w:type="spellStart"/>
      <w:r>
        <w:rPr>
          <w:lang w:eastAsia="cs-CZ"/>
        </w:rPr>
        <w:t>assisted</w:t>
      </w:r>
      <w:proofErr w:type="spellEnd"/>
      <w:r>
        <w:rPr>
          <w:lang w:eastAsia="cs-CZ"/>
        </w:rPr>
        <w:t xml:space="preserve"> </w:t>
      </w:r>
      <w:proofErr w:type="spellStart"/>
      <w:r>
        <w:rPr>
          <w:lang w:eastAsia="cs-CZ"/>
        </w:rPr>
        <w:t>radical</w:t>
      </w:r>
      <w:proofErr w:type="spellEnd"/>
      <w:r>
        <w:rPr>
          <w:lang w:eastAsia="cs-CZ"/>
        </w:rPr>
        <w:t xml:space="preserve"> </w:t>
      </w:r>
      <w:proofErr w:type="spellStart"/>
      <w:r>
        <w:rPr>
          <w:lang w:eastAsia="cs-CZ"/>
        </w:rPr>
        <w:t>cystectomy</w:t>
      </w:r>
      <w:proofErr w:type="spellEnd"/>
      <w:r>
        <w:rPr>
          <w:lang w:eastAsia="cs-CZ"/>
        </w:rPr>
        <w:t xml:space="preserve">: A </w:t>
      </w:r>
      <w:proofErr w:type="spellStart"/>
      <w:r>
        <w:rPr>
          <w:lang w:eastAsia="cs-CZ"/>
        </w:rPr>
        <w:t>prospective</w:t>
      </w:r>
      <w:proofErr w:type="spellEnd"/>
      <w:r>
        <w:rPr>
          <w:lang w:eastAsia="cs-CZ"/>
        </w:rPr>
        <w:t xml:space="preserve"> </w:t>
      </w:r>
      <w:proofErr w:type="spellStart"/>
      <w:r>
        <w:rPr>
          <w:lang w:eastAsia="cs-CZ"/>
        </w:rPr>
        <w:t>analysis</w:t>
      </w:r>
      <w:proofErr w:type="spellEnd"/>
      <w:r>
        <w:rPr>
          <w:lang w:eastAsia="cs-CZ"/>
        </w:rPr>
        <w:t xml:space="preserve">. BJUI 2008; 103, 800-804. </w:t>
      </w:r>
      <w:proofErr w:type="spellStart"/>
      <w:r>
        <w:rPr>
          <w:lang w:eastAsia="cs-CZ"/>
        </w:rPr>
        <w:t>Estimated</w:t>
      </w:r>
      <w:proofErr w:type="spellEnd"/>
      <w:r>
        <w:rPr>
          <w:lang w:eastAsia="cs-CZ"/>
        </w:rPr>
        <w:t xml:space="preserve"> </w:t>
      </w:r>
      <w:proofErr w:type="spellStart"/>
      <w:r>
        <w:rPr>
          <w:lang w:eastAsia="cs-CZ"/>
        </w:rPr>
        <w:t>Blood</w:t>
      </w:r>
      <w:proofErr w:type="spellEnd"/>
      <w:r>
        <w:rPr>
          <w:lang w:eastAsia="cs-CZ"/>
        </w:rPr>
        <w:t xml:space="preserve"> </w:t>
      </w:r>
      <w:proofErr w:type="spellStart"/>
      <w:r>
        <w:rPr>
          <w:lang w:eastAsia="cs-CZ"/>
        </w:rPr>
        <w:t>Loss</w:t>
      </w:r>
      <w:proofErr w:type="spellEnd"/>
      <w:r>
        <w:rPr>
          <w:lang w:eastAsia="cs-CZ"/>
        </w:rPr>
        <w:t xml:space="preserve"> (EBL) </w:t>
      </w:r>
    </w:p>
    <w:p w:rsidR="00705712" w:rsidRDefault="00705712" w:rsidP="00705712">
      <w:pPr>
        <w:rPr>
          <w:lang w:eastAsia="cs-CZ"/>
        </w:rPr>
      </w:pPr>
      <w:r>
        <w:rPr>
          <w:b/>
          <w:bCs/>
          <w:lang w:eastAsia="cs-CZ"/>
        </w:rPr>
        <w:t>Způsob úhrady v dalších zemích:</w:t>
      </w:r>
      <w:r>
        <w:rPr>
          <w:lang w:eastAsia="cs-CZ"/>
        </w:rPr>
        <w:t xml:space="preserve"> </w:t>
      </w:r>
    </w:p>
    <w:p w:rsidR="00705712" w:rsidRDefault="00705712" w:rsidP="00705712">
      <w:pPr>
        <w:rPr>
          <w:lang w:eastAsia="cs-CZ"/>
        </w:rPr>
      </w:pPr>
      <w:r>
        <w:rPr>
          <w:b/>
          <w:bCs/>
          <w:lang w:eastAsia="cs-CZ"/>
        </w:rPr>
        <w:t xml:space="preserve">Další odbornosti: </w:t>
      </w:r>
    </w:p>
    <w:tbl>
      <w:tblPr>
        <w:tblW w:w="5000" w:type="pct"/>
        <w:tblCellSpacing w:w="15" w:type="dxa"/>
        <w:tblCellMar>
          <w:left w:w="0" w:type="dxa"/>
          <w:right w:w="0" w:type="dxa"/>
        </w:tblCellMar>
        <w:tblLook w:val="04A0" w:firstRow="1" w:lastRow="0" w:firstColumn="1" w:lastColumn="0" w:noHBand="0" w:noVBand="1"/>
      </w:tblPr>
      <w:tblGrid>
        <w:gridCol w:w="2353"/>
        <w:gridCol w:w="4366"/>
        <w:gridCol w:w="2353"/>
      </w:tblGrid>
      <w:tr w:rsidR="00705712" w:rsidTr="00705712">
        <w:trPr>
          <w:tblCellSpacing w:w="15" w:type="dxa"/>
        </w:trPr>
        <w:tc>
          <w:tcPr>
            <w:tcW w:w="750" w:type="dxa"/>
            <w:tcMar>
              <w:top w:w="15" w:type="dxa"/>
              <w:left w:w="15" w:type="dxa"/>
              <w:bottom w:w="15" w:type="dxa"/>
              <w:right w:w="15" w:type="dxa"/>
            </w:tcMar>
            <w:vAlign w:val="center"/>
            <w:hideMark/>
          </w:tcPr>
          <w:p w:rsidR="00705712" w:rsidRDefault="00705712">
            <w:pPr>
              <w:rPr>
                <w:lang w:eastAsia="cs-CZ"/>
              </w:rPr>
            </w:pPr>
            <w:r>
              <w:rPr>
                <w:lang w:eastAsia="cs-CZ"/>
              </w:rPr>
              <w:t>Kód</w:t>
            </w:r>
          </w:p>
        </w:tc>
        <w:tc>
          <w:tcPr>
            <w:tcW w:w="6" w:type="dxa"/>
            <w:tcMar>
              <w:top w:w="15" w:type="dxa"/>
              <w:left w:w="15" w:type="dxa"/>
              <w:bottom w:w="15" w:type="dxa"/>
              <w:right w:w="15" w:type="dxa"/>
            </w:tcMar>
            <w:vAlign w:val="center"/>
            <w:hideMark/>
          </w:tcPr>
          <w:p w:rsidR="00705712" w:rsidRDefault="00705712">
            <w:pPr>
              <w:rPr>
                <w:lang w:eastAsia="cs-CZ"/>
              </w:rPr>
            </w:pPr>
            <w:r>
              <w:rPr>
                <w:lang w:eastAsia="cs-CZ"/>
              </w:rPr>
              <w:t>Název</w:t>
            </w:r>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Režie</w:t>
            </w:r>
          </w:p>
        </w:tc>
      </w:tr>
      <w:tr w:rsidR="00705712" w:rsidTr="00705712">
        <w:trPr>
          <w:tblCellSpacing w:w="15" w:type="dxa"/>
        </w:trPr>
        <w:tc>
          <w:tcPr>
            <w:tcW w:w="0" w:type="auto"/>
            <w:gridSpan w:val="3"/>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25" style="width:470.3pt;height:.35pt" o:hralign="center" o:hrstd="t" o:hr="t" fillcolor="#a0a0a0" stroked="f"/>
              </w:pic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707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dětská urologie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3,82 </w:t>
            </w:r>
          </w:p>
        </w:tc>
      </w:tr>
      <w:tr w:rsidR="00705712" w:rsidTr="00705712">
        <w:trPr>
          <w:tblCellSpacing w:w="15" w:type="dxa"/>
        </w:trPr>
        <w:tc>
          <w:tcPr>
            <w:tcW w:w="0" w:type="auto"/>
            <w:gridSpan w:val="3"/>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26" style="width:470.3pt;height:.35pt" o:hralign="center" o:hrstd="t" o:hr="t" fillcolor="#a0a0a0" stroked="f"/>
              </w:pict>
            </w:r>
          </w:p>
        </w:tc>
      </w:tr>
    </w:tbl>
    <w:p w:rsidR="00705712" w:rsidRDefault="00705712" w:rsidP="00705712">
      <w:pPr>
        <w:rPr>
          <w:lang w:eastAsia="cs-CZ"/>
        </w:rPr>
      </w:pPr>
      <w:r>
        <w:rPr>
          <w:b/>
          <w:bCs/>
          <w:lang w:eastAsia="cs-CZ"/>
        </w:rPr>
        <w:t xml:space="preserve">Nositelé: </w:t>
      </w:r>
    </w:p>
    <w:tbl>
      <w:tblPr>
        <w:tblW w:w="5000" w:type="pct"/>
        <w:tblCellSpacing w:w="15" w:type="dxa"/>
        <w:tblCellMar>
          <w:left w:w="0" w:type="dxa"/>
          <w:right w:w="0" w:type="dxa"/>
        </w:tblCellMar>
        <w:tblLook w:val="04A0" w:firstRow="1" w:lastRow="0" w:firstColumn="1" w:lastColumn="0" w:noHBand="0" w:noVBand="1"/>
      </w:tblPr>
      <w:tblGrid>
        <w:gridCol w:w="795"/>
        <w:gridCol w:w="920"/>
        <w:gridCol w:w="3030"/>
        <w:gridCol w:w="780"/>
        <w:gridCol w:w="930"/>
        <w:gridCol w:w="979"/>
        <w:gridCol w:w="1530"/>
        <w:gridCol w:w="108"/>
      </w:tblGrid>
      <w:tr w:rsidR="00705712" w:rsidTr="00705712">
        <w:trPr>
          <w:gridAfter w:val="1"/>
          <w:tblCellSpacing w:w="15" w:type="dxa"/>
        </w:trPr>
        <w:tc>
          <w:tcPr>
            <w:tcW w:w="750" w:type="dxa"/>
            <w:tcMar>
              <w:top w:w="15" w:type="dxa"/>
              <w:left w:w="15" w:type="dxa"/>
              <w:bottom w:w="15" w:type="dxa"/>
              <w:right w:w="15" w:type="dxa"/>
            </w:tcMar>
            <w:vAlign w:val="center"/>
            <w:hideMark/>
          </w:tcPr>
          <w:p w:rsidR="00705712" w:rsidRDefault="00705712">
            <w:pPr>
              <w:rPr>
                <w:lang w:eastAsia="cs-CZ"/>
              </w:rPr>
            </w:pPr>
            <w:r>
              <w:rPr>
                <w:lang w:eastAsia="cs-CZ"/>
              </w:rPr>
              <w:t>Pořadí</w:t>
            </w:r>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Kategorie</w:t>
            </w:r>
          </w:p>
        </w:tc>
        <w:tc>
          <w:tcPr>
            <w:tcW w:w="3000" w:type="dxa"/>
            <w:tcMar>
              <w:top w:w="15" w:type="dxa"/>
              <w:left w:w="15" w:type="dxa"/>
              <w:bottom w:w="15" w:type="dxa"/>
              <w:right w:w="15" w:type="dxa"/>
            </w:tcMar>
            <w:vAlign w:val="center"/>
            <w:hideMark/>
          </w:tcPr>
          <w:p w:rsidR="00705712" w:rsidRDefault="00705712">
            <w:pPr>
              <w:rPr>
                <w:lang w:eastAsia="cs-CZ"/>
              </w:rPr>
            </w:pPr>
            <w:r>
              <w:rPr>
                <w:lang w:eastAsia="cs-CZ"/>
              </w:rPr>
              <w:t>Funkce</w:t>
            </w:r>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Praxe</w:t>
            </w:r>
          </w:p>
        </w:tc>
        <w:tc>
          <w:tcPr>
            <w:tcW w:w="900" w:type="dxa"/>
            <w:tcMar>
              <w:top w:w="15" w:type="dxa"/>
              <w:left w:w="15" w:type="dxa"/>
              <w:bottom w:w="15" w:type="dxa"/>
              <w:right w:w="15" w:type="dxa"/>
            </w:tcMar>
            <w:vAlign w:val="center"/>
            <w:hideMark/>
          </w:tcPr>
          <w:p w:rsidR="00705712" w:rsidRDefault="00705712">
            <w:pPr>
              <w:rPr>
                <w:lang w:eastAsia="cs-CZ"/>
              </w:rPr>
            </w:pPr>
            <w:r>
              <w:rPr>
                <w:lang w:eastAsia="cs-CZ"/>
              </w:rPr>
              <w:t>Čas</w:t>
            </w:r>
          </w:p>
        </w:tc>
        <w:tc>
          <w:tcPr>
            <w:tcW w:w="6" w:type="dxa"/>
            <w:tcMar>
              <w:top w:w="15" w:type="dxa"/>
              <w:left w:w="15" w:type="dxa"/>
              <w:bottom w:w="15" w:type="dxa"/>
              <w:right w:w="15" w:type="dxa"/>
            </w:tcMar>
            <w:vAlign w:val="center"/>
            <w:hideMark/>
          </w:tcPr>
          <w:p w:rsidR="00705712" w:rsidRDefault="00705712">
            <w:pPr>
              <w:rPr>
                <w:lang w:eastAsia="cs-CZ"/>
              </w:rPr>
            </w:pPr>
            <w:r>
              <w:rPr>
                <w:lang w:eastAsia="cs-CZ"/>
              </w:rPr>
              <w:t>Poznámka</w:t>
            </w:r>
          </w:p>
        </w:tc>
        <w:tc>
          <w:tcPr>
            <w:tcW w:w="1500" w:type="dxa"/>
            <w:tcMar>
              <w:top w:w="15" w:type="dxa"/>
              <w:left w:w="15" w:type="dxa"/>
              <w:bottom w:w="15" w:type="dxa"/>
              <w:right w:w="15" w:type="dxa"/>
            </w:tcMar>
            <w:vAlign w:val="center"/>
            <w:hideMark/>
          </w:tcPr>
          <w:p w:rsidR="00705712" w:rsidRDefault="00705712">
            <w:pPr>
              <w:rPr>
                <w:lang w:eastAsia="cs-CZ"/>
              </w:rPr>
            </w:pPr>
            <w:r>
              <w:rPr>
                <w:lang w:eastAsia="cs-CZ"/>
              </w:rPr>
              <w:t>Aktuální body</w:t>
            </w:r>
          </w:p>
        </w:tc>
      </w:tr>
      <w:tr w:rsidR="00705712" w:rsidTr="00705712">
        <w:trPr>
          <w:gridAfter w:val="1"/>
          <w:tblCellSpacing w:w="15" w:type="dxa"/>
        </w:trPr>
        <w:tc>
          <w:tcPr>
            <w:tcW w:w="0" w:type="auto"/>
            <w:gridSpan w:val="7"/>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27" style="width:470.3pt;height:.35pt" o:hralign="center" o:hrstd="t" o:hr="t" fillcolor="#a0a0a0" stroked="f"/>
              </w:pict>
            </w:r>
          </w:p>
        </w:tc>
      </w:tr>
      <w:tr w:rsidR="00705712" w:rsidTr="00705712">
        <w:trPr>
          <w:gridAfter w:val="1"/>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10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S3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sálová sestra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120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 </w:t>
            </w:r>
          </w:p>
        </w:tc>
      </w:tr>
      <w:tr w:rsidR="00705712" w:rsidTr="00705712">
        <w:trPr>
          <w:gridAfter w:val="1"/>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10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S3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instrumentářka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120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 </w:t>
            </w:r>
          </w:p>
        </w:tc>
      </w:tr>
      <w:tr w:rsidR="00705712" w:rsidTr="00705712">
        <w:trPr>
          <w:gridAfter w:val="1"/>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10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L2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120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 </w:t>
            </w:r>
          </w:p>
        </w:tc>
      </w:tr>
      <w:tr w:rsidR="00705712" w:rsidTr="00705712">
        <w:trPr>
          <w:gridAfter w:val="1"/>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20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L2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asistent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120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526,5216 </w:t>
            </w:r>
          </w:p>
        </w:tc>
      </w:tr>
      <w:tr w:rsidR="00705712" w:rsidTr="00705712">
        <w:trPr>
          <w:gridAfter w:val="1"/>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10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L3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operatér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120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1023,792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jc w:val="right"/>
              <w:rPr>
                <w:b/>
                <w:bCs/>
                <w:lang w:eastAsia="cs-CZ"/>
              </w:rPr>
            </w:pPr>
            <w:r>
              <w:rPr>
                <w:b/>
                <w:bCs/>
                <w:lang w:eastAsia="cs-CZ"/>
              </w:rPr>
              <w:t xml:space="preserve">Celkem: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1 550,31 </w:t>
            </w:r>
          </w:p>
        </w:tc>
        <w:tc>
          <w:tcPr>
            <w:tcW w:w="0" w:type="auto"/>
            <w:tcMar>
              <w:top w:w="15" w:type="dxa"/>
              <w:left w:w="15" w:type="dxa"/>
              <w:bottom w:w="15" w:type="dxa"/>
              <w:right w:w="15" w:type="dxa"/>
            </w:tcMar>
            <w:vAlign w:val="center"/>
            <w:hideMark/>
          </w:tcPr>
          <w:p w:rsidR="00705712" w:rsidRDefault="00705712">
            <w:pPr>
              <w:rPr>
                <w:lang w:eastAsia="cs-CZ"/>
              </w:rPr>
            </w:pPr>
          </w:p>
        </w:tc>
      </w:tr>
      <w:tr w:rsidR="00705712" w:rsidTr="00705712">
        <w:trPr>
          <w:tblCellSpacing w:w="15" w:type="dxa"/>
        </w:trPr>
        <w:tc>
          <w:tcPr>
            <w:tcW w:w="0" w:type="auto"/>
            <w:gridSpan w:val="7"/>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28" style="width:470.3pt;height:.35pt" o:hralign="center" o:hrstd="t" o:hr="t" fillcolor="#a0a0a0" stroked="f"/>
              </w:pict>
            </w:r>
          </w:p>
        </w:tc>
        <w:tc>
          <w:tcPr>
            <w:tcW w:w="0" w:type="auto"/>
            <w:tcMar>
              <w:top w:w="15" w:type="dxa"/>
              <w:left w:w="15" w:type="dxa"/>
              <w:bottom w:w="15" w:type="dxa"/>
              <w:right w:w="15" w:type="dxa"/>
            </w:tcMar>
            <w:vAlign w:val="center"/>
            <w:hideMark/>
          </w:tcPr>
          <w:p w:rsidR="00705712" w:rsidRDefault="00705712">
            <w:pPr>
              <w:jc w:val="center"/>
              <w:rPr>
                <w:rFonts w:eastAsia="Times New Roman"/>
                <w:lang w:eastAsia="cs-CZ"/>
              </w:rPr>
            </w:pPr>
          </w:p>
        </w:tc>
      </w:tr>
    </w:tbl>
    <w:p w:rsidR="00705712" w:rsidRDefault="00705712" w:rsidP="00705712">
      <w:pPr>
        <w:rPr>
          <w:lang w:eastAsia="cs-CZ"/>
        </w:rPr>
      </w:pPr>
      <w:r>
        <w:rPr>
          <w:b/>
          <w:bCs/>
          <w:lang w:eastAsia="cs-CZ"/>
        </w:rPr>
        <w:t xml:space="preserve">Přímo spotřebovaný materiál - PMAT: </w:t>
      </w:r>
    </w:p>
    <w:tbl>
      <w:tblPr>
        <w:tblW w:w="5000" w:type="pct"/>
        <w:tblCellSpacing w:w="15" w:type="dxa"/>
        <w:tblCellMar>
          <w:left w:w="0" w:type="dxa"/>
          <w:right w:w="0" w:type="dxa"/>
        </w:tblCellMar>
        <w:tblLook w:val="04A0" w:firstRow="1" w:lastRow="0" w:firstColumn="1" w:lastColumn="0" w:noHBand="0" w:noVBand="1"/>
      </w:tblPr>
      <w:tblGrid>
        <w:gridCol w:w="872"/>
        <w:gridCol w:w="2139"/>
        <w:gridCol w:w="1350"/>
        <w:gridCol w:w="878"/>
        <w:gridCol w:w="2038"/>
        <w:gridCol w:w="946"/>
        <w:gridCol w:w="849"/>
      </w:tblGrid>
      <w:tr w:rsidR="00705712" w:rsidTr="00705712">
        <w:trPr>
          <w:tblCellSpacing w:w="15" w:type="dxa"/>
        </w:trPr>
        <w:tc>
          <w:tcPr>
            <w:tcW w:w="900" w:type="dxa"/>
            <w:tcMar>
              <w:top w:w="15" w:type="dxa"/>
              <w:left w:w="15" w:type="dxa"/>
              <w:bottom w:w="15" w:type="dxa"/>
              <w:right w:w="15" w:type="dxa"/>
            </w:tcMar>
            <w:vAlign w:val="center"/>
            <w:hideMark/>
          </w:tcPr>
          <w:p w:rsidR="00705712" w:rsidRDefault="00705712">
            <w:pPr>
              <w:rPr>
                <w:lang w:eastAsia="cs-CZ"/>
              </w:rPr>
            </w:pPr>
            <w:r>
              <w:rPr>
                <w:lang w:eastAsia="cs-CZ"/>
              </w:rPr>
              <w:t>Kód</w:t>
            </w:r>
          </w:p>
        </w:tc>
        <w:tc>
          <w:tcPr>
            <w:tcW w:w="4500" w:type="dxa"/>
            <w:tcMar>
              <w:top w:w="15" w:type="dxa"/>
              <w:left w:w="15" w:type="dxa"/>
              <w:bottom w:w="15" w:type="dxa"/>
              <w:right w:w="15" w:type="dxa"/>
            </w:tcMar>
            <w:vAlign w:val="center"/>
            <w:hideMark/>
          </w:tcPr>
          <w:p w:rsidR="00705712" w:rsidRDefault="00705712">
            <w:pPr>
              <w:rPr>
                <w:lang w:eastAsia="cs-CZ"/>
              </w:rPr>
            </w:pPr>
            <w:r>
              <w:rPr>
                <w:lang w:eastAsia="cs-CZ"/>
              </w:rPr>
              <w:t>Název</w:t>
            </w:r>
          </w:p>
        </w:tc>
        <w:tc>
          <w:tcPr>
            <w:tcW w:w="750" w:type="dxa"/>
            <w:tcMar>
              <w:top w:w="15" w:type="dxa"/>
              <w:left w:w="15" w:type="dxa"/>
              <w:bottom w:w="15" w:type="dxa"/>
              <w:right w:w="15" w:type="dxa"/>
            </w:tcMar>
            <w:vAlign w:val="center"/>
            <w:hideMark/>
          </w:tcPr>
          <w:p w:rsidR="00705712" w:rsidRDefault="00705712">
            <w:pPr>
              <w:rPr>
                <w:lang w:eastAsia="cs-CZ"/>
              </w:rPr>
            </w:pPr>
            <w:proofErr w:type="spellStart"/>
            <w:r>
              <w:rPr>
                <w:lang w:eastAsia="cs-CZ"/>
              </w:rPr>
              <w:t>Doplňek</w:t>
            </w:r>
            <w:proofErr w:type="spellEnd"/>
          </w:p>
        </w:tc>
        <w:tc>
          <w:tcPr>
            <w:tcW w:w="900" w:type="dxa"/>
            <w:tcMar>
              <w:top w:w="15" w:type="dxa"/>
              <w:left w:w="15" w:type="dxa"/>
              <w:bottom w:w="15" w:type="dxa"/>
              <w:right w:w="15" w:type="dxa"/>
            </w:tcMar>
            <w:vAlign w:val="center"/>
            <w:hideMark/>
          </w:tcPr>
          <w:p w:rsidR="00705712" w:rsidRDefault="00705712">
            <w:pPr>
              <w:rPr>
                <w:lang w:eastAsia="cs-CZ"/>
              </w:rPr>
            </w:pPr>
            <w:r>
              <w:rPr>
                <w:lang w:eastAsia="cs-CZ"/>
              </w:rPr>
              <w:t>Množství</w:t>
            </w:r>
          </w:p>
        </w:tc>
        <w:tc>
          <w:tcPr>
            <w:tcW w:w="900" w:type="dxa"/>
            <w:tcMar>
              <w:top w:w="15" w:type="dxa"/>
              <w:left w:w="15" w:type="dxa"/>
              <w:bottom w:w="15" w:type="dxa"/>
              <w:right w:w="15" w:type="dxa"/>
            </w:tcMar>
            <w:vAlign w:val="center"/>
            <w:hideMark/>
          </w:tcPr>
          <w:p w:rsidR="00705712" w:rsidRDefault="00705712">
            <w:pPr>
              <w:rPr>
                <w:lang w:eastAsia="cs-CZ"/>
              </w:rPr>
            </w:pPr>
            <w:r>
              <w:rPr>
                <w:lang w:eastAsia="cs-CZ"/>
              </w:rPr>
              <w:t>Jednotka</w:t>
            </w:r>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Cena</w:t>
            </w:r>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Body</w:t>
            </w:r>
          </w:p>
        </w:tc>
      </w:tr>
      <w:tr w:rsidR="00705712" w:rsidTr="00705712">
        <w:trPr>
          <w:tblCellSpacing w:w="15" w:type="dxa"/>
        </w:trPr>
        <w:tc>
          <w:tcPr>
            <w:tcW w:w="0" w:type="auto"/>
            <w:gridSpan w:val="7"/>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29" style="width:470.3pt;height:.35pt" o:hralign="center" o:hrstd="t" o:hr="t" fillcolor="#a0a0a0" stroked="f"/>
              </w:pic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0151217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PŘÍSLUŠENSTVÍ - ROUŠKY STERILNÍ ROBOTICKÉ - NÁSTROJOVÉ RAMENO - JEDNOR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DRAPE INSTRUMENT ARM 400015 DA VINCI STANDARD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ks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1848,14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184,814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0151595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PŘÍSLUŠENSTVÍ - TĚSNĚNÍ PRO 8 MM ROBOT. NÁSTROJE - </w:t>
            </w:r>
            <w:r>
              <w:rPr>
                <w:lang w:eastAsia="cs-CZ"/>
              </w:rPr>
              <w:lastRenderedPageBreak/>
              <w:t xml:space="preserve">CANNULA SEAL 400077JEDNORÁZOVÝ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ks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792,1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79,21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0151594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PŘÍSLUŠENSTVÍ - ADAPTÉR STERILNÍ ROBOTICKÝ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STERILE ADAPTER INSTRUMENT ARM 370370 PRO DA VINCI STANDARD, POUŽITÍ 50X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0,02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ks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739,43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14,7886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A000384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Držák trokarů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na 30 použití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0,02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2496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49,92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A002498 </w:t>
            </w:r>
          </w:p>
        </w:tc>
        <w:tc>
          <w:tcPr>
            <w:tcW w:w="0" w:type="auto"/>
            <w:tcMar>
              <w:top w:w="15" w:type="dxa"/>
              <w:left w:w="15" w:type="dxa"/>
              <w:bottom w:w="15" w:type="dxa"/>
              <w:right w:w="15" w:type="dxa"/>
            </w:tcMar>
            <w:vAlign w:val="center"/>
            <w:hideMark/>
          </w:tcPr>
          <w:p w:rsidR="00705712" w:rsidRDefault="00705712">
            <w:pPr>
              <w:rPr>
                <w:lang w:eastAsia="cs-CZ"/>
              </w:rPr>
            </w:pPr>
            <w:proofErr w:type="spellStart"/>
            <w:r>
              <w:rPr>
                <w:lang w:eastAsia="cs-CZ"/>
              </w:rPr>
              <w:t>mandrén</w:t>
            </w:r>
            <w:proofErr w:type="spellEnd"/>
            <w:r>
              <w:rPr>
                <w:lang w:eastAsia="cs-CZ"/>
              </w:rPr>
              <w:t xml:space="preserve"> pro robotický trokar 8mm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0,02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28800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576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A002497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Robotický trokar 8mm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0,02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ks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26880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537,6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0080576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NÁPLAST HYPOALERGENNÍ CURAPOR STERILNÍ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5X7CM,SAMOLEPÍCÍ,S POLŠTÁŘKEM,1KS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5,2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5,2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0048654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PROSTŘEDEK HEMOSTATICKÝ SURGICEL 1906GB,1906EE 5X1,25CM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ks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260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260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A000320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SILON MONOFIL STERILNÍ - SMF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návlek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5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10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A000198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PDS II+NEEDLE 25MM(W9179T)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návlek ?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104,74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209,48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A000096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COATED VICRYL+NEEDL. 25MM(W9121)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5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návlek ?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69,83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349,15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A000259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VICRYL RAPID+NEEDL. 35MM(W9962T)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návlek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99,15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99,15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A000151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ETHILON+NEEDLE 26MM(W1685T)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návlek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67,03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67,03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0000337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GÁZA HYDROFILNÍ SKLÁDANÁ STERILNÍ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9X5CM,24 VRSTEV,10KS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41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40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26571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Drén latexový </w:t>
            </w:r>
            <w:proofErr w:type="spellStart"/>
            <w:r>
              <w:rPr>
                <w:lang w:eastAsia="cs-CZ"/>
              </w:rPr>
              <w:t>penrose</w:t>
            </w:r>
            <w:proofErr w:type="spellEnd"/>
            <w:r>
              <w:rPr>
                <w:lang w:eastAsia="cs-CZ"/>
              </w:rPr>
              <w:t xml:space="preserve"> </w:t>
            </w:r>
          </w:p>
        </w:tc>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ks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46,2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46,2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Celkem:</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62 253,82</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2 528,54</w:t>
            </w:r>
          </w:p>
        </w:tc>
      </w:tr>
      <w:tr w:rsidR="00705712" w:rsidTr="00705712">
        <w:trPr>
          <w:tblCellSpacing w:w="15" w:type="dxa"/>
        </w:trPr>
        <w:tc>
          <w:tcPr>
            <w:tcW w:w="0" w:type="auto"/>
            <w:gridSpan w:val="7"/>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30" style="width:470.3pt;height:.35pt" o:hralign="center" o:hrstd="t" o:hr="t" fillcolor="#a0a0a0" stroked="f"/>
              </w:pict>
            </w:r>
          </w:p>
        </w:tc>
      </w:tr>
    </w:tbl>
    <w:p w:rsidR="00705712" w:rsidRDefault="00705712" w:rsidP="00705712">
      <w:pPr>
        <w:rPr>
          <w:lang w:eastAsia="cs-CZ"/>
        </w:rPr>
      </w:pPr>
      <w:r>
        <w:rPr>
          <w:b/>
          <w:bCs/>
          <w:lang w:eastAsia="cs-CZ"/>
        </w:rPr>
        <w:t xml:space="preserve">Přímo spotřebované léčivé přípravy - PLP: </w:t>
      </w:r>
    </w:p>
    <w:tbl>
      <w:tblPr>
        <w:tblW w:w="5000" w:type="pct"/>
        <w:tblCellSpacing w:w="15" w:type="dxa"/>
        <w:tblCellMar>
          <w:left w:w="0" w:type="dxa"/>
          <w:right w:w="0" w:type="dxa"/>
        </w:tblCellMar>
        <w:tblLook w:val="04A0" w:firstRow="1" w:lastRow="0" w:firstColumn="1" w:lastColumn="0" w:noHBand="0" w:noVBand="1"/>
      </w:tblPr>
      <w:tblGrid>
        <w:gridCol w:w="728"/>
        <w:gridCol w:w="2899"/>
        <w:gridCol w:w="803"/>
        <w:gridCol w:w="627"/>
        <w:gridCol w:w="854"/>
        <w:gridCol w:w="908"/>
        <w:gridCol w:w="903"/>
        <w:gridCol w:w="667"/>
        <w:gridCol w:w="683"/>
      </w:tblGrid>
      <w:tr w:rsidR="00705712" w:rsidTr="00705712">
        <w:trPr>
          <w:tblCellSpacing w:w="15" w:type="dxa"/>
        </w:trPr>
        <w:tc>
          <w:tcPr>
            <w:tcW w:w="900" w:type="dxa"/>
            <w:tcMar>
              <w:top w:w="15" w:type="dxa"/>
              <w:left w:w="15" w:type="dxa"/>
              <w:bottom w:w="15" w:type="dxa"/>
              <w:right w:w="15" w:type="dxa"/>
            </w:tcMar>
            <w:vAlign w:val="center"/>
            <w:hideMark/>
          </w:tcPr>
          <w:p w:rsidR="00705712" w:rsidRDefault="00705712">
            <w:pPr>
              <w:rPr>
                <w:lang w:eastAsia="cs-CZ"/>
              </w:rPr>
            </w:pPr>
            <w:r>
              <w:rPr>
                <w:lang w:eastAsia="cs-CZ"/>
              </w:rPr>
              <w:t>Kód</w:t>
            </w:r>
          </w:p>
        </w:tc>
        <w:tc>
          <w:tcPr>
            <w:tcW w:w="4500" w:type="dxa"/>
            <w:tcMar>
              <w:top w:w="15" w:type="dxa"/>
              <w:left w:w="15" w:type="dxa"/>
              <w:bottom w:w="15" w:type="dxa"/>
              <w:right w:w="15" w:type="dxa"/>
            </w:tcMar>
            <w:vAlign w:val="center"/>
            <w:hideMark/>
          </w:tcPr>
          <w:p w:rsidR="00705712" w:rsidRDefault="00705712">
            <w:pPr>
              <w:rPr>
                <w:lang w:eastAsia="cs-CZ"/>
              </w:rPr>
            </w:pPr>
            <w:r>
              <w:rPr>
                <w:lang w:eastAsia="cs-CZ"/>
              </w:rPr>
              <w:t>Název</w:t>
            </w:r>
          </w:p>
        </w:tc>
        <w:tc>
          <w:tcPr>
            <w:tcW w:w="750" w:type="dxa"/>
            <w:tcMar>
              <w:top w:w="15" w:type="dxa"/>
              <w:left w:w="15" w:type="dxa"/>
              <w:bottom w:w="15" w:type="dxa"/>
              <w:right w:w="15" w:type="dxa"/>
            </w:tcMar>
            <w:vAlign w:val="center"/>
            <w:hideMark/>
          </w:tcPr>
          <w:p w:rsidR="00705712" w:rsidRDefault="00705712">
            <w:pPr>
              <w:rPr>
                <w:lang w:eastAsia="cs-CZ"/>
              </w:rPr>
            </w:pPr>
            <w:proofErr w:type="spellStart"/>
            <w:r>
              <w:rPr>
                <w:lang w:eastAsia="cs-CZ"/>
              </w:rPr>
              <w:t>Doplňek</w:t>
            </w:r>
            <w:proofErr w:type="spellEnd"/>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ATC</w:t>
            </w:r>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Omezení</w:t>
            </w:r>
          </w:p>
        </w:tc>
        <w:tc>
          <w:tcPr>
            <w:tcW w:w="900" w:type="dxa"/>
            <w:tcMar>
              <w:top w:w="15" w:type="dxa"/>
              <w:left w:w="15" w:type="dxa"/>
              <w:bottom w:w="15" w:type="dxa"/>
              <w:right w:w="15" w:type="dxa"/>
            </w:tcMar>
            <w:vAlign w:val="center"/>
            <w:hideMark/>
          </w:tcPr>
          <w:p w:rsidR="00705712" w:rsidRDefault="00705712">
            <w:pPr>
              <w:rPr>
                <w:lang w:eastAsia="cs-CZ"/>
              </w:rPr>
            </w:pPr>
            <w:r>
              <w:rPr>
                <w:lang w:eastAsia="cs-CZ"/>
              </w:rPr>
              <w:t>Množství</w:t>
            </w:r>
          </w:p>
        </w:tc>
        <w:tc>
          <w:tcPr>
            <w:tcW w:w="900" w:type="dxa"/>
            <w:tcMar>
              <w:top w:w="15" w:type="dxa"/>
              <w:left w:w="15" w:type="dxa"/>
              <w:bottom w:w="15" w:type="dxa"/>
              <w:right w:w="15" w:type="dxa"/>
            </w:tcMar>
            <w:vAlign w:val="center"/>
            <w:hideMark/>
          </w:tcPr>
          <w:p w:rsidR="00705712" w:rsidRDefault="00705712">
            <w:pPr>
              <w:rPr>
                <w:lang w:eastAsia="cs-CZ"/>
              </w:rPr>
            </w:pPr>
            <w:r>
              <w:rPr>
                <w:lang w:eastAsia="cs-CZ"/>
              </w:rPr>
              <w:t>Jednotka</w:t>
            </w:r>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Cena</w:t>
            </w:r>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Body</w:t>
            </w:r>
          </w:p>
        </w:tc>
      </w:tr>
      <w:tr w:rsidR="00705712" w:rsidTr="00705712">
        <w:trPr>
          <w:tblCellSpacing w:w="15" w:type="dxa"/>
        </w:trPr>
        <w:tc>
          <w:tcPr>
            <w:tcW w:w="0" w:type="auto"/>
            <w:gridSpan w:val="9"/>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31" style="width:470.3pt;height:.35pt" o:hralign="center" o:hrstd="t" o:hr="t" fillcolor="#a0a0a0" stroked="f"/>
              </w:pic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jc w:val="center"/>
              <w:rPr>
                <w:rFonts w:eastAsia="Times New Roman"/>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jc w:val="right"/>
              <w:rPr>
                <w:b/>
                <w:bCs/>
                <w:lang w:eastAsia="cs-CZ"/>
              </w:rPr>
            </w:pPr>
            <w:r>
              <w:rPr>
                <w:b/>
                <w:bCs/>
                <w:lang w:eastAsia="cs-CZ"/>
              </w:rPr>
              <w:t>Celkem:</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0,00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0,00 </w:t>
            </w:r>
          </w:p>
        </w:tc>
      </w:tr>
      <w:tr w:rsidR="00705712" w:rsidTr="00705712">
        <w:trPr>
          <w:tblCellSpacing w:w="15" w:type="dxa"/>
        </w:trPr>
        <w:tc>
          <w:tcPr>
            <w:tcW w:w="0" w:type="auto"/>
            <w:gridSpan w:val="9"/>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32" style="width:470.3pt;height:.35pt" o:hralign="center" o:hrstd="t" o:hr="t" fillcolor="#a0a0a0" stroked="f"/>
              </w:pict>
            </w:r>
          </w:p>
        </w:tc>
      </w:tr>
    </w:tbl>
    <w:p w:rsidR="00705712" w:rsidRDefault="00705712" w:rsidP="00705712">
      <w:pPr>
        <w:rPr>
          <w:lang w:eastAsia="cs-CZ"/>
        </w:rPr>
      </w:pPr>
      <w:r>
        <w:rPr>
          <w:b/>
          <w:bCs/>
          <w:lang w:eastAsia="cs-CZ"/>
        </w:rPr>
        <w:t xml:space="preserve">Přístroje: </w:t>
      </w:r>
    </w:p>
    <w:tbl>
      <w:tblPr>
        <w:tblW w:w="5000" w:type="pct"/>
        <w:tblCellSpacing w:w="15" w:type="dxa"/>
        <w:tblCellMar>
          <w:left w:w="0" w:type="dxa"/>
          <w:right w:w="0" w:type="dxa"/>
        </w:tblCellMar>
        <w:tblLook w:val="04A0" w:firstRow="1" w:lastRow="0" w:firstColumn="1" w:lastColumn="0" w:noHBand="0" w:noVBand="1"/>
      </w:tblPr>
      <w:tblGrid>
        <w:gridCol w:w="945"/>
        <w:gridCol w:w="2146"/>
        <w:gridCol w:w="410"/>
        <w:gridCol w:w="841"/>
        <w:gridCol w:w="421"/>
        <w:gridCol w:w="2130"/>
        <w:gridCol w:w="1330"/>
        <w:gridCol w:w="849"/>
      </w:tblGrid>
      <w:tr w:rsidR="00705712" w:rsidTr="00705712">
        <w:trPr>
          <w:tblCellSpacing w:w="15" w:type="dxa"/>
        </w:trPr>
        <w:tc>
          <w:tcPr>
            <w:tcW w:w="900" w:type="dxa"/>
            <w:tcMar>
              <w:top w:w="15" w:type="dxa"/>
              <w:left w:w="15" w:type="dxa"/>
              <w:bottom w:w="15" w:type="dxa"/>
              <w:right w:w="15" w:type="dxa"/>
            </w:tcMar>
            <w:vAlign w:val="center"/>
            <w:hideMark/>
          </w:tcPr>
          <w:p w:rsidR="00705712" w:rsidRDefault="00705712">
            <w:pPr>
              <w:rPr>
                <w:lang w:eastAsia="cs-CZ"/>
              </w:rPr>
            </w:pPr>
            <w:r>
              <w:rPr>
                <w:lang w:eastAsia="cs-CZ"/>
              </w:rPr>
              <w:t>Kód</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Název</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D.Ž.</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N.Ú.</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D.P.</w:t>
            </w:r>
          </w:p>
        </w:tc>
        <w:tc>
          <w:tcPr>
            <w:tcW w:w="2100" w:type="dxa"/>
            <w:tcMar>
              <w:top w:w="15" w:type="dxa"/>
              <w:left w:w="15" w:type="dxa"/>
              <w:bottom w:w="15" w:type="dxa"/>
              <w:right w:w="15" w:type="dxa"/>
            </w:tcMar>
            <w:vAlign w:val="center"/>
            <w:hideMark/>
          </w:tcPr>
          <w:p w:rsidR="00705712" w:rsidRDefault="00705712">
            <w:pPr>
              <w:rPr>
                <w:lang w:eastAsia="cs-CZ"/>
              </w:rPr>
            </w:pPr>
            <w:r>
              <w:rPr>
                <w:lang w:eastAsia="cs-CZ"/>
              </w:rPr>
              <w:t>Procento z výkonu</w:t>
            </w:r>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Cena</w:t>
            </w:r>
          </w:p>
        </w:tc>
        <w:tc>
          <w:tcPr>
            <w:tcW w:w="750" w:type="dxa"/>
            <w:tcMar>
              <w:top w:w="15" w:type="dxa"/>
              <w:left w:w="15" w:type="dxa"/>
              <w:bottom w:w="15" w:type="dxa"/>
              <w:right w:w="15" w:type="dxa"/>
            </w:tcMar>
            <w:vAlign w:val="center"/>
            <w:hideMark/>
          </w:tcPr>
          <w:p w:rsidR="00705712" w:rsidRDefault="00705712">
            <w:pPr>
              <w:rPr>
                <w:lang w:eastAsia="cs-CZ"/>
              </w:rPr>
            </w:pPr>
            <w:r>
              <w:rPr>
                <w:lang w:eastAsia="cs-CZ"/>
              </w:rPr>
              <w:t>Body</w:t>
            </w:r>
          </w:p>
        </w:tc>
      </w:tr>
      <w:tr w:rsidR="00705712" w:rsidTr="00705712">
        <w:trPr>
          <w:tblCellSpacing w:w="15" w:type="dxa"/>
        </w:trPr>
        <w:tc>
          <w:tcPr>
            <w:tcW w:w="0" w:type="auto"/>
            <w:gridSpan w:val="8"/>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33" style="width:470.3pt;height:.35pt" o:hralign="center" o:hrstd="t" o:hr="t" fillcolor="#a0a0a0" stroked="f"/>
              </w:pic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A000853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operační síto malé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5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1354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100,00 %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45 143,00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21,63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lastRenderedPageBreak/>
              <w:t xml:space="preserve">P0179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Elektrokauter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6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20000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100,00 %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200 000,00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111,11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P0408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Robotický operační systém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4990340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12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100,00 %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62 379 251,00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7 797,41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P0190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Odsávačka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7000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100,00 %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70 000,00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29,17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A001059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operační síto laparoskopické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5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8762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4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100,00 %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292 070,00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139,95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rPr>
                <w:rFonts w:ascii="Times New Roman" w:eastAsia="Times New Roman" w:hAnsi="Times New Roman" w:cs="Times New Roman"/>
                <w:sz w:val="20"/>
                <w:szCs w:val="20"/>
                <w:lang w:eastAsia="cs-CZ"/>
              </w:rPr>
            </w:pPr>
          </w:p>
        </w:tc>
        <w:tc>
          <w:tcPr>
            <w:tcW w:w="0" w:type="auto"/>
            <w:tcMar>
              <w:top w:w="15" w:type="dxa"/>
              <w:left w:w="15" w:type="dxa"/>
              <w:bottom w:w="15" w:type="dxa"/>
              <w:right w:w="15" w:type="dxa"/>
            </w:tcMar>
            <w:vAlign w:val="center"/>
            <w:hideMark/>
          </w:tcPr>
          <w:p w:rsidR="00705712" w:rsidRDefault="00705712">
            <w:pPr>
              <w:jc w:val="right"/>
              <w:rPr>
                <w:b/>
                <w:bCs/>
                <w:lang w:eastAsia="cs-CZ"/>
              </w:rPr>
            </w:pPr>
            <w:r>
              <w:rPr>
                <w:b/>
                <w:bCs/>
                <w:lang w:eastAsia="cs-CZ"/>
              </w:rPr>
              <w:t>Celkem:</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62 986 464,00 </w:t>
            </w:r>
          </w:p>
        </w:tc>
        <w:tc>
          <w:tcPr>
            <w:tcW w:w="0" w:type="auto"/>
            <w:tcMar>
              <w:top w:w="15" w:type="dxa"/>
              <w:left w:w="15" w:type="dxa"/>
              <w:bottom w:w="15" w:type="dxa"/>
              <w:right w:w="15" w:type="dxa"/>
            </w:tcMar>
            <w:vAlign w:val="center"/>
            <w:hideMark/>
          </w:tcPr>
          <w:p w:rsidR="00705712" w:rsidRDefault="00705712">
            <w:pPr>
              <w:jc w:val="right"/>
              <w:rPr>
                <w:lang w:eastAsia="cs-CZ"/>
              </w:rPr>
            </w:pPr>
            <w:r>
              <w:rPr>
                <w:lang w:eastAsia="cs-CZ"/>
              </w:rPr>
              <w:t xml:space="preserve">8 099,26 </w:t>
            </w:r>
          </w:p>
        </w:tc>
      </w:tr>
      <w:tr w:rsidR="00705712" w:rsidTr="00705712">
        <w:trPr>
          <w:tblCellSpacing w:w="15" w:type="dxa"/>
        </w:trPr>
        <w:tc>
          <w:tcPr>
            <w:tcW w:w="0" w:type="auto"/>
            <w:gridSpan w:val="8"/>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34" style="width:470.3pt;height:.35pt" o:hralign="center" o:hrstd="t" o:hr="t" fillcolor="#a0a0a0" stroked="f"/>
              </w:pict>
            </w:r>
          </w:p>
        </w:tc>
      </w:tr>
    </w:tbl>
    <w:p w:rsidR="00705712" w:rsidRDefault="00705712" w:rsidP="00705712">
      <w:pPr>
        <w:rPr>
          <w:lang w:eastAsia="cs-CZ"/>
        </w:rPr>
      </w:pPr>
      <w:r>
        <w:rPr>
          <w:b/>
          <w:bCs/>
          <w:lang w:eastAsia="cs-CZ"/>
        </w:rPr>
        <w:t xml:space="preserve">ZUM: </w:t>
      </w:r>
    </w:p>
    <w:tbl>
      <w:tblPr>
        <w:tblW w:w="0" w:type="auto"/>
        <w:tblCellSpacing w:w="15" w:type="dxa"/>
        <w:tblCellMar>
          <w:left w:w="0" w:type="dxa"/>
          <w:right w:w="0" w:type="dxa"/>
        </w:tblCellMar>
        <w:tblLook w:val="04A0" w:firstRow="1" w:lastRow="0" w:firstColumn="1" w:lastColumn="0" w:noHBand="0" w:noVBand="1"/>
      </w:tblPr>
      <w:tblGrid>
        <w:gridCol w:w="945"/>
        <w:gridCol w:w="4603"/>
      </w:tblGrid>
      <w:tr w:rsidR="00705712" w:rsidTr="00705712">
        <w:trPr>
          <w:tblCellSpacing w:w="15" w:type="dxa"/>
        </w:trPr>
        <w:tc>
          <w:tcPr>
            <w:tcW w:w="900" w:type="dxa"/>
            <w:tcMar>
              <w:top w:w="15" w:type="dxa"/>
              <w:left w:w="15" w:type="dxa"/>
              <w:bottom w:w="15" w:type="dxa"/>
              <w:right w:w="15" w:type="dxa"/>
            </w:tcMar>
            <w:vAlign w:val="center"/>
            <w:hideMark/>
          </w:tcPr>
          <w:p w:rsidR="00705712" w:rsidRDefault="00705712">
            <w:pPr>
              <w:rPr>
                <w:lang w:eastAsia="cs-CZ"/>
              </w:rPr>
            </w:pPr>
            <w:r>
              <w:rPr>
                <w:lang w:eastAsia="cs-CZ"/>
              </w:rPr>
              <w:t>Kód</w:t>
            </w:r>
          </w:p>
        </w:tc>
        <w:tc>
          <w:tcPr>
            <w:tcW w:w="4500" w:type="dxa"/>
            <w:tcMar>
              <w:top w:w="15" w:type="dxa"/>
              <w:left w:w="15" w:type="dxa"/>
              <w:bottom w:w="15" w:type="dxa"/>
              <w:right w:w="15" w:type="dxa"/>
            </w:tcMar>
            <w:vAlign w:val="center"/>
            <w:hideMark/>
          </w:tcPr>
          <w:p w:rsidR="00705712" w:rsidRDefault="00705712">
            <w:pPr>
              <w:rPr>
                <w:lang w:eastAsia="cs-CZ"/>
              </w:rPr>
            </w:pPr>
            <w:r>
              <w:rPr>
                <w:lang w:eastAsia="cs-CZ"/>
              </w:rPr>
              <w:t>Název</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0151180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KAUTER MONOPOLÁRNÍ - 8MM - ZAHNUTÉ NŮŽKY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0151181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KAUTER MONOPOLÁRNÍ - 8MM - HÁČEK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0151183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KAUTER BIPOLÁRNÍ - 8MM - KLEŠTĚ MARYLAND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0151189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JEHELEC - 8MM - VELKÝ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0151193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KLEŠTĚ - 8MM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0151198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GRASPER - 8MM - S DVOJITÝM OKÉNKEM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A000388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Kleště na střeva (</w:t>
            </w:r>
            <w:proofErr w:type="spellStart"/>
            <w:r>
              <w:rPr>
                <w:lang w:eastAsia="cs-CZ"/>
              </w:rPr>
              <w:t>Bowel</w:t>
            </w:r>
            <w:proofErr w:type="spellEnd"/>
            <w:r>
              <w:rPr>
                <w:lang w:eastAsia="cs-CZ"/>
              </w:rPr>
              <w:t xml:space="preserve"> </w:t>
            </w:r>
            <w:proofErr w:type="spellStart"/>
            <w:r>
              <w:rPr>
                <w:lang w:eastAsia="cs-CZ"/>
              </w:rPr>
              <w:t>Grasper</w:t>
            </w:r>
            <w:proofErr w:type="spellEnd"/>
            <w:r>
              <w:rPr>
                <w:lang w:eastAsia="cs-CZ"/>
              </w:rPr>
              <w:t xml:space="preserve">)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A000389 </w:t>
            </w:r>
          </w:p>
        </w:tc>
        <w:tc>
          <w:tcPr>
            <w:tcW w:w="0" w:type="auto"/>
            <w:tcMar>
              <w:top w:w="15" w:type="dxa"/>
              <w:left w:w="15" w:type="dxa"/>
              <w:bottom w:w="15" w:type="dxa"/>
              <w:right w:w="15" w:type="dxa"/>
            </w:tcMar>
            <w:vAlign w:val="center"/>
            <w:hideMark/>
          </w:tcPr>
          <w:p w:rsidR="00705712" w:rsidRDefault="00705712">
            <w:pPr>
              <w:rPr>
                <w:lang w:eastAsia="cs-CZ"/>
              </w:rPr>
            </w:pPr>
            <w:proofErr w:type="spellStart"/>
            <w:r>
              <w:rPr>
                <w:lang w:eastAsia="cs-CZ"/>
              </w:rPr>
              <w:t>Monopolární</w:t>
            </w:r>
            <w:proofErr w:type="spellEnd"/>
            <w:r>
              <w:rPr>
                <w:lang w:eastAsia="cs-CZ"/>
              </w:rPr>
              <w:t xml:space="preserve"> kleště na pálení </w:t>
            </w:r>
          </w:p>
        </w:tc>
      </w:tr>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rPr>
                <w:lang w:eastAsia="cs-CZ"/>
              </w:rPr>
            </w:pPr>
            <w:r>
              <w:rPr>
                <w:lang w:eastAsia="cs-CZ"/>
              </w:rPr>
              <w:t xml:space="preserve">A000387 </w:t>
            </w:r>
          </w:p>
        </w:tc>
        <w:tc>
          <w:tcPr>
            <w:tcW w:w="0" w:type="auto"/>
            <w:tcMar>
              <w:top w:w="15" w:type="dxa"/>
              <w:left w:w="15" w:type="dxa"/>
              <w:bottom w:w="15" w:type="dxa"/>
              <w:right w:w="15" w:type="dxa"/>
            </w:tcMar>
            <w:vAlign w:val="center"/>
            <w:hideMark/>
          </w:tcPr>
          <w:p w:rsidR="00705712" w:rsidRDefault="00705712">
            <w:pPr>
              <w:rPr>
                <w:lang w:eastAsia="cs-CZ"/>
              </w:rPr>
            </w:pPr>
            <w:r>
              <w:rPr>
                <w:lang w:eastAsia="cs-CZ"/>
              </w:rPr>
              <w:t>Kleště (</w:t>
            </w:r>
            <w:proofErr w:type="spellStart"/>
            <w:r>
              <w:rPr>
                <w:lang w:eastAsia="cs-CZ"/>
              </w:rPr>
              <w:t>ProGrasp</w:t>
            </w:r>
            <w:proofErr w:type="spellEnd"/>
            <w:r>
              <w:rPr>
                <w:lang w:eastAsia="cs-CZ"/>
              </w:rPr>
              <w:t xml:space="preserve"> </w:t>
            </w:r>
            <w:proofErr w:type="spellStart"/>
            <w:r>
              <w:rPr>
                <w:lang w:eastAsia="cs-CZ"/>
              </w:rPr>
              <w:t>Forceps</w:t>
            </w:r>
            <w:proofErr w:type="spellEnd"/>
            <w:r>
              <w:rPr>
                <w:lang w:eastAsia="cs-CZ"/>
              </w:rPr>
              <w:t xml:space="preserve">) </w:t>
            </w:r>
          </w:p>
        </w:tc>
      </w:tr>
    </w:tbl>
    <w:p w:rsidR="00705712" w:rsidRDefault="00705712" w:rsidP="00705712">
      <w:pPr>
        <w:rPr>
          <w:lang w:eastAsia="cs-CZ"/>
        </w:rPr>
      </w:pPr>
      <w:r>
        <w:rPr>
          <w:lang w:eastAsia="cs-CZ"/>
        </w:rPr>
        <w:br/>
        <w:t xml:space="preserve">Položky mimo číselník </w:t>
      </w:r>
    </w:p>
    <w:tbl>
      <w:tblPr>
        <w:tblW w:w="0" w:type="auto"/>
        <w:tblCellSpacing w:w="15" w:type="dxa"/>
        <w:tblCellMar>
          <w:left w:w="0" w:type="dxa"/>
          <w:right w:w="0" w:type="dxa"/>
        </w:tblCellMar>
        <w:tblLook w:val="04A0" w:firstRow="1" w:lastRow="0" w:firstColumn="1" w:lastColumn="0" w:noHBand="0" w:noVBand="1"/>
      </w:tblPr>
      <w:tblGrid>
        <w:gridCol w:w="945"/>
        <w:gridCol w:w="4545"/>
      </w:tblGrid>
      <w:tr w:rsidR="00705712" w:rsidTr="00705712">
        <w:trPr>
          <w:tblCellSpacing w:w="15" w:type="dxa"/>
        </w:trPr>
        <w:tc>
          <w:tcPr>
            <w:tcW w:w="900" w:type="dxa"/>
            <w:tcMar>
              <w:top w:w="15" w:type="dxa"/>
              <w:left w:w="15" w:type="dxa"/>
              <w:bottom w:w="15" w:type="dxa"/>
              <w:right w:w="15" w:type="dxa"/>
            </w:tcMar>
            <w:vAlign w:val="center"/>
            <w:hideMark/>
          </w:tcPr>
          <w:p w:rsidR="00705712" w:rsidRDefault="00705712">
            <w:pPr>
              <w:rPr>
                <w:lang w:eastAsia="cs-CZ"/>
              </w:rPr>
            </w:pPr>
            <w:r>
              <w:rPr>
                <w:lang w:eastAsia="cs-CZ"/>
              </w:rPr>
              <w:t>Název</w:t>
            </w:r>
          </w:p>
        </w:tc>
        <w:tc>
          <w:tcPr>
            <w:tcW w:w="4500" w:type="dxa"/>
            <w:tcMar>
              <w:top w:w="15" w:type="dxa"/>
              <w:left w:w="15" w:type="dxa"/>
              <w:bottom w:w="15" w:type="dxa"/>
              <w:right w:w="15" w:type="dxa"/>
            </w:tcMar>
            <w:vAlign w:val="center"/>
            <w:hideMark/>
          </w:tcPr>
          <w:p w:rsidR="00705712" w:rsidRDefault="00705712">
            <w:pPr>
              <w:rPr>
                <w:lang w:eastAsia="cs-CZ"/>
              </w:rPr>
            </w:pPr>
            <w:r>
              <w:rPr>
                <w:lang w:eastAsia="cs-CZ"/>
              </w:rPr>
              <w:t>Popis</w:t>
            </w:r>
          </w:p>
        </w:tc>
      </w:tr>
      <w:tr w:rsidR="00705712" w:rsidTr="00705712">
        <w:trPr>
          <w:tblCellSpacing w:w="15" w:type="dxa"/>
        </w:trPr>
        <w:tc>
          <w:tcPr>
            <w:tcW w:w="0" w:type="auto"/>
            <w:gridSpan w:val="2"/>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35" style="width:470.3pt;height:.35pt" o:hralign="center" o:hrstd="t" o:hr="t" fillcolor="#a0a0a0" stroked="f"/>
              </w:pict>
            </w:r>
          </w:p>
        </w:tc>
      </w:tr>
    </w:tbl>
    <w:p w:rsidR="00705712" w:rsidRDefault="00705712" w:rsidP="00705712">
      <w:pPr>
        <w:rPr>
          <w:lang w:eastAsia="cs-CZ"/>
        </w:rPr>
      </w:pPr>
    </w:p>
    <w:p w:rsidR="00705712" w:rsidRDefault="00705712" w:rsidP="00705712">
      <w:pPr>
        <w:rPr>
          <w:lang w:eastAsia="cs-CZ"/>
        </w:rPr>
      </w:pPr>
      <w:r>
        <w:rPr>
          <w:b/>
          <w:bCs/>
          <w:lang w:eastAsia="cs-CZ"/>
        </w:rPr>
        <w:t xml:space="preserve">ZULP: </w:t>
      </w:r>
    </w:p>
    <w:tbl>
      <w:tblPr>
        <w:tblW w:w="0" w:type="auto"/>
        <w:tblCellSpacing w:w="15" w:type="dxa"/>
        <w:tblCellMar>
          <w:left w:w="0" w:type="dxa"/>
          <w:right w:w="0" w:type="dxa"/>
        </w:tblCellMar>
        <w:tblLook w:val="04A0" w:firstRow="1" w:lastRow="0" w:firstColumn="1" w:lastColumn="0" w:noHBand="0" w:noVBand="1"/>
      </w:tblPr>
      <w:tblGrid>
        <w:gridCol w:w="945"/>
        <w:gridCol w:w="4545"/>
      </w:tblGrid>
      <w:tr w:rsidR="00705712" w:rsidTr="00705712">
        <w:trPr>
          <w:tblCellSpacing w:w="15" w:type="dxa"/>
        </w:trPr>
        <w:tc>
          <w:tcPr>
            <w:tcW w:w="900" w:type="dxa"/>
            <w:tcMar>
              <w:top w:w="15" w:type="dxa"/>
              <w:left w:w="15" w:type="dxa"/>
              <w:bottom w:w="15" w:type="dxa"/>
              <w:right w:w="15" w:type="dxa"/>
            </w:tcMar>
            <w:vAlign w:val="center"/>
            <w:hideMark/>
          </w:tcPr>
          <w:p w:rsidR="00705712" w:rsidRDefault="00705712">
            <w:pPr>
              <w:rPr>
                <w:lang w:eastAsia="cs-CZ"/>
              </w:rPr>
            </w:pPr>
            <w:r>
              <w:rPr>
                <w:lang w:eastAsia="cs-CZ"/>
              </w:rPr>
              <w:t>Kód</w:t>
            </w:r>
          </w:p>
        </w:tc>
        <w:tc>
          <w:tcPr>
            <w:tcW w:w="4500" w:type="dxa"/>
            <w:tcMar>
              <w:top w:w="15" w:type="dxa"/>
              <w:left w:w="15" w:type="dxa"/>
              <w:bottom w:w="15" w:type="dxa"/>
              <w:right w:w="15" w:type="dxa"/>
            </w:tcMar>
            <w:vAlign w:val="center"/>
            <w:hideMark/>
          </w:tcPr>
          <w:p w:rsidR="00705712" w:rsidRDefault="00705712">
            <w:pPr>
              <w:rPr>
                <w:lang w:eastAsia="cs-CZ"/>
              </w:rPr>
            </w:pPr>
            <w:r>
              <w:rPr>
                <w:lang w:eastAsia="cs-CZ"/>
              </w:rPr>
              <w:t>Název</w:t>
            </w:r>
          </w:p>
        </w:tc>
      </w:tr>
      <w:tr w:rsidR="00705712" w:rsidTr="00705712">
        <w:trPr>
          <w:tblCellSpacing w:w="15" w:type="dxa"/>
        </w:trPr>
        <w:tc>
          <w:tcPr>
            <w:tcW w:w="0" w:type="auto"/>
            <w:gridSpan w:val="2"/>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36" style="width:470.3pt;height:.35pt" o:hralign="center" o:hrstd="t" o:hr="t" fillcolor="#a0a0a0" stroked="f"/>
              </w:pict>
            </w:r>
          </w:p>
        </w:tc>
      </w:tr>
    </w:tbl>
    <w:p w:rsidR="00705712" w:rsidRDefault="00705712" w:rsidP="00705712">
      <w:pPr>
        <w:rPr>
          <w:lang w:eastAsia="cs-CZ"/>
        </w:rPr>
      </w:pPr>
      <w:r>
        <w:rPr>
          <w:lang w:eastAsia="cs-CZ"/>
        </w:rPr>
        <w:t xml:space="preserve">Položky mimo číselník </w:t>
      </w:r>
    </w:p>
    <w:tbl>
      <w:tblPr>
        <w:tblW w:w="0" w:type="auto"/>
        <w:tblCellSpacing w:w="15" w:type="dxa"/>
        <w:tblCellMar>
          <w:left w:w="0" w:type="dxa"/>
          <w:right w:w="0" w:type="dxa"/>
        </w:tblCellMar>
        <w:tblLook w:val="04A0" w:firstRow="1" w:lastRow="0" w:firstColumn="1" w:lastColumn="0" w:noHBand="0" w:noVBand="1"/>
      </w:tblPr>
      <w:tblGrid>
        <w:gridCol w:w="945"/>
        <w:gridCol w:w="4545"/>
      </w:tblGrid>
      <w:tr w:rsidR="00705712" w:rsidTr="00705712">
        <w:trPr>
          <w:tblCellSpacing w:w="15" w:type="dxa"/>
        </w:trPr>
        <w:tc>
          <w:tcPr>
            <w:tcW w:w="900" w:type="dxa"/>
            <w:tcMar>
              <w:top w:w="15" w:type="dxa"/>
              <w:left w:w="15" w:type="dxa"/>
              <w:bottom w:w="15" w:type="dxa"/>
              <w:right w:w="15" w:type="dxa"/>
            </w:tcMar>
            <w:vAlign w:val="center"/>
            <w:hideMark/>
          </w:tcPr>
          <w:p w:rsidR="00705712" w:rsidRDefault="00705712">
            <w:pPr>
              <w:rPr>
                <w:lang w:eastAsia="cs-CZ"/>
              </w:rPr>
            </w:pPr>
            <w:r>
              <w:rPr>
                <w:lang w:eastAsia="cs-CZ"/>
              </w:rPr>
              <w:t>Název</w:t>
            </w:r>
          </w:p>
        </w:tc>
        <w:tc>
          <w:tcPr>
            <w:tcW w:w="4500" w:type="dxa"/>
            <w:tcMar>
              <w:top w:w="15" w:type="dxa"/>
              <w:left w:w="15" w:type="dxa"/>
              <w:bottom w:w="15" w:type="dxa"/>
              <w:right w:w="15" w:type="dxa"/>
            </w:tcMar>
            <w:vAlign w:val="center"/>
            <w:hideMark/>
          </w:tcPr>
          <w:p w:rsidR="00705712" w:rsidRDefault="00705712">
            <w:pPr>
              <w:rPr>
                <w:lang w:eastAsia="cs-CZ"/>
              </w:rPr>
            </w:pPr>
            <w:r>
              <w:rPr>
                <w:lang w:eastAsia="cs-CZ"/>
              </w:rPr>
              <w:t>Popis</w:t>
            </w:r>
          </w:p>
        </w:tc>
      </w:tr>
      <w:tr w:rsidR="00705712" w:rsidTr="00705712">
        <w:trPr>
          <w:tblCellSpacing w:w="15" w:type="dxa"/>
        </w:trPr>
        <w:tc>
          <w:tcPr>
            <w:tcW w:w="0" w:type="auto"/>
            <w:gridSpan w:val="2"/>
            <w:tcMar>
              <w:top w:w="15" w:type="dxa"/>
              <w:left w:w="15" w:type="dxa"/>
              <w:bottom w:w="15" w:type="dxa"/>
              <w:right w:w="15" w:type="dxa"/>
            </w:tcMar>
            <w:vAlign w:val="center"/>
            <w:hideMark/>
          </w:tcPr>
          <w:p w:rsidR="00705712" w:rsidRDefault="00705712">
            <w:pPr>
              <w:jc w:val="center"/>
              <w:rPr>
                <w:rFonts w:eastAsia="Times New Roman"/>
                <w:lang w:eastAsia="cs-CZ"/>
              </w:rPr>
            </w:pPr>
            <w:r>
              <w:rPr>
                <w:rFonts w:eastAsia="Times New Roman"/>
                <w:lang w:eastAsia="cs-CZ"/>
              </w:rPr>
              <w:pict>
                <v:rect id="_x0000_i1037" style="width:470.3pt;height:.35pt" o:hralign="center" o:hrstd="t" o:hr="t" fillcolor="#a0a0a0" stroked="f"/>
              </w:pict>
            </w:r>
          </w:p>
        </w:tc>
      </w:tr>
    </w:tbl>
    <w:p w:rsidR="00705712" w:rsidRDefault="00705712" w:rsidP="00705712">
      <w:pPr>
        <w:rPr>
          <w:lang w:eastAsia="cs-CZ"/>
        </w:rPr>
      </w:pPr>
    </w:p>
    <w:tbl>
      <w:tblPr>
        <w:tblW w:w="0" w:type="auto"/>
        <w:tblCellSpacing w:w="15" w:type="dxa"/>
        <w:tblCellMar>
          <w:left w:w="0" w:type="dxa"/>
          <w:right w:w="0" w:type="dxa"/>
        </w:tblCellMar>
        <w:tblLook w:val="04A0" w:firstRow="1" w:lastRow="0" w:firstColumn="1" w:lastColumn="0" w:noHBand="0" w:noVBand="1"/>
      </w:tblPr>
      <w:tblGrid>
        <w:gridCol w:w="539"/>
        <w:gridCol w:w="7395"/>
      </w:tblGrid>
      <w:tr w:rsidR="00705712" w:rsidTr="00705712">
        <w:trPr>
          <w:tblCellSpacing w:w="15" w:type="dxa"/>
        </w:trPr>
        <w:tc>
          <w:tcPr>
            <w:tcW w:w="0" w:type="auto"/>
            <w:tcMar>
              <w:top w:w="15" w:type="dxa"/>
              <w:left w:w="15" w:type="dxa"/>
              <w:bottom w:w="15" w:type="dxa"/>
              <w:right w:w="15" w:type="dxa"/>
            </w:tcMar>
            <w:vAlign w:val="center"/>
            <w:hideMark/>
          </w:tcPr>
          <w:p w:rsidR="00705712" w:rsidRDefault="00705712">
            <w:pPr>
              <w:jc w:val="center"/>
              <w:rPr>
                <w:b/>
                <w:bCs/>
                <w:lang w:eastAsia="cs-CZ"/>
              </w:rPr>
            </w:pPr>
            <w:r>
              <w:rPr>
                <w:b/>
                <w:bCs/>
                <w:lang w:eastAsia="cs-CZ"/>
              </w:rPr>
              <w:t>Body</w:t>
            </w:r>
          </w:p>
        </w:tc>
        <w:tc>
          <w:tcPr>
            <w:tcW w:w="0" w:type="auto"/>
            <w:tcMar>
              <w:top w:w="15" w:type="dxa"/>
              <w:left w:w="15" w:type="dxa"/>
              <w:bottom w:w="15" w:type="dxa"/>
              <w:right w:w="15" w:type="dxa"/>
            </w:tcMar>
            <w:vAlign w:val="center"/>
            <w:hideMark/>
          </w:tcPr>
          <w:tbl>
            <w:tblPr>
              <w:tblW w:w="0" w:type="auto"/>
              <w:tblCellSpacing w:w="15" w:type="dxa"/>
              <w:tblCellMar>
                <w:left w:w="0" w:type="dxa"/>
                <w:right w:w="0" w:type="dxa"/>
              </w:tblCellMar>
              <w:tblLook w:val="04A0" w:firstRow="1" w:lastRow="0" w:firstColumn="1" w:lastColumn="0" w:noHBand="0" w:noVBand="1"/>
            </w:tblPr>
            <w:tblGrid>
              <w:gridCol w:w="2445"/>
              <w:gridCol w:w="2430"/>
              <w:gridCol w:w="2445"/>
            </w:tblGrid>
            <w:tr w:rsidR="00705712">
              <w:trPr>
                <w:tblCellSpacing w:w="15" w:type="dxa"/>
              </w:trPr>
              <w:tc>
                <w:tcPr>
                  <w:tcW w:w="2400" w:type="dxa"/>
                  <w:tcMar>
                    <w:top w:w="15" w:type="dxa"/>
                    <w:left w:w="15" w:type="dxa"/>
                    <w:bottom w:w="15" w:type="dxa"/>
                    <w:right w:w="15" w:type="dxa"/>
                  </w:tcMar>
                  <w:vAlign w:val="center"/>
                  <w:hideMark/>
                </w:tcPr>
                <w:p w:rsidR="00705712" w:rsidRDefault="00705712">
                  <w:pPr>
                    <w:rPr>
                      <w:lang w:eastAsia="cs-CZ"/>
                    </w:rPr>
                  </w:pPr>
                  <w:r>
                    <w:rPr>
                      <w:lang w:eastAsia="cs-CZ"/>
                    </w:rPr>
                    <w:t>Přímé</w:t>
                  </w:r>
                </w:p>
              </w:tc>
              <w:tc>
                <w:tcPr>
                  <w:tcW w:w="2400" w:type="dxa"/>
                  <w:tcMar>
                    <w:top w:w="15" w:type="dxa"/>
                    <w:left w:w="15" w:type="dxa"/>
                    <w:bottom w:w="15" w:type="dxa"/>
                    <w:right w:w="15" w:type="dxa"/>
                  </w:tcMar>
                  <w:vAlign w:val="center"/>
                  <w:hideMark/>
                </w:tcPr>
                <w:p w:rsidR="00705712" w:rsidRDefault="00705712">
                  <w:pPr>
                    <w:rPr>
                      <w:lang w:eastAsia="cs-CZ"/>
                    </w:rPr>
                  </w:pPr>
                  <w:r>
                    <w:rPr>
                      <w:lang w:eastAsia="cs-CZ"/>
                    </w:rPr>
                    <w:t>Režijní</w:t>
                  </w:r>
                </w:p>
              </w:tc>
              <w:tc>
                <w:tcPr>
                  <w:tcW w:w="2400" w:type="dxa"/>
                  <w:tcMar>
                    <w:top w:w="15" w:type="dxa"/>
                    <w:left w:w="15" w:type="dxa"/>
                    <w:bottom w:w="15" w:type="dxa"/>
                    <w:right w:w="15" w:type="dxa"/>
                  </w:tcMar>
                  <w:vAlign w:val="center"/>
                  <w:hideMark/>
                </w:tcPr>
                <w:p w:rsidR="00705712" w:rsidRDefault="00705712">
                  <w:pPr>
                    <w:rPr>
                      <w:lang w:eastAsia="cs-CZ"/>
                    </w:rPr>
                  </w:pPr>
                  <w:r>
                    <w:rPr>
                      <w:lang w:eastAsia="cs-CZ"/>
                    </w:rPr>
                    <w:t>Celkem</w:t>
                  </w:r>
                </w:p>
              </w:tc>
            </w:tr>
            <w:tr w:rsidR="00705712">
              <w:trPr>
                <w:tblCellSpacing w:w="15" w:type="dxa"/>
              </w:trPr>
              <w:tc>
                <w:tcPr>
                  <w:tcW w:w="0" w:type="auto"/>
                  <w:tcMar>
                    <w:top w:w="15" w:type="dxa"/>
                    <w:left w:w="15" w:type="dxa"/>
                    <w:bottom w:w="15" w:type="dxa"/>
                    <w:right w:w="15" w:type="dxa"/>
                  </w:tcMar>
                  <w:vAlign w:val="center"/>
                  <w:hideMark/>
                </w:tcPr>
                <w:p w:rsidR="00705712" w:rsidRDefault="00705712">
                  <w:pPr>
                    <w:rPr>
                      <w:b/>
                      <w:bCs/>
                      <w:lang w:eastAsia="cs-CZ"/>
                    </w:rPr>
                  </w:pPr>
                  <w:r>
                    <w:rPr>
                      <w:b/>
                      <w:bCs/>
                      <w:lang w:eastAsia="cs-CZ"/>
                    </w:rPr>
                    <w:t>12 178</w:t>
                  </w:r>
                </w:p>
              </w:tc>
              <w:tc>
                <w:tcPr>
                  <w:tcW w:w="0" w:type="auto"/>
                  <w:tcMar>
                    <w:top w:w="15" w:type="dxa"/>
                    <w:left w:w="15" w:type="dxa"/>
                    <w:bottom w:w="15" w:type="dxa"/>
                    <w:right w:w="15" w:type="dxa"/>
                  </w:tcMar>
                  <w:vAlign w:val="center"/>
                  <w:hideMark/>
                </w:tcPr>
                <w:p w:rsidR="00705712" w:rsidRDefault="00705712">
                  <w:pPr>
                    <w:rPr>
                      <w:b/>
                      <w:bCs/>
                      <w:lang w:eastAsia="cs-CZ"/>
                    </w:rPr>
                  </w:pPr>
                  <w:r>
                    <w:rPr>
                      <w:b/>
                      <w:bCs/>
                      <w:lang w:eastAsia="cs-CZ"/>
                    </w:rPr>
                    <w:t>1 378</w:t>
                  </w:r>
                </w:p>
              </w:tc>
              <w:tc>
                <w:tcPr>
                  <w:tcW w:w="0" w:type="auto"/>
                  <w:tcMar>
                    <w:top w:w="15" w:type="dxa"/>
                    <w:left w:w="15" w:type="dxa"/>
                    <w:bottom w:w="15" w:type="dxa"/>
                    <w:right w:w="15" w:type="dxa"/>
                  </w:tcMar>
                  <w:vAlign w:val="center"/>
                  <w:hideMark/>
                </w:tcPr>
                <w:p w:rsidR="00705712" w:rsidRDefault="00705712">
                  <w:pPr>
                    <w:rPr>
                      <w:b/>
                      <w:bCs/>
                      <w:lang w:eastAsia="cs-CZ"/>
                    </w:rPr>
                  </w:pPr>
                  <w:r>
                    <w:rPr>
                      <w:b/>
                      <w:bCs/>
                      <w:lang w:eastAsia="cs-CZ"/>
                    </w:rPr>
                    <w:t>13 556</w:t>
                  </w:r>
                </w:p>
              </w:tc>
            </w:tr>
          </w:tbl>
          <w:p w:rsidR="00705712" w:rsidRDefault="00705712">
            <w:pPr>
              <w:rPr>
                <w:rFonts w:ascii="Times New Roman" w:eastAsia="Times New Roman" w:hAnsi="Times New Roman" w:cs="Times New Roman"/>
                <w:sz w:val="20"/>
                <w:szCs w:val="20"/>
                <w:lang w:eastAsia="cs-CZ"/>
              </w:rPr>
            </w:pPr>
          </w:p>
        </w:tc>
      </w:tr>
    </w:tbl>
    <w:p w:rsidR="005E5929" w:rsidRDefault="005E5929"/>
    <w:sectPr w:rsidR="005E59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712"/>
    <w:rsid w:val="005E5929"/>
    <w:rsid w:val="007057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2ABBD4-ABB4-4F43-A7CF-984F56AB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5712"/>
    <w:pPr>
      <w:spacing w:after="0" w:line="240" w:lineRule="auto"/>
    </w:pPr>
    <w:rPr>
      <w:rFonts w:ascii="Calibri" w:hAnsi="Calibri" w:cs="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012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1134</Words>
  <Characters>6695</Characters>
  <Application>Microsoft Office Word</Application>
  <DocSecurity>0</DocSecurity>
  <Lines>55</Lines>
  <Paragraphs>15</Paragraphs>
  <ScaleCrop>false</ScaleCrop>
  <Company/>
  <LinksUpToDate>false</LinksUpToDate>
  <CharactersWithSpaces>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petria00</dc:creator>
  <cp:keywords/>
  <dc:description/>
  <cp:lastModifiedBy>petria00</cp:lastModifiedBy>
  <cp:revision>1</cp:revision>
  <dcterms:created xsi:type="dcterms:W3CDTF">2020-04-20T11:21:00Z</dcterms:created>
  <dcterms:modified xsi:type="dcterms:W3CDTF">2020-04-20T11:22:00Z</dcterms:modified>
</cp:coreProperties>
</file>