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7"/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2341"/>
        <w:gridCol w:w="1843"/>
        <w:gridCol w:w="2976"/>
      </w:tblGrid>
      <w:tr w:rsidR="00A53F3A" w:rsidRPr="0036359A" w:rsidTr="00972A77">
        <w:trPr>
          <w:trHeight w:val="540"/>
          <w:jc w:val="center"/>
        </w:trPr>
        <w:tc>
          <w:tcPr>
            <w:tcW w:w="9072" w:type="dxa"/>
            <w:gridSpan w:val="4"/>
            <w:shd w:val="clear" w:color="auto" w:fill="999999"/>
          </w:tcPr>
          <w:p w:rsidR="00A53F3A" w:rsidRPr="0036359A" w:rsidRDefault="00A53F3A" w:rsidP="00972A77">
            <w:pPr>
              <w:tabs>
                <w:tab w:val="right" w:pos="8856"/>
              </w:tabs>
              <w:spacing w:before="60" w:after="60"/>
              <w:jc w:val="center"/>
            </w:pPr>
            <w:r w:rsidRPr="0036359A">
              <w:rPr>
                <w:rFonts w:eastAsia="Calibri" w:cs="Calibri"/>
                <w:b/>
                <w:color w:val="FFFFFF"/>
                <w:sz w:val="32"/>
                <w:szCs w:val="32"/>
              </w:rPr>
              <w:t>Zápis z jednání</w:t>
            </w:r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  <w:b/>
                <w:color w:val="FFFFFF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Název projektu:</w:t>
            </w:r>
          </w:p>
        </w:tc>
        <w:tc>
          <w:tcPr>
            <w:tcW w:w="7160" w:type="dxa"/>
            <w:gridSpan w:val="3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</w:rPr>
              <w:t>Deinstitucionalizace služeb pro duševně nemocné</w:t>
            </w:r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Příjemce:</w:t>
            </w:r>
          </w:p>
        </w:tc>
        <w:tc>
          <w:tcPr>
            <w:tcW w:w="2341" w:type="dxa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</w:rPr>
              <w:t>MZ ČR</w:t>
            </w:r>
          </w:p>
        </w:tc>
        <w:tc>
          <w:tcPr>
            <w:tcW w:w="1843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</w:p>
        </w:tc>
        <w:tc>
          <w:tcPr>
            <w:tcW w:w="2976" w:type="dxa"/>
          </w:tcPr>
          <w:p w:rsidR="00A53F3A" w:rsidRPr="00155F72" w:rsidRDefault="00A53F3A" w:rsidP="00276E98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cstheme="minorHAnsi"/>
              </w:rPr>
              <w:t xml:space="preserve">14:00 – </w:t>
            </w:r>
            <w:r w:rsidR="00276E98">
              <w:rPr>
                <w:rFonts w:cstheme="minorHAnsi"/>
              </w:rPr>
              <w:t>17:00</w:t>
            </w:r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  <w:b/>
                <w:color w:val="FFFFFF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Číslo zápisu:</w:t>
            </w:r>
          </w:p>
        </w:tc>
        <w:tc>
          <w:tcPr>
            <w:tcW w:w="2341" w:type="dxa"/>
          </w:tcPr>
          <w:p w:rsidR="00A53F3A" w:rsidRPr="00155F72" w:rsidRDefault="00E56618" w:rsidP="00276E98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</w:t>
            </w:r>
            <w:r w:rsidR="00A53F3A" w:rsidRPr="00155F72">
              <w:rPr>
                <w:rFonts w:eastAsia="Calibri" w:cstheme="minorHAnsi"/>
              </w:rPr>
              <w:t>/201</w:t>
            </w:r>
            <w:r w:rsidR="00276E98">
              <w:rPr>
                <w:rFonts w:eastAsia="Calibri" w:cstheme="minorHAnsi"/>
              </w:rPr>
              <w:t>9</w:t>
            </w:r>
          </w:p>
        </w:tc>
        <w:tc>
          <w:tcPr>
            <w:tcW w:w="1843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eastAsia="Calibri" w:cstheme="minorHAnsi"/>
                <w:b/>
                <w:color w:val="FFFFFF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Ze dne:</w:t>
            </w:r>
          </w:p>
        </w:tc>
        <w:tc>
          <w:tcPr>
            <w:tcW w:w="2976" w:type="dxa"/>
          </w:tcPr>
          <w:p w:rsidR="00A53F3A" w:rsidRPr="00155F72" w:rsidRDefault="00276E98" w:rsidP="00D210A4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proofErr w:type="gramStart"/>
            <w:r>
              <w:rPr>
                <w:rFonts w:ascii="Calibri" w:eastAsia="Calibri" w:hAnsi="Calibri" w:cs="Calibri"/>
              </w:rPr>
              <w:t>7.1.2019</w:t>
            </w:r>
            <w:proofErr w:type="gramEnd"/>
          </w:p>
        </w:tc>
      </w:tr>
      <w:tr w:rsidR="00A53F3A" w:rsidRPr="00155F72" w:rsidTr="00972A77">
        <w:trPr>
          <w:jc w:val="center"/>
        </w:trPr>
        <w:tc>
          <w:tcPr>
            <w:tcW w:w="1912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Tým:</w:t>
            </w:r>
          </w:p>
        </w:tc>
        <w:tc>
          <w:tcPr>
            <w:tcW w:w="2341" w:type="dxa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cstheme="minorHAnsi"/>
              </w:rPr>
              <w:t>Výkonný výbor</w:t>
            </w:r>
          </w:p>
        </w:tc>
        <w:tc>
          <w:tcPr>
            <w:tcW w:w="1843" w:type="dxa"/>
            <w:shd w:val="clear" w:color="auto" w:fill="999999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eastAsia="Calibri" w:cstheme="minorHAnsi"/>
                <w:b/>
                <w:color w:val="FFFFFF"/>
              </w:rPr>
              <w:t>Téma:</w:t>
            </w:r>
          </w:p>
        </w:tc>
        <w:tc>
          <w:tcPr>
            <w:tcW w:w="2976" w:type="dxa"/>
          </w:tcPr>
          <w:p w:rsidR="00A53F3A" w:rsidRPr="00155F72" w:rsidRDefault="00A53F3A" w:rsidP="00972A77">
            <w:pPr>
              <w:tabs>
                <w:tab w:val="right" w:pos="8823"/>
              </w:tabs>
              <w:spacing w:before="20" w:after="20"/>
              <w:rPr>
                <w:rFonts w:cstheme="minorHAnsi"/>
              </w:rPr>
            </w:pPr>
            <w:r w:rsidRPr="00155F72">
              <w:rPr>
                <w:rFonts w:cstheme="minorHAnsi"/>
              </w:rPr>
              <w:t>Pravidelné setkání</w:t>
            </w:r>
          </w:p>
        </w:tc>
      </w:tr>
    </w:tbl>
    <w:p w:rsidR="007120E5" w:rsidRDefault="007120E5" w:rsidP="007120E5">
      <w:pPr>
        <w:rPr>
          <w:rFonts w:ascii="Arial" w:hAnsi="Arial" w:cs="Arial"/>
          <w:b/>
        </w:rPr>
      </w:pPr>
    </w:p>
    <w:p w:rsidR="007120E5" w:rsidRDefault="007120E5" w:rsidP="007120E5">
      <w:pPr>
        <w:rPr>
          <w:rFonts w:ascii="Arial" w:hAnsi="Arial" w:cs="Arial"/>
          <w:b/>
        </w:rPr>
      </w:pPr>
    </w:p>
    <w:tbl>
      <w:tblPr>
        <w:tblW w:w="907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761"/>
        <w:gridCol w:w="4311"/>
      </w:tblGrid>
      <w:tr w:rsidR="007120E5" w:rsidRPr="0036359A" w:rsidTr="00972A77">
        <w:trPr>
          <w:jc w:val="center"/>
        </w:trPr>
        <w:tc>
          <w:tcPr>
            <w:tcW w:w="4761" w:type="dxa"/>
            <w:shd w:val="clear" w:color="auto" w:fill="999999"/>
          </w:tcPr>
          <w:p w:rsidR="007120E5" w:rsidRPr="0036359A" w:rsidRDefault="007120E5" w:rsidP="00972A77">
            <w:pPr>
              <w:spacing w:before="120" w:after="80"/>
            </w:pPr>
            <w:r w:rsidRPr="0036359A">
              <w:rPr>
                <w:rFonts w:eastAsia="Calibri" w:cs="Calibri"/>
                <w:b/>
                <w:color w:val="FFFFFF"/>
              </w:rPr>
              <w:t xml:space="preserve">Seznam účastníků </w:t>
            </w:r>
          </w:p>
        </w:tc>
        <w:tc>
          <w:tcPr>
            <w:tcW w:w="4311" w:type="dxa"/>
            <w:shd w:val="clear" w:color="auto" w:fill="999999"/>
          </w:tcPr>
          <w:p w:rsidR="007120E5" w:rsidRPr="0036359A" w:rsidRDefault="007120E5" w:rsidP="00972A77">
            <w:pPr>
              <w:spacing w:before="120" w:after="80"/>
              <w:rPr>
                <w:b/>
              </w:rPr>
            </w:pPr>
            <w:r w:rsidRPr="0036359A">
              <w:rPr>
                <w:b/>
                <w:color w:val="FFFFFF" w:themeColor="background1"/>
              </w:rPr>
              <w:t>Nepřítomni</w:t>
            </w:r>
          </w:p>
        </w:tc>
      </w:tr>
      <w:tr w:rsidR="00A53F3A" w:rsidRPr="0036359A" w:rsidTr="00972A77">
        <w:trPr>
          <w:trHeight w:val="1745"/>
          <w:jc w:val="center"/>
        </w:trPr>
        <w:tc>
          <w:tcPr>
            <w:tcW w:w="4761" w:type="dxa"/>
          </w:tcPr>
          <w:p w:rsidR="00276E98" w:rsidRPr="00162AA0" w:rsidRDefault="00276E98" w:rsidP="00276E9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MUDr. Martin Anders Ph.D, PhDr. Ivan Duškov, </w:t>
            </w:r>
            <w:r w:rsidRPr="00162AA0">
              <w:rPr>
                <w:rFonts w:ascii="Calibri" w:eastAsia="Calibri" w:hAnsi="Calibri" w:cs="Calibri"/>
              </w:rPr>
              <w:t>Ing. Jakub Haas,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62AA0">
              <w:rPr>
                <w:rFonts w:ascii="Calibri" w:eastAsia="Calibri" w:hAnsi="Calibri" w:cs="Calibri"/>
              </w:rPr>
              <w:t>MUDr. Jiří Havrlant</w:t>
            </w:r>
            <w:r w:rsidRPr="00E46F06">
              <w:rPr>
                <w:rFonts w:ascii="Calibri" w:eastAsia="Calibri" w:hAnsi="Calibri" w:cs="Calibri"/>
              </w:rPr>
              <w:t xml:space="preserve">, </w:t>
            </w:r>
            <w:r w:rsidRPr="00162AA0">
              <w:rPr>
                <w:rFonts w:ascii="Calibri" w:eastAsia="Calibri" w:hAnsi="Calibri" w:cs="Calibri"/>
              </w:rPr>
              <w:t xml:space="preserve">MUDr. Martin Hollý, </w:t>
            </w:r>
            <w:r>
              <w:rPr>
                <w:rFonts w:ascii="Calibri" w:eastAsia="Calibri" w:hAnsi="Calibri" w:cs="Calibri"/>
              </w:rPr>
              <w:t xml:space="preserve">Prof. MUDr. Cyril </w:t>
            </w:r>
            <w:proofErr w:type="spellStart"/>
            <w:r w:rsidRPr="002C1E4E">
              <w:rPr>
                <w:rFonts w:ascii="Calibri" w:eastAsia="Calibri" w:hAnsi="Calibri" w:cs="Calibri"/>
              </w:rPr>
              <w:t>Höschl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DrSc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 w:rsidRPr="00162AA0">
              <w:rPr>
                <w:rFonts w:ascii="Calibri" w:eastAsia="Calibri" w:hAnsi="Calibri" w:cs="Calibri"/>
              </w:rPr>
              <w:t>RNDr. Dana Chrtková, Ing. Daniela Matějková, Ing. Jan Michálek</w:t>
            </w:r>
            <w:r>
              <w:rPr>
                <w:rFonts w:ascii="Calibri" w:eastAsia="Calibri" w:hAnsi="Calibri" w:cs="Calibri"/>
              </w:rPr>
              <w:t xml:space="preserve">, ing. Jiří Mrázek, </w:t>
            </w:r>
            <w:r w:rsidRPr="00162AA0">
              <w:rPr>
                <w:rFonts w:ascii="Calibri" w:eastAsia="Calibri" w:hAnsi="Calibri" w:cs="Calibri"/>
              </w:rPr>
              <w:t xml:space="preserve">MUDr. Simona Papežová, </w:t>
            </w:r>
            <w:r w:rsidRPr="00E46F06">
              <w:rPr>
                <w:rFonts w:ascii="Calibri" w:eastAsia="Calibri" w:hAnsi="Calibri" w:cs="Calibri"/>
              </w:rPr>
              <w:t>Mgr. Tomáš Petr Ph.D.,</w:t>
            </w:r>
            <w:r>
              <w:rPr>
                <w:rFonts w:ascii="Calibri" w:eastAsia="Calibri" w:hAnsi="Calibri" w:cs="Calibri"/>
              </w:rPr>
              <w:t xml:space="preserve"> MUDr. Jan Pfeiffer, MUDr. Dita Protopopová, ing. Helena </w:t>
            </w:r>
            <w:proofErr w:type="gramStart"/>
            <w:r>
              <w:rPr>
                <w:rFonts w:ascii="Calibri" w:eastAsia="Calibri" w:hAnsi="Calibri" w:cs="Calibri"/>
              </w:rPr>
              <w:t>R</w:t>
            </w:r>
            <w:r w:rsidRPr="002C1E4E">
              <w:rPr>
                <w:rFonts w:ascii="Calibri" w:eastAsia="Calibri" w:hAnsi="Calibri" w:cs="Calibri"/>
              </w:rPr>
              <w:t>ö</w:t>
            </w:r>
            <w:r>
              <w:rPr>
                <w:rFonts w:ascii="Calibri" w:eastAsia="Calibri" w:hAnsi="Calibri" w:cs="Calibri"/>
              </w:rPr>
              <w:t xml:space="preserve">gnerová, </w:t>
            </w:r>
            <w:r w:rsidRPr="00E46F06">
              <w:rPr>
                <w:rFonts w:ascii="Calibri" w:eastAsia="Calibri" w:hAnsi="Calibri" w:cs="Calibri"/>
              </w:rPr>
              <w:t xml:space="preserve"> </w:t>
            </w:r>
            <w:r w:rsidRPr="00162AA0">
              <w:rPr>
                <w:rFonts w:ascii="Calibri" w:eastAsia="Calibri" w:hAnsi="Calibri" w:cs="Calibri"/>
              </w:rPr>
              <w:t>Ing.</w:t>
            </w:r>
            <w:proofErr w:type="gramEnd"/>
            <w:r w:rsidRPr="00162AA0">
              <w:rPr>
                <w:rFonts w:ascii="Calibri" w:eastAsia="Calibri" w:hAnsi="Calibri" w:cs="Calibri"/>
              </w:rPr>
              <w:t xml:space="preserve"> Petr Severa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E46F06">
              <w:rPr>
                <w:rFonts w:ascii="Calibri" w:eastAsia="Calibri" w:hAnsi="Calibri" w:cs="Calibri"/>
              </w:rPr>
              <w:t xml:space="preserve">Mgr. Klára </w:t>
            </w:r>
            <w:r w:rsidRPr="00162AA0">
              <w:rPr>
                <w:rFonts w:ascii="Calibri" w:eastAsia="Calibri" w:hAnsi="Calibri" w:cs="Calibri"/>
              </w:rPr>
              <w:t>Laurenčíková,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62AA0">
              <w:rPr>
                <w:rFonts w:ascii="Calibri" w:eastAsia="Calibri" w:hAnsi="Calibri" w:cs="Calibri"/>
              </w:rPr>
              <w:t>PhDr. Petr Winkler,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31C94">
              <w:rPr>
                <w:rFonts w:ascii="Calibri" w:hAnsi="Calibri"/>
              </w:rPr>
              <w:t>Prof. M</w:t>
            </w: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Dr. Roman </w:t>
            </w:r>
            <w:proofErr w:type="spellStart"/>
            <w:r>
              <w:rPr>
                <w:rFonts w:ascii="Calibri" w:hAnsi="Calibri"/>
              </w:rPr>
              <w:t>Prymula</w:t>
            </w:r>
            <w:proofErr w:type="spellEnd"/>
            <w:r>
              <w:rPr>
                <w:rFonts w:ascii="Calibri" w:hAnsi="Calibri"/>
              </w:rPr>
              <w:t>, CSc., Ph.D.</w:t>
            </w:r>
          </w:p>
          <w:p w:rsidR="00D210A4" w:rsidRPr="00D210A4" w:rsidRDefault="00D210A4" w:rsidP="00D210A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D210A4">
              <w:rPr>
                <w:rFonts w:ascii="Calibri" w:eastAsia="Calibri" w:hAnsi="Calibri" w:cs="Calibri"/>
                <w:b/>
              </w:rPr>
              <w:t xml:space="preserve">Hosté: </w:t>
            </w:r>
          </w:p>
          <w:p w:rsidR="00A53F3A" w:rsidRPr="00155F72" w:rsidRDefault="00276E98" w:rsidP="00D210A4">
            <w:pPr>
              <w:rPr>
                <w:rFonts w:eastAsia="Calibri" w:cstheme="minorHAnsi"/>
              </w:rPr>
            </w:pPr>
            <w:r w:rsidRPr="00E46F06">
              <w:rPr>
                <w:rFonts w:ascii="Calibri" w:eastAsia="Calibri" w:hAnsi="Calibri" w:cs="Calibri"/>
              </w:rPr>
              <w:t>Ing. Klára Muselíková,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162AA0">
              <w:rPr>
                <w:rFonts w:ascii="Calibri" w:eastAsia="Calibri" w:hAnsi="Calibri" w:cs="Calibri"/>
              </w:rPr>
              <w:t xml:space="preserve">Mgr. Tereza Palánová, </w:t>
            </w:r>
            <w:r>
              <w:rPr>
                <w:rFonts w:ascii="Calibri" w:eastAsia="Calibri" w:hAnsi="Calibri" w:cs="Calibri"/>
              </w:rPr>
              <w:t xml:space="preserve">Mgr. Kateřina Neustupová, Mgr. Michaela Možná, Mgr. Jan Vrbický, </w:t>
            </w:r>
            <w:r w:rsidRPr="00162AA0">
              <w:rPr>
                <w:rFonts w:ascii="Calibri" w:eastAsia="Calibri" w:hAnsi="Calibri" w:cs="Calibri"/>
              </w:rPr>
              <w:t xml:space="preserve">Matěj Chytil, </w:t>
            </w:r>
            <w:r>
              <w:rPr>
                <w:rFonts w:ascii="Calibri" w:eastAsia="Calibri" w:hAnsi="Calibri" w:cs="Calibri"/>
              </w:rPr>
              <w:t>Marek Šíma</w:t>
            </w:r>
          </w:p>
        </w:tc>
        <w:tc>
          <w:tcPr>
            <w:tcW w:w="4311" w:type="dxa"/>
          </w:tcPr>
          <w:p w:rsidR="00276E98" w:rsidRPr="00162AA0" w:rsidRDefault="00276E98" w:rsidP="00276E98">
            <w:pPr>
              <w:rPr>
                <w:rFonts w:ascii="Calibri" w:eastAsia="Calibri" w:hAnsi="Calibri" w:cs="Calibri"/>
              </w:rPr>
            </w:pPr>
            <w:r w:rsidRPr="009F2217">
              <w:rPr>
                <w:rFonts w:ascii="Calibri" w:eastAsia="Calibri" w:hAnsi="Calibri" w:cs="Calibri"/>
              </w:rPr>
              <w:t>Mgr. Kateřina Grygarová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9F2217">
              <w:rPr>
                <w:rFonts w:ascii="Calibri" w:eastAsia="Calibri" w:hAnsi="Calibri" w:cs="Calibri"/>
              </w:rPr>
              <w:t>Mgr. Jana Hanzlíková MPSV (zastoupená Mgr. Jan Vrbický)</w:t>
            </w:r>
            <w:r>
              <w:rPr>
                <w:rFonts w:ascii="Calibri" w:eastAsia="Calibri" w:hAnsi="Calibri" w:cs="Calibri"/>
              </w:rPr>
              <w:t xml:space="preserve">; </w:t>
            </w:r>
            <w:r w:rsidRPr="009F2217">
              <w:rPr>
                <w:rFonts w:ascii="Calibri" w:eastAsia="Calibri" w:hAnsi="Calibri" w:cs="Calibri"/>
              </w:rPr>
              <w:t>PhDr. Lenka Krbcová Mašínová</w:t>
            </w:r>
          </w:p>
          <w:p w:rsidR="00D210A4" w:rsidRPr="00162AA0" w:rsidRDefault="00D210A4" w:rsidP="00D210A4">
            <w:pPr>
              <w:rPr>
                <w:rFonts w:ascii="Calibri" w:eastAsia="Calibri" w:hAnsi="Calibri" w:cs="Calibri"/>
              </w:rPr>
            </w:pPr>
          </w:p>
          <w:p w:rsidR="00E56618" w:rsidRPr="00162AA0" w:rsidRDefault="00E56618" w:rsidP="00E56618">
            <w:pPr>
              <w:rPr>
                <w:rFonts w:ascii="Calibri" w:eastAsia="Calibri" w:hAnsi="Calibri" w:cs="Calibri"/>
              </w:rPr>
            </w:pPr>
          </w:p>
          <w:p w:rsidR="00A53F3A" w:rsidRPr="00155F72" w:rsidRDefault="00A53F3A" w:rsidP="002832F8">
            <w:pPr>
              <w:spacing w:after="0"/>
              <w:rPr>
                <w:rFonts w:cstheme="minorHAnsi"/>
              </w:rPr>
            </w:pPr>
          </w:p>
        </w:tc>
      </w:tr>
    </w:tbl>
    <w:p w:rsidR="007120E5" w:rsidRDefault="007120E5" w:rsidP="007120E5">
      <w:pPr>
        <w:rPr>
          <w:rFonts w:ascii="Arial" w:hAnsi="Arial" w:cs="Arial"/>
          <w:b/>
        </w:rPr>
      </w:pPr>
    </w:p>
    <w:p w:rsidR="007120E5" w:rsidRPr="00640CA6" w:rsidRDefault="007120E5" w:rsidP="00640CA6">
      <w:pPr>
        <w:rPr>
          <w:rFonts w:cs="Arial"/>
          <w:b/>
        </w:rPr>
      </w:pPr>
      <w:r w:rsidRPr="00640CA6">
        <w:rPr>
          <w:rFonts w:cs="Arial"/>
          <w:b/>
        </w:rPr>
        <w:t>Projednávané body:</w:t>
      </w:r>
    </w:p>
    <w:p w:rsidR="00D210A4" w:rsidRDefault="00276E98" w:rsidP="002832F8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Postoj MZ k reformě</w:t>
      </w:r>
    </w:p>
    <w:p w:rsidR="00E56618" w:rsidRDefault="00276E98" w:rsidP="00D210A4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Nové složení VV</w:t>
      </w:r>
    </w:p>
    <w:p w:rsidR="00276E98" w:rsidRDefault="00276E98" w:rsidP="00276E98">
      <w:pPr>
        <w:pStyle w:val="Odstavecseseznamem"/>
        <w:numPr>
          <w:ilvl w:val="0"/>
          <w:numId w:val="15"/>
        </w:numPr>
        <w:rPr>
          <w:rFonts w:eastAsia="Calibri"/>
        </w:rPr>
      </w:pPr>
      <w:r w:rsidRPr="00276E98">
        <w:rPr>
          <w:rFonts w:eastAsia="Calibri"/>
        </w:rPr>
        <w:t xml:space="preserve">Transformační plány </w:t>
      </w:r>
      <w:r>
        <w:rPr>
          <w:rFonts w:eastAsia="Calibri"/>
        </w:rPr>
        <w:t xml:space="preserve">PN </w:t>
      </w:r>
      <w:r w:rsidRPr="00276E98">
        <w:rPr>
          <w:rFonts w:eastAsia="Calibri"/>
        </w:rPr>
        <w:t xml:space="preserve">- souhrnná informace z jednání </w:t>
      </w:r>
      <w:r>
        <w:rPr>
          <w:rFonts w:eastAsia="Calibri"/>
        </w:rPr>
        <w:t>v K</w:t>
      </w:r>
      <w:r w:rsidRPr="00276E98">
        <w:rPr>
          <w:rFonts w:eastAsia="Calibri"/>
        </w:rPr>
        <w:t>utn</w:t>
      </w:r>
      <w:r>
        <w:rPr>
          <w:rFonts w:eastAsia="Calibri"/>
        </w:rPr>
        <w:t>é</w:t>
      </w:r>
      <w:r w:rsidRPr="00276E98">
        <w:rPr>
          <w:rFonts w:eastAsia="Calibri"/>
        </w:rPr>
        <w:t xml:space="preserve"> </w:t>
      </w:r>
      <w:r>
        <w:rPr>
          <w:rFonts w:eastAsia="Calibri"/>
        </w:rPr>
        <w:t>H</w:t>
      </w:r>
      <w:r w:rsidRPr="00276E98">
        <w:rPr>
          <w:rFonts w:eastAsia="Calibri"/>
        </w:rPr>
        <w:t>o</w:t>
      </w:r>
      <w:r>
        <w:rPr>
          <w:rFonts w:eastAsia="Calibri"/>
        </w:rPr>
        <w:t>ře</w:t>
      </w:r>
      <w:r w:rsidRPr="00276E98">
        <w:rPr>
          <w:rFonts w:eastAsia="Calibri"/>
        </w:rPr>
        <w:t xml:space="preserve"> </w:t>
      </w:r>
    </w:p>
    <w:p w:rsidR="00E56618" w:rsidRDefault="00276E98" w:rsidP="00276E98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Společný postup při vytváření plánu další etapy</w:t>
      </w:r>
    </w:p>
    <w:p w:rsidR="00D210A4" w:rsidRDefault="00276E98" w:rsidP="00D210A4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Posun milníku v projektu Deinstitucionalizace</w:t>
      </w:r>
    </w:p>
    <w:p w:rsidR="00D210A4" w:rsidRDefault="00276E98" w:rsidP="00D210A4">
      <w:pPr>
        <w:pStyle w:val="Odstavecseseznamem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 xml:space="preserve">Přístupy k </w:t>
      </w:r>
      <w:proofErr w:type="spellStart"/>
      <w:r>
        <w:rPr>
          <w:rFonts w:eastAsia="Calibri"/>
        </w:rPr>
        <w:t>sharepointu</w:t>
      </w:r>
      <w:proofErr w:type="spellEnd"/>
    </w:p>
    <w:p w:rsidR="00A23D19" w:rsidRPr="00A23D19" w:rsidRDefault="00A23D19" w:rsidP="00A23D19">
      <w:pPr>
        <w:rPr>
          <w:rFonts w:eastAsia="Calibri"/>
        </w:rPr>
      </w:pPr>
      <w:bookmarkStart w:id="0" w:name="_GoBack"/>
      <w:bookmarkEnd w:id="0"/>
    </w:p>
    <w:p w:rsidR="00A94FFE" w:rsidRPr="007120E5" w:rsidRDefault="00A94FFE" w:rsidP="007120E5"/>
    <w:sectPr w:rsidR="00A94FFE" w:rsidRPr="007120E5" w:rsidSect="00303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50" w:rsidRDefault="00591550" w:rsidP="0024010B">
      <w:pPr>
        <w:spacing w:after="0" w:line="240" w:lineRule="auto"/>
      </w:pPr>
      <w:r>
        <w:separator/>
      </w:r>
    </w:p>
  </w:endnote>
  <w:endnote w:type="continuationSeparator" w:id="0">
    <w:p w:rsidR="00591550" w:rsidRDefault="00591550" w:rsidP="0024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 w:rsidP="000F7552">
    <w:pPr>
      <w:pStyle w:val="Zpat"/>
      <w:tabs>
        <w:tab w:val="right" w:pos="9044"/>
      </w:tabs>
      <w:jc w:val="center"/>
    </w:pPr>
    <w:r>
      <w:t xml:space="preserve">Projekt Deinstitucionalizace služeb pro duševně </w:t>
    </w:r>
    <w:proofErr w:type="spellStart"/>
    <w:r>
      <w:t>nemocn</w:t>
    </w:r>
    <w:proofErr w:type="spellEnd"/>
    <w:r>
      <w:rPr>
        <w:lang w:val="fr-FR"/>
      </w:rPr>
      <w:t>é</w:t>
    </w:r>
    <w:r>
      <w:t>, CZ.03.2.63/0.0/0.0/15_039/0006213</w:t>
    </w:r>
  </w:p>
  <w:p w:rsidR="000F7552" w:rsidRDefault="000F75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50" w:rsidRDefault="00591550" w:rsidP="0024010B">
      <w:pPr>
        <w:spacing w:after="0" w:line="240" w:lineRule="auto"/>
      </w:pPr>
      <w:r>
        <w:separator/>
      </w:r>
    </w:p>
  </w:footnote>
  <w:footnote w:type="continuationSeparator" w:id="0">
    <w:p w:rsidR="00591550" w:rsidRDefault="00591550" w:rsidP="0024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F30" w:rsidRDefault="00C02F30">
    <w:pPr>
      <w:pStyle w:val="Zhlav"/>
    </w:pPr>
    <w:r>
      <w:rPr>
        <w:noProof/>
        <w:lang w:eastAsia="cs-CZ"/>
      </w:rPr>
      <w:drawing>
        <wp:inline distT="0" distB="0" distL="0" distR="0" wp14:anchorId="66769CCF" wp14:editId="6F6A9F31">
          <wp:extent cx="3674744" cy="756000"/>
          <wp:effectExtent l="0" t="0" r="254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¦Źernob+şl+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2" w:rsidRDefault="000F75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7C"/>
    <w:multiLevelType w:val="hybridMultilevel"/>
    <w:tmpl w:val="CD666CAC"/>
    <w:lvl w:ilvl="0" w:tplc="36AA731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B1EE1"/>
    <w:multiLevelType w:val="hybridMultilevel"/>
    <w:tmpl w:val="892A7DE4"/>
    <w:lvl w:ilvl="0" w:tplc="36AA731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F6D6F"/>
    <w:multiLevelType w:val="hybridMultilevel"/>
    <w:tmpl w:val="EF0A0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B6EF1"/>
    <w:multiLevelType w:val="hybridMultilevel"/>
    <w:tmpl w:val="D160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43904"/>
    <w:multiLevelType w:val="hybridMultilevel"/>
    <w:tmpl w:val="3C46A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E7C15"/>
    <w:multiLevelType w:val="hybridMultilevel"/>
    <w:tmpl w:val="07686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43DA9"/>
    <w:multiLevelType w:val="hybridMultilevel"/>
    <w:tmpl w:val="9DF40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07F5B"/>
    <w:multiLevelType w:val="hybridMultilevel"/>
    <w:tmpl w:val="0ED6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E6FCF"/>
    <w:multiLevelType w:val="hybridMultilevel"/>
    <w:tmpl w:val="2F94D11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3561C2A"/>
    <w:multiLevelType w:val="hybridMultilevel"/>
    <w:tmpl w:val="3F4ED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17A6D"/>
    <w:multiLevelType w:val="hybridMultilevel"/>
    <w:tmpl w:val="FDECD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36056"/>
    <w:multiLevelType w:val="hybridMultilevel"/>
    <w:tmpl w:val="249E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73C43"/>
    <w:multiLevelType w:val="hybridMultilevel"/>
    <w:tmpl w:val="1E9A4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D1340"/>
    <w:multiLevelType w:val="hybridMultilevel"/>
    <w:tmpl w:val="488C7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25277"/>
    <w:multiLevelType w:val="hybridMultilevel"/>
    <w:tmpl w:val="C350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0B"/>
    <w:rsid w:val="00036D29"/>
    <w:rsid w:val="000404F1"/>
    <w:rsid w:val="00070942"/>
    <w:rsid w:val="000905F3"/>
    <w:rsid w:val="000F7552"/>
    <w:rsid w:val="0013567C"/>
    <w:rsid w:val="00157211"/>
    <w:rsid w:val="0018570C"/>
    <w:rsid w:val="001B359D"/>
    <w:rsid w:val="0024010B"/>
    <w:rsid w:val="00253FEA"/>
    <w:rsid w:val="00270502"/>
    <w:rsid w:val="00276E98"/>
    <w:rsid w:val="002832F8"/>
    <w:rsid w:val="002A3416"/>
    <w:rsid w:val="002A77C7"/>
    <w:rsid w:val="002B5E3F"/>
    <w:rsid w:val="002C68EC"/>
    <w:rsid w:val="00303B93"/>
    <w:rsid w:val="00324D08"/>
    <w:rsid w:val="003272EC"/>
    <w:rsid w:val="00377C18"/>
    <w:rsid w:val="003C1D92"/>
    <w:rsid w:val="003D7E08"/>
    <w:rsid w:val="003E668F"/>
    <w:rsid w:val="004548FB"/>
    <w:rsid w:val="0045717B"/>
    <w:rsid w:val="004A08B2"/>
    <w:rsid w:val="004E47E2"/>
    <w:rsid w:val="004F26B9"/>
    <w:rsid w:val="00504731"/>
    <w:rsid w:val="00510095"/>
    <w:rsid w:val="005558C8"/>
    <w:rsid w:val="005704AF"/>
    <w:rsid w:val="00587AFE"/>
    <w:rsid w:val="00591550"/>
    <w:rsid w:val="00640CA6"/>
    <w:rsid w:val="00645AEE"/>
    <w:rsid w:val="00655FF0"/>
    <w:rsid w:val="00661B0B"/>
    <w:rsid w:val="0066237E"/>
    <w:rsid w:val="006B2B91"/>
    <w:rsid w:val="006B5059"/>
    <w:rsid w:val="006D6A1E"/>
    <w:rsid w:val="006E1E73"/>
    <w:rsid w:val="007120E5"/>
    <w:rsid w:val="007376D6"/>
    <w:rsid w:val="007429A8"/>
    <w:rsid w:val="0076175F"/>
    <w:rsid w:val="007F3379"/>
    <w:rsid w:val="008171F1"/>
    <w:rsid w:val="008258B1"/>
    <w:rsid w:val="00825FD6"/>
    <w:rsid w:val="00865147"/>
    <w:rsid w:val="00881167"/>
    <w:rsid w:val="008B279A"/>
    <w:rsid w:val="00920B2E"/>
    <w:rsid w:val="00926EFA"/>
    <w:rsid w:val="0095068F"/>
    <w:rsid w:val="00971250"/>
    <w:rsid w:val="009F19A5"/>
    <w:rsid w:val="00A133D2"/>
    <w:rsid w:val="00A147A9"/>
    <w:rsid w:val="00A23D19"/>
    <w:rsid w:val="00A53F3A"/>
    <w:rsid w:val="00A94FFE"/>
    <w:rsid w:val="00AA4567"/>
    <w:rsid w:val="00AB1D91"/>
    <w:rsid w:val="00AD4204"/>
    <w:rsid w:val="00B6590F"/>
    <w:rsid w:val="00B76686"/>
    <w:rsid w:val="00BC1F9F"/>
    <w:rsid w:val="00BC2E6E"/>
    <w:rsid w:val="00C02F30"/>
    <w:rsid w:val="00C1230E"/>
    <w:rsid w:val="00C41878"/>
    <w:rsid w:val="00C53E5E"/>
    <w:rsid w:val="00C7275C"/>
    <w:rsid w:val="00D210A4"/>
    <w:rsid w:val="00D42C1F"/>
    <w:rsid w:val="00D51543"/>
    <w:rsid w:val="00D54967"/>
    <w:rsid w:val="00DE1EC9"/>
    <w:rsid w:val="00E51EAA"/>
    <w:rsid w:val="00E56618"/>
    <w:rsid w:val="00E6083B"/>
    <w:rsid w:val="00E675D1"/>
    <w:rsid w:val="00E752DF"/>
    <w:rsid w:val="00EA2F78"/>
    <w:rsid w:val="00ED5158"/>
    <w:rsid w:val="00F17703"/>
    <w:rsid w:val="00F501F6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10B"/>
  </w:style>
  <w:style w:type="paragraph" w:styleId="Zpat">
    <w:name w:val="footer"/>
    <w:basedOn w:val="Normln"/>
    <w:link w:val="ZpatChar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4010B"/>
  </w:style>
  <w:style w:type="paragraph" w:styleId="Textbubliny">
    <w:name w:val="Balloon Text"/>
    <w:basedOn w:val="Normln"/>
    <w:link w:val="TextbublinyChar"/>
    <w:uiPriority w:val="99"/>
    <w:semiHidden/>
    <w:unhideWhenUsed/>
    <w:rsid w:val="002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1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1E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4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47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4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7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10B"/>
  </w:style>
  <w:style w:type="paragraph" w:styleId="Zpat">
    <w:name w:val="footer"/>
    <w:basedOn w:val="Normln"/>
    <w:link w:val="ZpatChar"/>
    <w:unhideWhenUsed/>
    <w:rsid w:val="00240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4010B"/>
  </w:style>
  <w:style w:type="paragraph" w:styleId="Textbubliny">
    <w:name w:val="Balloon Text"/>
    <w:basedOn w:val="Normln"/>
    <w:link w:val="TextbublinyChar"/>
    <w:uiPriority w:val="99"/>
    <w:semiHidden/>
    <w:unhideWhenUsed/>
    <w:rsid w:val="0024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1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4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1EC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14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47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4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47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47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Polívková Kateřina Mgr.</dc:creator>
  <cp:lastModifiedBy>Polívková Kateřina Mgr.</cp:lastModifiedBy>
  <cp:revision>3</cp:revision>
  <dcterms:created xsi:type="dcterms:W3CDTF">2019-03-13T09:11:00Z</dcterms:created>
  <dcterms:modified xsi:type="dcterms:W3CDTF">2019-03-13T09:15:00Z</dcterms:modified>
</cp:coreProperties>
</file>