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F62E2" w14:textId="77777777" w:rsidR="009A5BCA" w:rsidRPr="00EC3059" w:rsidRDefault="000A375E">
      <w:pPr>
        <w:pStyle w:val="Nadpis1"/>
        <w:spacing w:line="280" w:lineRule="exact"/>
        <w:ind w:left="3540" w:firstLine="708"/>
        <w:rPr>
          <w:rFonts w:ascii="Arial" w:hAnsi="Arial" w:cs="Arial"/>
          <w:sz w:val="20"/>
          <w:szCs w:val="20"/>
        </w:rPr>
      </w:pPr>
      <w:r w:rsidRPr="00EC3059">
        <w:rPr>
          <w:rFonts w:ascii="Arial" w:hAnsi="Arial" w:cs="Arial"/>
          <w:sz w:val="20"/>
          <w:szCs w:val="20"/>
        </w:rPr>
        <w:t>Zápis</w:t>
      </w:r>
    </w:p>
    <w:p w14:paraId="26516B91" w14:textId="4CAD8E02" w:rsidR="009A5BCA" w:rsidRPr="00EC3059" w:rsidRDefault="000A375E">
      <w:pPr>
        <w:pStyle w:val="Standard"/>
        <w:spacing w:line="280" w:lineRule="exact"/>
        <w:jc w:val="center"/>
        <w:rPr>
          <w:rFonts w:ascii="Arial" w:hAnsi="Arial" w:cs="Arial"/>
          <w:sz w:val="20"/>
          <w:szCs w:val="20"/>
        </w:rPr>
      </w:pPr>
      <w:r w:rsidRPr="00EC3059">
        <w:rPr>
          <w:rFonts w:ascii="Arial" w:hAnsi="Arial" w:cs="Arial"/>
          <w:b/>
          <w:sz w:val="20"/>
          <w:szCs w:val="20"/>
        </w:rPr>
        <w:t xml:space="preserve">z pracovního jednání Pracovní skupiny k Seznamu zdravotních výkonů s bodovými hodnotami MZ ze dne </w:t>
      </w:r>
      <w:r w:rsidR="009D30B4" w:rsidRPr="00EC3059">
        <w:rPr>
          <w:rFonts w:ascii="Arial" w:hAnsi="Arial" w:cs="Arial"/>
          <w:b/>
          <w:sz w:val="20"/>
          <w:szCs w:val="20"/>
        </w:rPr>
        <w:t>8</w:t>
      </w:r>
      <w:r w:rsidRPr="00EC3059">
        <w:rPr>
          <w:rFonts w:ascii="Arial" w:hAnsi="Arial" w:cs="Arial"/>
          <w:b/>
          <w:sz w:val="20"/>
          <w:szCs w:val="20"/>
        </w:rPr>
        <w:t xml:space="preserve">. </w:t>
      </w:r>
      <w:r w:rsidR="009D30B4" w:rsidRPr="00EC3059">
        <w:rPr>
          <w:rFonts w:ascii="Arial" w:hAnsi="Arial" w:cs="Arial"/>
          <w:b/>
          <w:sz w:val="20"/>
          <w:szCs w:val="20"/>
        </w:rPr>
        <w:t>11</w:t>
      </w:r>
      <w:r w:rsidRPr="00EC3059">
        <w:rPr>
          <w:rFonts w:ascii="Arial" w:hAnsi="Arial" w:cs="Arial"/>
          <w:b/>
          <w:sz w:val="20"/>
          <w:szCs w:val="20"/>
        </w:rPr>
        <w:t>. 2022</w:t>
      </w:r>
    </w:p>
    <w:p w14:paraId="1C986FFF" w14:textId="77777777" w:rsidR="009A5BCA" w:rsidRPr="00EC3059" w:rsidRDefault="009A5BCA">
      <w:pPr>
        <w:pStyle w:val="Standard"/>
        <w:spacing w:line="280" w:lineRule="exact"/>
        <w:jc w:val="both"/>
        <w:rPr>
          <w:rFonts w:ascii="Arial" w:hAnsi="Arial" w:cs="Arial"/>
          <w:b/>
          <w:sz w:val="20"/>
          <w:szCs w:val="20"/>
          <w:u w:val="single"/>
        </w:rPr>
      </w:pPr>
    </w:p>
    <w:p w14:paraId="1F0D46B5" w14:textId="77777777" w:rsidR="009A5BCA" w:rsidRPr="00EC3059" w:rsidRDefault="000A375E">
      <w:pPr>
        <w:pStyle w:val="Standard"/>
        <w:spacing w:line="280" w:lineRule="exact"/>
        <w:jc w:val="both"/>
        <w:rPr>
          <w:rFonts w:ascii="Arial" w:hAnsi="Arial" w:cs="Arial"/>
          <w:sz w:val="20"/>
          <w:szCs w:val="20"/>
        </w:rPr>
      </w:pPr>
      <w:r w:rsidRPr="00EC3059">
        <w:rPr>
          <w:rFonts w:ascii="Arial" w:hAnsi="Arial" w:cs="Arial"/>
          <w:b/>
          <w:sz w:val="20"/>
          <w:szCs w:val="20"/>
          <w:u w:val="single"/>
        </w:rPr>
        <w:t>Jednání řídil:</w:t>
      </w:r>
      <w:r w:rsidRPr="00EC3059">
        <w:rPr>
          <w:rFonts w:ascii="Arial" w:hAnsi="Arial" w:cs="Arial"/>
          <w:b/>
          <w:sz w:val="20"/>
          <w:szCs w:val="20"/>
        </w:rPr>
        <w:t xml:space="preserve"> </w:t>
      </w:r>
      <w:r w:rsidRPr="00EC3059">
        <w:rPr>
          <w:rFonts w:ascii="Arial" w:hAnsi="Arial" w:cs="Arial"/>
          <w:sz w:val="20"/>
          <w:szCs w:val="20"/>
        </w:rPr>
        <w:t>MUDr. Petr Pokorný, předseda</w:t>
      </w:r>
      <w:r w:rsidRPr="00EC3059">
        <w:rPr>
          <w:rFonts w:ascii="Arial" w:hAnsi="Arial" w:cs="Arial"/>
          <w:color w:val="FF0000"/>
          <w:sz w:val="20"/>
          <w:szCs w:val="20"/>
        </w:rPr>
        <w:t xml:space="preserve"> </w:t>
      </w:r>
      <w:r w:rsidRPr="00EC3059">
        <w:rPr>
          <w:rFonts w:ascii="Arial" w:hAnsi="Arial" w:cs="Arial"/>
          <w:sz w:val="20"/>
          <w:szCs w:val="20"/>
        </w:rPr>
        <w:t>Pracovní skupiny k Seznamu zdravotních výkonů při Ministerstvu zdravotnictví (dále také PS k SZV MZ).</w:t>
      </w:r>
    </w:p>
    <w:p w14:paraId="5B5E42A7" w14:textId="77777777" w:rsidR="009A5BCA" w:rsidRPr="00EC3059" w:rsidRDefault="009A5BCA">
      <w:pPr>
        <w:pStyle w:val="Standard"/>
        <w:spacing w:line="280" w:lineRule="exact"/>
        <w:jc w:val="both"/>
        <w:rPr>
          <w:rFonts w:ascii="Arial" w:hAnsi="Arial" w:cs="Arial"/>
          <w:sz w:val="20"/>
          <w:szCs w:val="20"/>
        </w:rPr>
      </w:pPr>
    </w:p>
    <w:p w14:paraId="08458D9C" w14:textId="40DCE6AE" w:rsidR="009A5BCA" w:rsidRPr="00056177" w:rsidRDefault="000A375E" w:rsidP="00056177">
      <w:pPr>
        <w:pStyle w:val="Standard"/>
        <w:suppressAutoHyphens w:val="0"/>
        <w:spacing w:after="160" w:line="256" w:lineRule="auto"/>
        <w:rPr>
          <w:rFonts w:ascii="Arial" w:hAnsi="Arial" w:cs="Arial"/>
          <w:sz w:val="20"/>
          <w:szCs w:val="20"/>
        </w:rPr>
      </w:pPr>
      <w:r w:rsidRPr="00EC3059">
        <w:rPr>
          <w:rFonts w:ascii="Arial" w:hAnsi="Arial" w:cs="Arial"/>
          <w:b/>
          <w:sz w:val="20"/>
          <w:szCs w:val="20"/>
          <w:u w:val="single"/>
        </w:rPr>
        <w:t>Jednání se účastnil</w:t>
      </w:r>
      <w:r w:rsidRPr="00EC3059">
        <w:rPr>
          <w:rFonts w:ascii="Arial" w:hAnsi="Arial" w:cs="Arial"/>
          <w:b/>
          <w:sz w:val="20"/>
          <w:szCs w:val="20"/>
        </w:rPr>
        <w:t>:</w:t>
      </w:r>
      <w:r w:rsidRPr="00EC3059">
        <w:rPr>
          <w:rFonts w:ascii="Arial" w:hAnsi="Arial" w:cs="Arial"/>
          <w:sz w:val="20"/>
          <w:szCs w:val="20"/>
        </w:rPr>
        <w:t xml:space="preserve"> MUDr. Markéta Brabcová (zástupce Všeobecné zdravotní pojišťovny ČR), MUDr. Markéta Dostalíková, Ph.D., (zástupce Všeobecné zdravotní pojišťovny ČR), MUDr. Ivana Mervartová (zástupce Svazu zdravotních pojišťoven ČR), MUDr. Hana Šustková (zástupce Svazu zdravotních pojišťoven ČR), </w:t>
      </w:r>
      <w:r w:rsidR="00BD79CE" w:rsidRPr="00EC3059">
        <w:rPr>
          <w:rFonts w:ascii="Arial" w:hAnsi="Arial" w:cs="Arial"/>
          <w:sz w:val="20"/>
          <w:szCs w:val="20"/>
        </w:rPr>
        <w:t xml:space="preserve">Ing. </w:t>
      </w:r>
      <w:r w:rsidR="00BD79CE">
        <w:rPr>
          <w:rFonts w:ascii="Arial" w:hAnsi="Arial" w:cs="Arial"/>
          <w:sz w:val="20"/>
          <w:szCs w:val="20"/>
        </w:rPr>
        <w:t>Martina Cetelová</w:t>
      </w:r>
      <w:r w:rsidR="00BD79CE" w:rsidRPr="00EC3059">
        <w:rPr>
          <w:rFonts w:ascii="Arial" w:hAnsi="Arial" w:cs="Arial"/>
          <w:sz w:val="20"/>
          <w:szCs w:val="20"/>
        </w:rPr>
        <w:t xml:space="preserve"> (CAU), </w:t>
      </w:r>
      <w:r w:rsidRPr="00EC3059">
        <w:rPr>
          <w:rFonts w:ascii="Arial" w:hAnsi="Arial" w:cs="Arial"/>
          <w:sz w:val="20"/>
          <w:szCs w:val="20"/>
        </w:rPr>
        <w:t>Ing. Lenka Doischerová (CAU), MUDr. Iveta Matějovská, CSc. (CAU),</w:t>
      </w:r>
      <w:r w:rsidR="009D30B4" w:rsidRPr="00EC3059">
        <w:rPr>
          <w:rFonts w:ascii="Arial" w:hAnsi="Arial" w:cs="Arial"/>
          <w:sz w:val="20"/>
          <w:szCs w:val="20"/>
        </w:rPr>
        <w:t xml:space="preserve"> Ing. Nicole Jupová (CAU)</w:t>
      </w:r>
      <w:r w:rsidR="00232740">
        <w:rPr>
          <w:rFonts w:ascii="Arial" w:hAnsi="Arial" w:cs="Arial"/>
          <w:sz w:val="20"/>
          <w:szCs w:val="20"/>
        </w:rPr>
        <w:t xml:space="preserve"> a</w:t>
      </w:r>
      <w:r w:rsidRPr="00EC3059">
        <w:rPr>
          <w:rFonts w:ascii="Arial" w:hAnsi="Arial" w:cs="Arial"/>
          <w:sz w:val="20"/>
          <w:szCs w:val="20"/>
        </w:rPr>
        <w:t xml:space="preserve"> zástupci předkladatelů</w:t>
      </w:r>
      <w:r w:rsidR="00232740">
        <w:rPr>
          <w:rFonts w:ascii="Arial" w:hAnsi="Arial" w:cs="Arial"/>
          <w:sz w:val="20"/>
          <w:szCs w:val="20"/>
        </w:rPr>
        <w:t>.</w:t>
      </w:r>
    </w:p>
    <w:p w14:paraId="04E2483E" w14:textId="77FA1E5A" w:rsidR="009D30B4" w:rsidRPr="00EC3059" w:rsidRDefault="009D30B4">
      <w:pPr>
        <w:pStyle w:val="Standard"/>
        <w:jc w:val="both"/>
        <w:rPr>
          <w:rFonts w:ascii="Arial" w:hAnsi="Arial" w:cs="Arial"/>
          <w:bCs/>
          <w:sz w:val="20"/>
          <w:szCs w:val="20"/>
        </w:rPr>
      </w:pPr>
    </w:p>
    <w:p w14:paraId="213C3207" w14:textId="7336AB93" w:rsidR="009D30B4" w:rsidRPr="008349A2" w:rsidRDefault="009D30B4" w:rsidP="009D30B4">
      <w:pPr>
        <w:autoSpaceDN/>
        <w:snapToGrid w:val="0"/>
        <w:contextualSpacing/>
        <w:jc w:val="both"/>
        <w:textAlignment w:val="auto"/>
        <w:rPr>
          <w:rFonts w:ascii="Arial" w:hAnsi="Arial" w:cs="Arial"/>
          <w:b/>
          <w:bCs/>
          <w:iCs/>
          <w:kern w:val="2"/>
          <w:highlight w:val="yellow"/>
          <w:lang w:eastAsia="hi-IN" w:bidi="hi-IN"/>
        </w:rPr>
      </w:pPr>
      <w:r w:rsidRPr="008349A2">
        <w:rPr>
          <w:rFonts w:ascii="Arial" w:hAnsi="Arial" w:cs="Arial"/>
          <w:b/>
          <w:bCs/>
          <w:iCs/>
          <w:kern w:val="2"/>
          <w:highlight w:val="yellow"/>
          <w:lang w:eastAsia="hi-IN" w:bidi="hi-IN"/>
        </w:rPr>
        <w:t xml:space="preserve">Česká gastroenterologická společnost ČLS JEP </w:t>
      </w:r>
    </w:p>
    <w:p w14:paraId="1D5804EC" w14:textId="77777777" w:rsidR="009D30B4" w:rsidRPr="00EC3059" w:rsidRDefault="009D30B4" w:rsidP="009D30B4">
      <w:pPr>
        <w:autoSpaceDN/>
        <w:snapToGrid w:val="0"/>
        <w:contextualSpacing/>
        <w:jc w:val="both"/>
        <w:textAlignment w:val="auto"/>
        <w:rPr>
          <w:rFonts w:ascii="Arial" w:hAnsi="Arial" w:cs="Arial"/>
          <w:b/>
          <w:bCs/>
          <w:iCs/>
          <w:kern w:val="2"/>
          <w:lang w:eastAsia="hi-IN" w:bidi="hi-IN"/>
        </w:rPr>
      </w:pPr>
      <w:r w:rsidRPr="008349A2">
        <w:rPr>
          <w:rFonts w:ascii="Arial" w:hAnsi="Arial" w:cs="Arial"/>
          <w:b/>
          <w:bCs/>
          <w:iCs/>
          <w:kern w:val="2"/>
          <w:highlight w:val="yellow"/>
          <w:lang w:eastAsia="hi-IN" w:bidi="hi-IN"/>
        </w:rPr>
        <w:t>Předkladatel: doc. MUDr. Ondřej Urban, Ph.D., prof. MUDr. Stanislav Rejchrt, Ph.D., MUDr. Luděk Hrdlička</w:t>
      </w:r>
    </w:p>
    <w:p w14:paraId="1FB20C36" w14:textId="16554B6B" w:rsidR="00497D2F" w:rsidRPr="00EC3059" w:rsidRDefault="009D30B4" w:rsidP="008813DD">
      <w:pPr>
        <w:snapToGrid w:val="0"/>
        <w:jc w:val="both"/>
        <w:rPr>
          <w:rFonts w:ascii="Arial" w:hAnsi="Arial" w:cs="Arial"/>
          <w:i/>
          <w:kern w:val="2"/>
          <w:lang w:eastAsia="hi-IN" w:bidi="hi-IN"/>
        </w:rPr>
      </w:pPr>
      <w:r w:rsidRPr="00EC3059">
        <w:rPr>
          <w:rFonts w:ascii="Arial" w:hAnsi="Arial" w:cs="Arial"/>
          <w:i/>
          <w:kern w:val="2"/>
          <w:lang w:eastAsia="hi-IN" w:bidi="hi-IN"/>
        </w:rPr>
        <w:t>Návrhy na změnu:</w:t>
      </w:r>
    </w:p>
    <w:p w14:paraId="0C8B4106" w14:textId="77777777" w:rsidR="00497D2F" w:rsidRPr="00EC3059" w:rsidRDefault="00497D2F" w:rsidP="00497D2F">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5125B5CF"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554A28A5" w14:textId="77777777" w:rsidR="00497D2F" w:rsidRPr="00EC3059" w:rsidRDefault="00497D2F" w:rsidP="00FD63F5">
            <w:pPr>
              <w:pStyle w:val="Standard"/>
              <w:tabs>
                <w:tab w:val="left" w:pos="690"/>
              </w:tabs>
              <w:jc w:val="both"/>
              <w:rPr>
                <w:rFonts w:ascii="Arial" w:hAnsi="Arial" w:cs="Arial"/>
                <w:bCs/>
                <w:i/>
                <w:sz w:val="20"/>
                <w:szCs w:val="20"/>
              </w:rPr>
            </w:pPr>
            <w:r w:rsidRPr="00EC3059">
              <w:rPr>
                <w:rFonts w:ascii="Arial" w:hAnsi="Arial" w:cs="Arial"/>
                <w:bCs/>
                <w:i/>
                <w:sz w:val="20"/>
                <w:szCs w:val="20"/>
                <w:u w:val="single"/>
              </w:rPr>
              <w:t>Připomínky VZP</w:t>
            </w:r>
          </w:p>
          <w:p w14:paraId="190614E4" w14:textId="77777777" w:rsidR="00497D2F" w:rsidRPr="00EC3059" w:rsidRDefault="00497D2F" w:rsidP="00FD63F5">
            <w:pPr>
              <w:rPr>
                <w:rFonts w:ascii="Arial" w:hAnsi="Arial" w:cs="Arial"/>
                <w:b/>
                <w:bCs/>
                <w:i/>
                <w:color w:val="000000"/>
              </w:rPr>
            </w:pPr>
            <w:r w:rsidRPr="00EC3059">
              <w:rPr>
                <w:rFonts w:ascii="Arial" w:hAnsi="Arial" w:cs="Arial"/>
                <w:b/>
                <w:bCs/>
                <w:i/>
                <w:color w:val="000000"/>
              </w:rPr>
              <w:t>Obecné připomínky ke všem výkonům</w:t>
            </w:r>
          </w:p>
          <w:p w14:paraId="195C253B" w14:textId="77777777" w:rsidR="00497D2F" w:rsidRPr="00EC3059" w:rsidRDefault="00497D2F" w:rsidP="00B602C1">
            <w:pPr>
              <w:pStyle w:val="Odstavecseseznamem"/>
              <w:numPr>
                <w:ilvl w:val="0"/>
                <w:numId w:val="118"/>
              </w:numPr>
              <w:suppressAutoHyphens w:val="0"/>
              <w:autoSpaceDN/>
              <w:spacing w:after="160"/>
              <w:contextualSpacing/>
              <w:textAlignment w:val="auto"/>
              <w:rPr>
                <w:rFonts w:ascii="Arial" w:eastAsia="Times New Roman" w:hAnsi="Arial" w:cs="Arial"/>
                <w:bCs/>
                <w:i/>
                <w:color w:val="000000"/>
                <w:sz w:val="20"/>
                <w:szCs w:val="20"/>
                <w:lang w:eastAsia="cs-CZ"/>
              </w:rPr>
            </w:pPr>
            <w:r w:rsidRPr="00EC3059">
              <w:rPr>
                <w:rFonts w:ascii="Arial" w:eastAsia="Times New Roman" w:hAnsi="Arial" w:cs="Arial"/>
                <w:bCs/>
                <w:i/>
                <w:color w:val="000000"/>
                <w:sz w:val="20"/>
                <w:szCs w:val="20"/>
                <w:lang w:eastAsia="cs-CZ"/>
              </w:rPr>
              <w:t>Bodové hodnoty upravovaných výkonů přesahují bodovou hodnotu danou výkonem a přičtením současně vykazovaného přičítacího rozdílového videokódu 15445 resp. 15446. Nejedná se tedy o ekonomicky neutrální úpravu, naopak jedná se o úpravu s enormním ekonomickým dopadem.</w:t>
            </w:r>
          </w:p>
          <w:p w14:paraId="7F0CF6F6" w14:textId="77777777" w:rsidR="00497D2F" w:rsidRPr="00EC3059" w:rsidRDefault="00497D2F" w:rsidP="00B602C1">
            <w:pPr>
              <w:pStyle w:val="Odstavecseseznamem"/>
              <w:numPr>
                <w:ilvl w:val="0"/>
                <w:numId w:val="118"/>
              </w:numPr>
              <w:suppressAutoHyphens w:val="0"/>
              <w:autoSpaceDN/>
              <w:spacing w:after="160"/>
              <w:contextualSpacing/>
              <w:textAlignment w:val="auto"/>
              <w:rPr>
                <w:rFonts w:ascii="Arial" w:eastAsia="Times New Roman" w:hAnsi="Arial" w:cs="Arial"/>
                <w:bCs/>
                <w:i/>
                <w:color w:val="000000"/>
                <w:sz w:val="20"/>
                <w:szCs w:val="20"/>
                <w:lang w:eastAsia="cs-CZ"/>
              </w:rPr>
            </w:pPr>
            <w:r w:rsidRPr="00EC3059">
              <w:rPr>
                <w:rFonts w:ascii="Arial" w:eastAsia="Times New Roman" w:hAnsi="Arial" w:cs="Arial"/>
                <w:bCs/>
                <w:i/>
                <w:color w:val="000000"/>
                <w:sz w:val="20"/>
                <w:szCs w:val="20"/>
                <w:lang w:eastAsia="cs-CZ"/>
              </w:rPr>
              <w:t>Zavádění výkonu 15446 představujícím použití HD videotechniky bylo dlouho projednávaným a vydiskutovávaným kompromisem (a to i ohledem na finanční náročnost), přičemž dohoda (která byla odsouhlasena a promítnuta do stávajícího znění výkonu v SZV) byla ohledně jeho přičítání k definovaným výkonům, konkrétně 15101, 15103, 15401, 15403, 15404, 15105, 15107 a 15430. Nyní předkládaný návrh toto zcela pomíjí a přístrojové vybavení odpovídající HD videotechnice přiřazuje a kalkuluje ve všech endoskopických výkonech. Tato skutečnost tak dále přispívá k výraznému nárůstu ekonomického dopadu.</w:t>
            </w:r>
          </w:p>
          <w:p w14:paraId="2F6B33DA" w14:textId="77777777" w:rsidR="00497D2F" w:rsidRPr="00EC3059" w:rsidRDefault="00497D2F" w:rsidP="00B602C1">
            <w:pPr>
              <w:pStyle w:val="Odstavecseseznamem"/>
              <w:numPr>
                <w:ilvl w:val="0"/>
                <w:numId w:val="118"/>
              </w:numPr>
              <w:suppressAutoHyphens w:val="0"/>
              <w:autoSpaceDN/>
              <w:spacing w:after="160"/>
              <w:contextualSpacing/>
              <w:textAlignment w:val="auto"/>
              <w:rPr>
                <w:rFonts w:ascii="Arial" w:eastAsia="Times New Roman" w:hAnsi="Arial" w:cs="Arial"/>
                <w:bCs/>
                <w:i/>
                <w:color w:val="000000"/>
                <w:sz w:val="20"/>
                <w:szCs w:val="20"/>
                <w:lang w:eastAsia="cs-CZ"/>
              </w:rPr>
            </w:pPr>
            <w:r w:rsidRPr="00EC3059">
              <w:rPr>
                <w:rFonts w:ascii="Arial" w:eastAsia="Times New Roman" w:hAnsi="Arial" w:cs="Arial"/>
                <w:bCs/>
                <w:i/>
                <w:color w:val="000000"/>
                <w:sz w:val="20"/>
                <w:szCs w:val="20"/>
                <w:lang w:eastAsia="cs-CZ"/>
              </w:rPr>
              <w:t xml:space="preserve">OS uvádí, že standardem je již nyní použití HD videotechniky resp. že již rozlišení na HD a nonHD nemá smysl, neboť dostupné budou již jen přístroje odpovídající HD videotechnologii. Má tedy OS informace, že všichni PZS jsou resp. budou vybaveni touto HD videotechnologií, nebo v případě, že nyní disponují stávajícím vybavením nonHD, si tedy budou nově nakupovat technologii HD i v případě, že jejich stávající technologie ještě obměnu nevyžaduje? V tomto kontextu je nutno upozornit, že v případě schválení výkonů by bylo nutné nejen u nových žadatelů o výkon, ale i u poskytovatelů s již nasmlouvaným výkonem, dokladovat přístrojové vybavení uvedené v RL. </w:t>
            </w:r>
          </w:p>
          <w:p w14:paraId="3EB10F08" w14:textId="77777777" w:rsidR="00497D2F" w:rsidRPr="00EC3059" w:rsidRDefault="00497D2F" w:rsidP="00FD63F5">
            <w:pPr>
              <w:pStyle w:val="Odstavecseseznamem"/>
              <w:rPr>
                <w:rFonts w:ascii="Arial" w:eastAsia="Times New Roman" w:hAnsi="Arial" w:cs="Arial"/>
                <w:bCs/>
                <w:i/>
                <w:color w:val="000000"/>
                <w:sz w:val="20"/>
                <w:szCs w:val="20"/>
                <w:lang w:eastAsia="cs-CZ"/>
              </w:rPr>
            </w:pPr>
            <w:r w:rsidRPr="00EC3059">
              <w:rPr>
                <w:rFonts w:ascii="Arial" w:eastAsia="Times New Roman" w:hAnsi="Arial" w:cs="Arial"/>
                <w:bCs/>
                <w:i/>
                <w:color w:val="000000"/>
                <w:sz w:val="20"/>
                <w:szCs w:val="20"/>
                <w:lang w:eastAsia="cs-CZ"/>
              </w:rPr>
              <w:t xml:space="preserve">Z analýzy výkonu 15446 na datech VZP plyne, že tento výkon reprezentující vybavení HD videotechnologií má nasmlouváno necelých 50% PZS v odb. 105. V případě nedoložení příslušného přístrojového vybavení a následného odsmlouvání příslušných výkonů může dojít k problému v dostupnosti dané péče. </w:t>
            </w:r>
            <w:r w:rsidRPr="00EC3059">
              <w:rPr>
                <w:rFonts w:ascii="Arial" w:eastAsia="Times New Roman" w:hAnsi="Arial" w:cs="Arial"/>
                <w:bCs/>
                <w:i/>
                <w:strike/>
                <w:color w:val="000000"/>
                <w:sz w:val="20"/>
                <w:szCs w:val="20"/>
                <w:lang w:eastAsia="cs-CZ"/>
              </w:rPr>
              <w:t xml:space="preserve"> </w:t>
            </w:r>
            <w:r w:rsidRPr="00EC3059">
              <w:rPr>
                <w:rFonts w:ascii="Arial" w:eastAsia="Times New Roman" w:hAnsi="Arial" w:cs="Arial"/>
                <w:bCs/>
                <w:i/>
                <w:color w:val="000000"/>
                <w:sz w:val="20"/>
                <w:szCs w:val="20"/>
                <w:lang w:eastAsia="cs-CZ"/>
              </w:rPr>
              <w:t xml:space="preserve"> </w:t>
            </w:r>
          </w:p>
          <w:p w14:paraId="299A81C5" w14:textId="6550D0CD" w:rsidR="00497D2F" w:rsidRPr="00EC3059" w:rsidRDefault="00497D2F" w:rsidP="00B602C1">
            <w:pPr>
              <w:pStyle w:val="Odstavecseseznamem"/>
              <w:numPr>
                <w:ilvl w:val="0"/>
                <w:numId w:val="118"/>
              </w:numPr>
              <w:suppressAutoHyphens w:val="0"/>
              <w:autoSpaceDN/>
              <w:spacing w:after="160"/>
              <w:textAlignment w:val="auto"/>
              <w:rPr>
                <w:rFonts w:ascii="Arial" w:eastAsia="Times New Roman" w:hAnsi="Arial" w:cs="Arial"/>
                <w:bCs/>
                <w:i/>
                <w:color w:val="000000"/>
                <w:sz w:val="20"/>
                <w:szCs w:val="20"/>
                <w:lang w:eastAsia="cs-CZ"/>
              </w:rPr>
            </w:pPr>
            <w:r w:rsidRPr="00EC3059">
              <w:rPr>
                <w:rFonts w:ascii="Arial" w:eastAsia="Times New Roman" w:hAnsi="Arial" w:cs="Arial"/>
                <w:bCs/>
                <w:i/>
                <w:color w:val="000000"/>
                <w:sz w:val="20"/>
                <w:szCs w:val="20"/>
                <w:lang w:eastAsia="cs-CZ"/>
              </w:rPr>
              <w:t xml:space="preserve">OS argumentuje nevhodností použití standardního kalkulačního vzorce MZ v případě endoskopických přístrojů a tím, že přístroje nejsou využity dobu, kterou předpokládá kalkulační vzorec. Tento požadavek opět navyšuje ekonomický dopad. V tom případě je k úvaze, zda neuvažovat o změně koncepce managementu endoskopických vyšetření – např. směřovat je do center, či definovaných pracovišť, kde by byly endoskopy využity hospodárněji, s vyšší frekvencí než provádět výkony v počtu jednotek týdně na „běžných“ pracovištích. </w:t>
            </w:r>
          </w:p>
          <w:p w14:paraId="27713092" w14:textId="77777777" w:rsidR="00497D2F" w:rsidRPr="00EC3059" w:rsidRDefault="00497D2F" w:rsidP="00B602C1">
            <w:pPr>
              <w:pStyle w:val="Odstavecseseznamem"/>
              <w:numPr>
                <w:ilvl w:val="0"/>
                <w:numId w:val="118"/>
              </w:numPr>
              <w:suppressAutoHyphens w:val="0"/>
              <w:autoSpaceDN/>
              <w:spacing w:after="160"/>
              <w:textAlignment w:val="auto"/>
              <w:rPr>
                <w:rFonts w:ascii="Arial" w:eastAsia="Times New Roman" w:hAnsi="Arial" w:cs="Arial"/>
                <w:bCs/>
                <w:i/>
                <w:color w:val="000000"/>
                <w:sz w:val="20"/>
                <w:szCs w:val="20"/>
                <w:lang w:eastAsia="cs-CZ"/>
              </w:rPr>
            </w:pPr>
            <w:r w:rsidRPr="00EC3059">
              <w:rPr>
                <w:rFonts w:ascii="Arial" w:eastAsia="Times New Roman" w:hAnsi="Arial" w:cs="Arial"/>
                <w:bCs/>
                <w:i/>
                <w:color w:val="000000"/>
                <w:sz w:val="20"/>
                <w:szCs w:val="20"/>
                <w:lang w:eastAsia="cs-CZ"/>
              </w:rPr>
              <w:t xml:space="preserve">Je nepravděpodobné, že by u přístrojů A008294 až 97 a M1541 byly náklady na roční údržbu shodně 10% z pořiz. ceny. Doplnit reálné náklady na "specifickou údržbu přístroje ", jak je uvedeno v metodickém materiálu MZ (např. u videoprocesoru nebudou tyto náklady 55 tis., ale několik stokorun ročně - nejsou zde části, které by se mechanicky opotřebovávaly, nebo je bylo nutno pravidelně kalibrovat, apod., jediný náklad na údržbu, který zde předpokládáme bude výdaj za BTK revizi). </w:t>
            </w:r>
          </w:p>
          <w:p w14:paraId="3C6107E3" w14:textId="77777777" w:rsidR="00497D2F" w:rsidRPr="00EC3059" w:rsidRDefault="00497D2F" w:rsidP="00FD63F5">
            <w:pPr>
              <w:pStyle w:val="Odstavecseseznamem"/>
              <w:rPr>
                <w:rFonts w:ascii="Arial" w:eastAsia="Times New Roman" w:hAnsi="Arial" w:cs="Arial"/>
                <w:bCs/>
                <w:i/>
                <w:color w:val="000000"/>
                <w:sz w:val="20"/>
                <w:szCs w:val="20"/>
                <w:lang w:eastAsia="cs-CZ"/>
              </w:rPr>
            </w:pPr>
          </w:p>
          <w:p w14:paraId="717867CD" w14:textId="77777777" w:rsidR="00497D2F" w:rsidRPr="00EC3059" w:rsidRDefault="00497D2F" w:rsidP="00B602C1">
            <w:pPr>
              <w:pStyle w:val="Odstavecseseznamem"/>
              <w:numPr>
                <w:ilvl w:val="0"/>
                <w:numId w:val="118"/>
              </w:numPr>
              <w:suppressAutoHyphens w:val="0"/>
              <w:autoSpaceDN/>
              <w:spacing w:after="160"/>
              <w:textAlignment w:val="auto"/>
              <w:rPr>
                <w:rFonts w:ascii="Arial" w:eastAsia="Times New Roman" w:hAnsi="Arial" w:cs="Arial"/>
                <w:bCs/>
                <w:i/>
                <w:color w:val="000000"/>
                <w:sz w:val="20"/>
                <w:szCs w:val="20"/>
                <w:lang w:eastAsia="cs-CZ"/>
              </w:rPr>
            </w:pPr>
            <w:r w:rsidRPr="00EC3059">
              <w:rPr>
                <w:rFonts w:ascii="Arial" w:eastAsia="Times New Roman" w:hAnsi="Arial" w:cs="Arial"/>
                <w:bCs/>
                <w:i/>
                <w:color w:val="000000"/>
                <w:sz w:val="20"/>
                <w:szCs w:val="20"/>
                <w:lang w:eastAsia="cs-CZ"/>
              </w:rPr>
              <w:t xml:space="preserve">Nad rámec předložených návrhů, ale v souvislosti s tím, že jsou otevřeny výkony ve změnovém řízení. </w:t>
            </w:r>
          </w:p>
          <w:p w14:paraId="33332998" w14:textId="77777777" w:rsidR="00497D2F" w:rsidRPr="00EC3059" w:rsidRDefault="00497D2F" w:rsidP="00FD63F5">
            <w:pPr>
              <w:pStyle w:val="Odstavecseseznamem"/>
              <w:rPr>
                <w:rFonts w:ascii="Arial" w:eastAsia="Times New Roman" w:hAnsi="Arial" w:cs="Arial"/>
                <w:bCs/>
                <w:i/>
                <w:color w:val="000000"/>
                <w:sz w:val="20"/>
                <w:szCs w:val="20"/>
                <w:lang w:eastAsia="cs-CZ"/>
              </w:rPr>
            </w:pPr>
            <w:r w:rsidRPr="00EC3059">
              <w:rPr>
                <w:rFonts w:ascii="Arial" w:eastAsia="Times New Roman" w:hAnsi="Arial" w:cs="Arial"/>
                <w:bCs/>
                <w:i/>
                <w:color w:val="000000"/>
                <w:sz w:val="20"/>
                <w:szCs w:val="20"/>
                <w:lang w:eastAsia="cs-CZ"/>
              </w:rPr>
              <w:t>Výkony 15024, 15028, 15030, 15050, 15410, 15430, 15930, 15940, 15990, 15994 jsou nově určeny pouze pro Centra vysoce specializované péče – Centra digestivní endoskopie (Výzva viz Věstník MZ ČR 8/2022). Mají sice uvedeno OM: S resp. OM:SH, avšak v Podmínce není uvedeno příslušné CVSP - CDE, nutno tedy doplnit. U výkonu 15050 nutno ke stávajícímu znění Podmínky doplnit dále i CVSP - CDE.</w:t>
            </w:r>
          </w:p>
          <w:p w14:paraId="4CCF8B74" w14:textId="77777777" w:rsidR="00497D2F" w:rsidRPr="00EC3059" w:rsidRDefault="00497D2F" w:rsidP="00FD63F5">
            <w:pPr>
              <w:pStyle w:val="Standard"/>
              <w:ind w:firstLine="708"/>
              <w:jc w:val="both"/>
              <w:rPr>
                <w:rFonts w:ascii="Arial" w:hAnsi="Arial" w:cs="Arial"/>
                <w:sz w:val="20"/>
                <w:szCs w:val="20"/>
              </w:rPr>
            </w:pPr>
            <w:r w:rsidRPr="00EC3059">
              <w:rPr>
                <w:rFonts w:ascii="Arial" w:eastAsia="Times New Roman" w:hAnsi="Arial" w:cs="Arial"/>
                <w:bCs/>
                <w:i/>
                <w:color w:val="000000"/>
                <w:sz w:val="20"/>
                <w:szCs w:val="20"/>
                <w:lang w:eastAsia="cs-CZ"/>
              </w:rPr>
              <w:t>Kromě otevřených výkonů je toto vhodné doplnit (pokud tomu tak již není) i u dalších výkonů určených pouze pro CVSP– CDE (viz Výzva výše) a sice: 15062, 15064, 15066, 15068, 15070, 15379, 15381, 15406, 15412, 15420, 15473, 15510, 15720.</w:t>
            </w:r>
          </w:p>
        </w:tc>
      </w:tr>
    </w:tbl>
    <w:p w14:paraId="2EBCA9C8" w14:textId="77777777" w:rsidR="00497D2F" w:rsidRPr="00EC3059" w:rsidRDefault="00497D2F" w:rsidP="00497D2F">
      <w:pPr>
        <w:pStyle w:val="Standard"/>
        <w:rPr>
          <w:rFonts w:ascii="Arial" w:hAnsi="Arial" w:cs="Arial"/>
          <w:i/>
          <w:sz w:val="20"/>
          <w:szCs w:val="20"/>
        </w:rPr>
      </w:pPr>
    </w:p>
    <w:p w14:paraId="370E6416" w14:textId="77777777" w:rsidR="008813DD" w:rsidRPr="00EC3059" w:rsidRDefault="008813DD" w:rsidP="008813DD">
      <w:pPr>
        <w:pStyle w:val="Standard"/>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8813DD" w:rsidRPr="00EC3059" w14:paraId="49BF191A"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3E2261DB" w14:textId="77777777" w:rsidR="008813DD" w:rsidRPr="00EC3059" w:rsidRDefault="008813DD" w:rsidP="00FD63F5">
            <w:pPr>
              <w:pStyle w:val="Standard"/>
              <w:rPr>
                <w:rFonts w:ascii="Arial" w:hAnsi="Arial" w:cs="Arial"/>
                <w:sz w:val="20"/>
                <w:szCs w:val="20"/>
              </w:rPr>
            </w:pPr>
            <w:r w:rsidRPr="00EC3059">
              <w:rPr>
                <w:rFonts w:ascii="Arial" w:hAnsi="Arial" w:cs="Arial"/>
                <w:b/>
                <w:i/>
                <w:sz w:val="20"/>
                <w:szCs w:val="20"/>
                <w:u w:val="single"/>
              </w:rPr>
              <w:t>Připomínky SZP ČR:</w:t>
            </w:r>
          </w:p>
          <w:p w14:paraId="4A72DC13" w14:textId="6867296D" w:rsidR="008813DD" w:rsidRPr="00EC3059" w:rsidRDefault="008813DD" w:rsidP="008813DD">
            <w:pPr>
              <w:pStyle w:val="Odstavecseseznamem"/>
              <w:numPr>
                <w:ilvl w:val="0"/>
                <w:numId w:val="136"/>
              </w:numPr>
              <w:suppressAutoHyphens w:val="0"/>
              <w:autoSpaceDN/>
              <w:jc w:val="both"/>
              <w:textAlignment w:val="auto"/>
              <w:rPr>
                <w:rFonts w:ascii="Arial" w:hAnsi="Arial" w:cs="Arial"/>
                <w:i/>
                <w:iCs/>
                <w:sz w:val="20"/>
                <w:szCs w:val="20"/>
              </w:rPr>
            </w:pPr>
            <w:r w:rsidRPr="00EC3059">
              <w:rPr>
                <w:rFonts w:ascii="Arial" w:hAnsi="Arial" w:cs="Arial"/>
                <w:i/>
                <w:iCs/>
                <w:sz w:val="20"/>
                <w:szCs w:val="20"/>
              </w:rPr>
              <w:t>Dopady těchto změnových řízení jsou zásadní, v řádech až stovek milionů Kč. Tážeme se proto, zda je zakomponované přístrojové vybavení standardní povinným vybavením všech poskytovatelů a také součástí doporučených postupů? Jinými slovy, zda poskytování endoskopické péče v gastroenterologii jinou než touto HD technikou, by od novelizace vyhlášky bylo považováno za non lege artis?</w:t>
            </w:r>
          </w:p>
          <w:p w14:paraId="4810DB6F" w14:textId="3F1DBA83" w:rsidR="008813DD" w:rsidRPr="00EC3059" w:rsidRDefault="008813DD" w:rsidP="008813DD">
            <w:pPr>
              <w:pStyle w:val="Odstavecseseznamem"/>
              <w:numPr>
                <w:ilvl w:val="0"/>
                <w:numId w:val="136"/>
              </w:numPr>
              <w:suppressAutoHyphens w:val="0"/>
              <w:autoSpaceDN/>
              <w:jc w:val="both"/>
              <w:textAlignment w:val="auto"/>
              <w:rPr>
                <w:rFonts w:ascii="Arial" w:hAnsi="Arial" w:cs="Arial"/>
                <w:sz w:val="20"/>
                <w:szCs w:val="20"/>
              </w:rPr>
            </w:pPr>
            <w:r w:rsidRPr="00EC3059">
              <w:rPr>
                <w:rFonts w:ascii="Arial" w:hAnsi="Arial" w:cs="Arial"/>
                <w:i/>
                <w:iCs/>
                <w:sz w:val="20"/>
                <w:szCs w:val="20"/>
              </w:rPr>
              <w:t>Z námi provedených analýz vyplynulo, že nasmlouvání výkonu 15446 evidujeme u méně než poloviny poskytovatelů zdravotních služeb, kteří mají nasmlouvány endoskopické výkony v gastroenterologii. Domníváme se proto, že předložení těchto změnových řízení je poněkud předčasné, poskytovatelé nejsou z větší části vybaveni a případné odsmlouvání by mohlo ohrozit dostupnost péče napříč ČR. Diskuse nutná.</w:t>
            </w:r>
          </w:p>
        </w:tc>
      </w:tr>
    </w:tbl>
    <w:p w14:paraId="1CB557A3" w14:textId="77777777" w:rsidR="00497D2F" w:rsidRPr="00EC3059" w:rsidRDefault="00497D2F" w:rsidP="009D30B4">
      <w:pPr>
        <w:snapToGrid w:val="0"/>
        <w:jc w:val="both"/>
        <w:rPr>
          <w:rFonts w:ascii="Arial" w:hAnsi="Arial" w:cs="Arial"/>
          <w:i/>
          <w:kern w:val="2"/>
          <w:lang w:eastAsia="hi-IN" w:bidi="hi-IN"/>
        </w:rPr>
      </w:pPr>
    </w:p>
    <w:p w14:paraId="1F1A7A8D" w14:textId="31FC06D2"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115-2022-08-01-19-42-15 GASTROSKOPIE (15401)</w:t>
      </w:r>
    </w:p>
    <w:p w14:paraId="2C9E6A8D"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24ECF887"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FFC9927" w14:textId="77777777" w:rsidR="00497D2F" w:rsidRPr="00EC3059" w:rsidRDefault="00497D2F" w:rsidP="00FD63F5">
            <w:pPr>
              <w:pStyle w:val="Standard"/>
              <w:tabs>
                <w:tab w:val="left" w:pos="690"/>
              </w:tabs>
              <w:jc w:val="both"/>
              <w:rPr>
                <w:rFonts w:ascii="Arial" w:hAnsi="Arial" w:cs="Arial"/>
                <w:bCs/>
                <w:i/>
                <w:sz w:val="20"/>
                <w:szCs w:val="20"/>
              </w:rPr>
            </w:pPr>
            <w:r w:rsidRPr="00EC3059">
              <w:rPr>
                <w:rFonts w:ascii="Arial" w:hAnsi="Arial" w:cs="Arial"/>
                <w:bCs/>
                <w:i/>
                <w:sz w:val="20"/>
                <w:szCs w:val="20"/>
                <w:u w:val="single"/>
              </w:rPr>
              <w:t>Připomínky VZP</w:t>
            </w:r>
          </w:p>
          <w:p w14:paraId="68EE9C3E" w14:textId="770DA306" w:rsidR="00497D2F" w:rsidRPr="00EC3059" w:rsidRDefault="00497D2F" w:rsidP="00EC3059">
            <w:pPr>
              <w:rPr>
                <w:rFonts w:ascii="Arial" w:hAnsi="Arial" w:cs="Arial"/>
                <w:bCs/>
                <w:i/>
                <w:color w:val="000000"/>
              </w:rPr>
            </w:pPr>
            <w:r w:rsidRPr="00EC3059">
              <w:rPr>
                <w:rFonts w:ascii="Arial" w:hAnsi="Arial" w:cs="Arial"/>
                <w:bCs/>
                <w:i/>
                <w:color w:val="000000"/>
              </w:rPr>
              <w:t>Viz obecné připomínky</w:t>
            </w:r>
          </w:p>
        </w:tc>
      </w:tr>
    </w:tbl>
    <w:p w14:paraId="592387EE" w14:textId="77777777" w:rsidR="00497D2F" w:rsidRPr="00EC3059" w:rsidRDefault="00497D2F" w:rsidP="00497D2F">
      <w:pPr>
        <w:autoSpaceDN/>
        <w:snapToGrid w:val="0"/>
        <w:contextualSpacing/>
        <w:jc w:val="both"/>
        <w:textAlignment w:val="auto"/>
        <w:rPr>
          <w:rFonts w:ascii="Arial" w:hAnsi="Arial" w:cs="Arial"/>
          <w:i/>
          <w:kern w:val="2"/>
          <w:lang w:eastAsia="hi-IN"/>
        </w:rPr>
      </w:pPr>
    </w:p>
    <w:p w14:paraId="5F17FB9B" w14:textId="5B5ABFC2" w:rsidR="00497D2F"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115-2022-08-01-20-12-01 TOTÁLNÍ KOLOSKOPIE (15404)</w:t>
      </w:r>
    </w:p>
    <w:p w14:paraId="6ADC30EF" w14:textId="77777777" w:rsidR="00497D2F" w:rsidRPr="00EC3059" w:rsidRDefault="00497D2F" w:rsidP="008813DD">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7893E122"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C4E4081" w14:textId="77777777" w:rsidR="00497D2F" w:rsidRPr="00EC3059" w:rsidRDefault="00497D2F" w:rsidP="00FD63F5">
            <w:pPr>
              <w:pStyle w:val="Standard"/>
              <w:tabs>
                <w:tab w:val="left" w:pos="690"/>
              </w:tabs>
              <w:jc w:val="both"/>
              <w:rPr>
                <w:rFonts w:ascii="Arial" w:hAnsi="Arial" w:cs="Arial"/>
                <w:bCs/>
                <w:i/>
                <w:sz w:val="20"/>
                <w:szCs w:val="20"/>
              </w:rPr>
            </w:pPr>
            <w:r w:rsidRPr="00EC3059">
              <w:rPr>
                <w:rFonts w:ascii="Arial" w:hAnsi="Arial" w:cs="Arial"/>
                <w:bCs/>
                <w:i/>
                <w:sz w:val="20"/>
                <w:szCs w:val="20"/>
                <w:u w:val="single"/>
              </w:rPr>
              <w:t>Připomínky VZP</w:t>
            </w:r>
          </w:p>
          <w:p w14:paraId="010D5C20" w14:textId="61340A80" w:rsidR="00497D2F" w:rsidRPr="00EC3059" w:rsidRDefault="00497D2F" w:rsidP="00EC3059">
            <w:pPr>
              <w:rPr>
                <w:rFonts w:ascii="Arial" w:hAnsi="Arial" w:cs="Arial"/>
                <w:bCs/>
                <w:color w:val="000000"/>
              </w:rPr>
            </w:pPr>
            <w:r w:rsidRPr="00EC3059">
              <w:rPr>
                <w:rFonts w:ascii="Arial" w:hAnsi="Arial" w:cs="Arial"/>
                <w:bCs/>
                <w:i/>
                <w:color w:val="000000"/>
              </w:rPr>
              <w:t>Viz obecné připomínky</w:t>
            </w:r>
          </w:p>
        </w:tc>
      </w:tr>
    </w:tbl>
    <w:p w14:paraId="0A4DEF26"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7AF0653F" w14:textId="37F9BFEB"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115-2022-08-01-20-41-28 KOLOSKOPIE NEÚPLNÁ (NEBO SIGMOIDEOSKOPIE) (15403)</w:t>
      </w:r>
    </w:p>
    <w:p w14:paraId="552F7CEE" w14:textId="77777777" w:rsidR="00497D2F" w:rsidRPr="00EC3059" w:rsidRDefault="00497D2F" w:rsidP="008813DD">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27AA9934"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9D887B0" w14:textId="77777777" w:rsidR="00497D2F" w:rsidRPr="00EC3059" w:rsidRDefault="00497D2F" w:rsidP="00FD63F5">
            <w:pPr>
              <w:pStyle w:val="Standard"/>
              <w:tabs>
                <w:tab w:val="left" w:pos="690"/>
              </w:tabs>
              <w:jc w:val="both"/>
              <w:rPr>
                <w:rFonts w:ascii="Arial" w:hAnsi="Arial" w:cs="Arial"/>
                <w:bCs/>
                <w:i/>
                <w:sz w:val="20"/>
                <w:szCs w:val="20"/>
              </w:rPr>
            </w:pPr>
            <w:r w:rsidRPr="00EC3059">
              <w:rPr>
                <w:rFonts w:ascii="Arial" w:hAnsi="Arial" w:cs="Arial"/>
                <w:bCs/>
                <w:i/>
                <w:sz w:val="20"/>
                <w:szCs w:val="20"/>
                <w:u w:val="single"/>
              </w:rPr>
              <w:t>Připomínky VZP</w:t>
            </w:r>
          </w:p>
          <w:p w14:paraId="22DA3186" w14:textId="2483AAF1" w:rsidR="00497D2F" w:rsidRPr="00EC3059" w:rsidRDefault="00497D2F" w:rsidP="00EC3059">
            <w:pPr>
              <w:rPr>
                <w:rFonts w:ascii="Arial" w:hAnsi="Arial" w:cs="Arial"/>
                <w:bCs/>
                <w:color w:val="000000"/>
              </w:rPr>
            </w:pPr>
            <w:r w:rsidRPr="00EC3059">
              <w:rPr>
                <w:rFonts w:ascii="Arial" w:hAnsi="Arial" w:cs="Arial"/>
                <w:bCs/>
                <w:i/>
                <w:color w:val="000000"/>
              </w:rPr>
              <w:t>Viz obecné připomínky</w:t>
            </w:r>
          </w:p>
        </w:tc>
      </w:tr>
    </w:tbl>
    <w:p w14:paraId="032C4A6A"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73691B0B" w14:textId="2A9387FC"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115-2022-01-09-18-27-14 KOLOSKOPIE PŘI POZITIVNÍM NÁLEZU SPECIÁLNÍHO TESTU NA OKULTNÍ KRVÁCENÍ VE STOLICI - NÁLEZ NEGATIVNÍ (15101)</w:t>
      </w:r>
    </w:p>
    <w:p w14:paraId="1610FD8B" w14:textId="77777777" w:rsidR="00497D2F" w:rsidRPr="00EC3059" w:rsidRDefault="00497D2F" w:rsidP="00EC3059">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6D0AD9FE"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24DB7CE3"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351B271E" w14:textId="77777777" w:rsidR="00497D2F" w:rsidRPr="00EC3059" w:rsidRDefault="00497D2F" w:rsidP="00497D2F">
            <w:pPr>
              <w:rPr>
                <w:rFonts w:ascii="Arial" w:hAnsi="Arial" w:cs="Arial"/>
                <w:bCs/>
                <w:i/>
                <w:iCs/>
                <w:color w:val="000000"/>
              </w:rPr>
            </w:pPr>
            <w:r w:rsidRPr="00EC3059">
              <w:rPr>
                <w:rFonts w:ascii="Arial" w:hAnsi="Arial" w:cs="Arial"/>
                <w:bCs/>
                <w:i/>
                <w:iCs/>
                <w:color w:val="000000"/>
              </w:rPr>
              <w:t xml:space="preserve">Viz obecné připomínky </w:t>
            </w:r>
          </w:p>
          <w:p w14:paraId="5904CDF4" w14:textId="77777777" w:rsidR="00497D2F" w:rsidRPr="00EC3059" w:rsidRDefault="00497D2F" w:rsidP="00497D2F">
            <w:pPr>
              <w:rPr>
                <w:rFonts w:ascii="Arial" w:hAnsi="Arial" w:cs="Arial"/>
                <w:bCs/>
                <w:i/>
                <w:iCs/>
                <w:color w:val="000000"/>
              </w:rPr>
            </w:pPr>
            <w:r w:rsidRPr="00EC3059">
              <w:rPr>
                <w:rFonts w:ascii="Arial" w:hAnsi="Arial" w:cs="Arial"/>
                <w:bCs/>
                <w:i/>
                <w:iCs/>
              </w:rPr>
              <w:t>Dále -  u kódu 0025034 (</w:t>
            </w:r>
            <w:r w:rsidRPr="00EC3059">
              <w:rPr>
                <w:rFonts w:ascii="Arial" w:hAnsi="Arial" w:cs="Arial"/>
                <w:bCs/>
                <w:i/>
                <w:iCs/>
                <w:color w:val="000000"/>
              </w:rPr>
              <w:t>DORMICUM inj 10x1ml/5mg, cena 176,03 Kč) je maximální úhrada 98,11 Kč</w:t>
            </w:r>
          </w:p>
          <w:p w14:paraId="1352DD92" w14:textId="77777777" w:rsidR="00497D2F" w:rsidRPr="00EC3059" w:rsidRDefault="00497D2F" w:rsidP="00FD63F5">
            <w:pPr>
              <w:pStyle w:val="Standard"/>
              <w:ind w:firstLine="708"/>
              <w:jc w:val="both"/>
              <w:rPr>
                <w:rFonts w:ascii="Arial" w:hAnsi="Arial" w:cs="Arial"/>
                <w:sz w:val="20"/>
                <w:szCs w:val="20"/>
              </w:rPr>
            </w:pPr>
          </w:p>
        </w:tc>
      </w:tr>
    </w:tbl>
    <w:p w14:paraId="0702EB7E"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223F6A43" w14:textId="1755FFD0"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115-2022-01-09-18-32-35 KOLOSKOPIE PŘI POZITIVNÍM NÁLEZU SPECIÁLNÍHO TESTU NA OKULTNÍ KRVÁCENÍ VE STOLICI - NÁLEZ POZITIVNÍ (15103)</w:t>
      </w:r>
    </w:p>
    <w:p w14:paraId="59437A3F" w14:textId="43D6CB29" w:rsidR="00497D2F" w:rsidRPr="00EC3059" w:rsidRDefault="00497D2F" w:rsidP="00497D2F">
      <w:pPr>
        <w:autoSpaceDN/>
        <w:snapToGrid w:val="0"/>
        <w:contextualSpacing/>
        <w:jc w:val="both"/>
        <w:textAlignment w:val="auto"/>
        <w:rPr>
          <w:rFonts w:ascii="Arial" w:hAnsi="Arial" w:cs="Arial"/>
          <w:iCs/>
          <w:kern w:val="2"/>
          <w:lang w:eastAsia="hi-IN"/>
        </w:rPr>
      </w:pPr>
    </w:p>
    <w:p w14:paraId="0CF4A1BE"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5DB3B3CC"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FEDB21E"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46358FCC" w14:textId="77777777" w:rsidR="00497D2F" w:rsidRPr="00EC3059" w:rsidRDefault="00497D2F" w:rsidP="00497D2F">
            <w:pPr>
              <w:rPr>
                <w:rFonts w:ascii="Arial" w:hAnsi="Arial" w:cs="Arial"/>
                <w:bCs/>
                <w:i/>
                <w:iCs/>
                <w:color w:val="000000"/>
              </w:rPr>
            </w:pPr>
            <w:r w:rsidRPr="00EC3059">
              <w:rPr>
                <w:rFonts w:ascii="Arial" w:hAnsi="Arial" w:cs="Arial"/>
                <w:bCs/>
                <w:i/>
                <w:iCs/>
                <w:color w:val="000000"/>
              </w:rPr>
              <w:t xml:space="preserve">Viz obecné připomínky </w:t>
            </w:r>
          </w:p>
          <w:p w14:paraId="45CA3559" w14:textId="77777777" w:rsidR="00497D2F" w:rsidRPr="00EC3059" w:rsidRDefault="00497D2F" w:rsidP="00497D2F">
            <w:pPr>
              <w:rPr>
                <w:rFonts w:ascii="Arial" w:hAnsi="Arial" w:cs="Arial"/>
                <w:bCs/>
                <w:i/>
                <w:iCs/>
                <w:strike/>
              </w:rPr>
            </w:pPr>
            <w:r w:rsidRPr="00EC3059">
              <w:rPr>
                <w:rFonts w:ascii="Arial" w:hAnsi="Arial" w:cs="Arial"/>
                <w:bCs/>
                <w:i/>
                <w:iCs/>
              </w:rPr>
              <w:t xml:space="preserve">Dále -  u kódu 0025034 </w:t>
            </w:r>
            <w:r w:rsidRPr="00EC3059">
              <w:rPr>
                <w:rFonts w:ascii="Arial" w:eastAsia="NSimSun" w:hAnsi="Arial" w:cs="Arial"/>
                <w:bCs/>
                <w:i/>
                <w:iCs/>
                <w:lang w:eastAsia="zh-CN" w:bidi="hi-IN"/>
              </w:rPr>
              <w:t>(DORMICUM inj 10x1ml/5mg, cena 176,03 Kč) je</w:t>
            </w:r>
            <w:r w:rsidRPr="00EC3059">
              <w:rPr>
                <w:rFonts w:ascii="Arial" w:hAnsi="Arial" w:cs="Arial"/>
                <w:bCs/>
                <w:i/>
                <w:iCs/>
              </w:rPr>
              <w:t xml:space="preserve"> maximální úhrada 98,11 Kč</w:t>
            </w:r>
          </w:p>
          <w:p w14:paraId="7CD6F64C" w14:textId="77777777" w:rsidR="00497D2F" w:rsidRPr="00EC3059" w:rsidRDefault="00497D2F" w:rsidP="00FD63F5">
            <w:pPr>
              <w:pStyle w:val="Standard"/>
              <w:ind w:firstLine="708"/>
              <w:jc w:val="both"/>
              <w:rPr>
                <w:rFonts w:ascii="Arial" w:hAnsi="Arial" w:cs="Arial"/>
                <w:sz w:val="20"/>
                <w:szCs w:val="20"/>
              </w:rPr>
            </w:pPr>
          </w:p>
        </w:tc>
      </w:tr>
    </w:tbl>
    <w:p w14:paraId="223CAE3A"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75DC4A27" w14:textId="47C84310"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115-2022-01-09-18-36-55 SCREENINGOVÁ KOLOSKOPIE - NÁLEZ NEGATIVNÍ (15105)</w:t>
      </w:r>
    </w:p>
    <w:p w14:paraId="58610824" w14:textId="77777777" w:rsidR="00497D2F" w:rsidRPr="00EC3059" w:rsidRDefault="00497D2F" w:rsidP="00EC3059">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0121111B"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D821F94" w14:textId="77777777" w:rsidR="00497D2F" w:rsidRPr="00EC3059" w:rsidRDefault="00497D2F" w:rsidP="00FD63F5">
            <w:pPr>
              <w:pStyle w:val="Standard"/>
              <w:tabs>
                <w:tab w:val="left" w:pos="690"/>
              </w:tabs>
              <w:jc w:val="both"/>
              <w:rPr>
                <w:rFonts w:ascii="Arial" w:hAnsi="Arial" w:cs="Arial"/>
                <w:bCs/>
                <w:i/>
                <w:sz w:val="20"/>
                <w:szCs w:val="20"/>
              </w:rPr>
            </w:pPr>
            <w:r w:rsidRPr="00EC3059">
              <w:rPr>
                <w:rFonts w:ascii="Arial" w:hAnsi="Arial" w:cs="Arial"/>
                <w:bCs/>
                <w:i/>
                <w:sz w:val="20"/>
                <w:szCs w:val="20"/>
                <w:u w:val="single"/>
              </w:rPr>
              <w:t>Připomínky VZP</w:t>
            </w:r>
          </w:p>
          <w:p w14:paraId="6856AC2B" w14:textId="77777777" w:rsidR="00497D2F" w:rsidRPr="00EC3059" w:rsidRDefault="00497D2F" w:rsidP="00497D2F">
            <w:pPr>
              <w:rPr>
                <w:rFonts w:ascii="Arial" w:hAnsi="Arial" w:cs="Arial"/>
                <w:bCs/>
                <w:i/>
                <w:color w:val="000000"/>
              </w:rPr>
            </w:pPr>
            <w:r w:rsidRPr="00EC3059">
              <w:rPr>
                <w:rFonts w:ascii="Arial" w:hAnsi="Arial" w:cs="Arial"/>
                <w:bCs/>
                <w:i/>
                <w:color w:val="000000"/>
              </w:rPr>
              <w:t xml:space="preserve">Viz obecné připomínky </w:t>
            </w:r>
          </w:p>
          <w:p w14:paraId="6017DC83" w14:textId="77777777" w:rsidR="00497D2F" w:rsidRPr="00EC3059" w:rsidRDefault="00497D2F" w:rsidP="00497D2F">
            <w:pPr>
              <w:rPr>
                <w:rFonts w:ascii="Arial" w:hAnsi="Arial" w:cs="Arial"/>
                <w:bCs/>
                <w:i/>
                <w:color w:val="000000"/>
              </w:rPr>
            </w:pPr>
          </w:p>
          <w:p w14:paraId="0E738734" w14:textId="77777777" w:rsidR="00497D2F" w:rsidRPr="00EC3059" w:rsidRDefault="00497D2F" w:rsidP="00497D2F">
            <w:pPr>
              <w:rPr>
                <w:rFonts w:ascii="Arial" w:hAnsi="Arial" w:cs="Arial"/>
                <w:bCs/>
                <w:i/>
                <w:strike/>
              </w:rPr>
            </w:pPr>
            <w:r w:rsidRPr="00EC3059">
              <w:rPr>
                <w:rFonts w:ascii="Arial" w:hAnsi="Arial" w:cs="Arial"/>
                <w:bCs/>
                <w:i/>
              </w:rPr>
              <w:t xml:space="preserve">Dále -  u kódu </w:t>
            </w:r>
            <w:r w:rsidRPr="00EC3059">
              <w:rPr>
                <w:rFonts w:ascii="Arial" w:hAnsi="Arial" w:cs="Arial"/>
                <w:bCs/>
                <w:i/>
                <w:color w:val="000000"/>
              </w:rPr>
              <w:t>0025034 (DORMICUM inj 10x1ml/5mg, cena 176,03 Kč) je maximální</w:t>
            </w:r>
            <w:r w:rsidRPr="00EC3059">
              <w:rPr>
                <w:rFonts w:ascii="Arial" w:hAnsi="Arial" w:cs="Arial"/>
                <w:bCs/>
                <w:i/>
              </w:rPr>
              <w:t xml:space="preserve"> úhrada 98,11 Kč</w:t>
            </w:r>
          </w:p>
          <w:p w14:paraId="240223B8" w14:textId="77777777" w:rsidR="00497D2F" w:rsidRPr="00EC3059" w:rsidRDefault="00497D2F" w:rsidP="00FD63F5">
            <w:pPr>
              <w:pStyle w:val="Standard"/>
              <w:ind w:firstLine="708"/>
              <w:jc w:val="both"/>
              <w:rPr>
                <w:rFonts w:ascii="Arial" w:hAnsi="Arial" w:cs="Arial"/>
                <w:sz w:val="20"/>
                <w:szCs w:val="20"/>
              </w:rPr>
            </w:pPr>
          </w:p>
        </w:tc>
      </w:tr>
    </w:tbl>
    <w:p w14:paraId="090322F7"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76131D75" w14:textId="3412C28B" w:rsidR="00497D2F" w:rsidRPr="00EC3059" w:rsidRDefault="009D30B4" w:rsidP="00497D2F">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115-2022-01-09-18-41-06 SCREENINGOVÁ KOLOSKOPIE - NÁLEZ POZITIVNÍ (15107)</w:t>
      </w:r>
    </w:p>
    <w:p w14:paraId="5BA13676"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349990C3"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52B3395D"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4B2ECD14" w14:textId="77777777" w:rsidR="00017FBA" w:rsidRPr="00EC3059" w:rsidRDefault="00017FBA" w:rsidP="00017FBA">
            <w:pPr>
              <w:rPr>
                <w:rFonts w:ascii="Arial" w:hAnsi="Arial" w:cs="Arial"/>
                <w:bCs/>
                <w:i/>
                <w:iCs/>
                <w:color w:val="000000"/>
              </w:rPr>
            </w:pPr>
            <w:r w:rsidRPr="00EC3059">
              <w:rPr>
                <w:rFonts w:ascii="Arial" w:hAnsi="Arial" w:cs="Arial"/>
                <w:bCs/>
                <w:i/>
                <w:iCs/>
                <w:color w:val="000000"/>
              </w:rPr>
              <w:t xml:space="preserve">Viz obecné připomínky </w:t>
            </w:r>
          </w:p>
          <w:p w14:paraId="5D7E6848" w14:textId="77777777" w:rsidR="00017FBA" w:rsidRPr="00EC3059" w:rsidRDefault="00017FBA" w:rsidP="00017FBA">
            <w:pPr>
              <w:rPr>
                <w:rFonts w:ascii="Arial" w:hAnsi="Arial" w:cs="Arial"/>
                <w:bCs/>
                <w:i/>
                <w:iCs/>
                <w:color w:val="000000"/>
              </w:rPr>
            </w:pPr>
          </w:p>
          <w:p w14:paraId="55738133" w14:textId="77777777" w:rsidR="00017FBA" w:rsidRPr="00EC3059" w:rsidRDefault="00017FBA" w:rsidP="00017FBA">
            <w:pPr>
              <w:rPr>
                <w:rFonts w:ascii="Arial" w:hAnsi="Arial" w:cs="Arial"/>
                <w:bCs/>
                <w:i/>
                <w:iCs/>
                <w:strike/>
              </w:rPr>
            </w:pPr>
            <w:r w:rsidRPr="00EC3059">
              <w:rPr>
                <w:rFonts w:ascii="Arial" w:hAnsi="Arial" w:cs="Arial"/>
                <w:bCs/>
                <w:i/>
                <w:iCs/>
              </w:rPr>
              <w:t xml:space="preserve">Dále -  u kódu 0025034 </w:t>
            </w:r>
            <w:r w:rsidRPr="00EC3059">
              <w:rPr>
                <w:rFonts w:ascii="Arial" w:hAnsi="Arial" w:cs="Arial"/>
                <w:bCs/>
                <w:i/>
                <w:iCs/>
                <w:color w:val="000000"/>
              </w:rPr>
              <w:t>(DORMICUM inj 10x1ml/5mg, cena 176,03 Kč) je</w:t>
            </w:r>
            <w:r w:rsidRPr="00EC3059">
              <w:rPr>
                <w:rFonts w:ascii="Arial" w:hAnsi="Arial" w:cs="Arial"/>
                <w:bCs/>
                <w:i/>
                <w:iCs/>
              </w:rPr>
              <w:t xml:space="preserve"> maximální úhrada 98,11 Kč</w:t>
            </w:r>
          </w:p>
          <w:p w14:paraId="40AC7F39" w14:textId="77777777" w:rsidR="00497D2F" w:rsidRPr="00EC3059" w:rsidRDefault="00497D2F" w:rsidP="00FD63F5">
            <w:pPr>
              <w:pStyle w:val="Standard"/>
              <w:ind w:firstLine="708"/>
              <w:jc w:val="both"/>
              <w:rPr>
                <w:rFonts w:ascii="Arial" w:hAnsi="Arial" w:cs="Arial"/>
                <w:sz w:val="20"/>
                <w:szCs w:val="20"/>
              </w:rPr>
            </w:pPr>
          </w:p>
        </w:tc>
      </w:tr>
    </w:tbl>
    <w:p w14:paraId="0357D55E"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1EC409E3" w14:textId="48C5DF67"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115-2022-01-09-17-31-53 ENDOSKOPICKÁ SUBMUKÓZNÍ DISEKCE (ESD) (15024)</w:t>
      </w:r>
    </w:p>
    <w:p w14:paraId="6FCD5C18" w14:textId="77777777" w:rsidR="00497D2F" w:rsidRPr="00EC3059" w:rsidRDefault="00497D2F" w:rsidP="00EC3059">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0B8936EB"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34530453"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0F31284F" w14:textId="77777777" w:rsidR="00017FBA" w:rsidRPr="00EC3059" w:rsidRDefault="00017FBA" w:rsidP="00017FBA">
            <w:pPr>
              <w:rPr>
                <w:rFonts w:ascii="Arial" w:hAnsi="Arial" w:cs="Arial"/>
                <w:bCs/>
                <w:i/>
                <w:iCs/>
                <w:color w:val="000000"/>
              </w:rPr>
            </w:pPr>
            <w:r w:rsidRPr="00EC3059">
              <w:rPr>
                <w:rFonts w:ascii="Arial" w:hAnsi="Arial" w:cs="Arial"/>
                <w:bCs/>
                <w:i/>
                <w:iCs/>
                <w:color w:val="000000"/>
              </w:rPr>
              <w:t xml:space="preserve">Viz obecné připomínky </w:t>
            </w:r>
          </w:p>
          <w:p w14:paraId="6FD9A483" w14:textId="77777777" w:rsidR="00497D2F" w:rsidRPr="00EC3059" w:rsidRDefault="00497D2F" w:rsidP="00FD63F5">
            <w:pPr>
              <w:pStyle w:val="Standard"/>
              <w:ind w:firstLine="708"/>
              <w:jc w:val="both"/>
              <w:rPr>
                <w:rFonts w:ascii="Arial" w:hAnsi="Arial" w:cs="Arial"/>
                <w:sz w:val="20"/>
                <w:szCs w:val="20"/>
              </w:rPr>
            </w:pPr>
          </w:p>
        </w:tc>
      </w:tr>
    </w:tbl>
    <w:p w14:paraId="6B13C083"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61BBFEAA" w14:textId="351D7046"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115-2022-01-09-17-42-25 ENDOSKOPICKÁ GASTROPLIKACE (15050)</w:t>
      </w:r>
    </w:p>
    <w:p w14:paraId="54B1E37D" w14:textId="77777777" w:rsidR="00497D2F" w:rsidRPr="00EC3059" w:rsidRDefault="00497D2F" w:rsidP="00EC3059">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2B2D77D7"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77125CD"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4B8FE390" w14:textId="77777777" w:rsidR="00017FBA" w:rsidRPr="00EC3059" w:rsidRDefault="00017FBA" w:rsidP="00017FBA">
            <w:pPr>
              <w:rPr>
                <w:rFonts w:ascii="Arial" w:hAnsi="Arial" w:cs="Arial"/>
                <w:bCs/>
                <w:i/>
                <w:iCs/>
                <w:color w:val="000000"/>
              </w:rPr>
            </w:pPr>
            <w:r w:rsidRPr="00EC3059">
              <w:rPr>
                <w:rFonts w:ascii="Arial" w:hAnsi="Arial" w:cs="Arial"/>
                <w:bCs/>
                <w:i/>
                <w:iCs/>
                <w:color w:val="000000"/>
              </w:rPr>
              <w:t xml:space="preserve">Viz obecné připomínky </w:t>
            </w:r>
          </w:p>
          <w:p w14:paraId="5AC3F8D2" w14:textId="5244FFB8" w:rsidR="00497D2F" w:rsidRPr="00EC3059" w:rsidRDefault="005F3D1D" w:rsidP="005F3D1D">
            <w:pPr>
              <w:pStyle w:val="Standard"/>
              <w:jc w:val="both"/>
              <w:rPr>
                <w:rFonts w:ascii="Arial" w:hAnsi="Arial" w:cs="Arial"/>
                <w:sz w:val="20"/>
                <w:szCs w:val="20"/>
              </w:rPr>
            </w:pPr>
            <w:r w:rsidRPr="00EC3059">
              <w:rPr>
                <w:rFonts w:ascii="Arial" w:eastAsia="Times New Roman" w:hAnsi="Arial" w:cs="Arial"/>
                <w:bCs/>
                <w:i/>
                <w:iCs/>
                <w:sz w:val="20"/>
                <w:szCs w:val="20"/>
                <w:lang w:eastAsia="cs-CZ"/>
              </w:rPr>
              <w:t>Dále -  u kódu 0098169 (</w:t>
            </w:r>
            <w:r w:rsidRPr="00EC3059">
              <w:rPr>
                <w:rFonts w:ascii="Arial" w:hAnsi="Arial" w:cs="Arial"/>
                <w:i/>
                <w:iCs/>
                <w:sz w:val="20"/>
                <w:szCs w:val="20"/>
              </w:rPr>
              <w:t xml:space="preserve">BUSCOPAN, cena </w:t>
            </w:r>
            <w:r w:rsidRPr="00EC3059">
              <w:rPr>
                <w:rFonts w:ascii="Arial" w:hAnsi="Arial" w:cs="Arial"/>
                <w:bCs/>
                <w:i/>
                <w:iCs/>
                <w:sz w:val="20"/>
                <w:szCs w:val="20"/>
              </w:rPr>
              <w:t>92,58) je</w:t>
            </w:r>
            <w:r w:rsidRPr="00EC3059">
              <w:rPr>
                <w:rFonts w:ascii="Arial" w:eastAsia="Times New Roman" w:hAnsi="Arial" w:cs="Arial"/>
                <w:bCs/>
                <w:i/>
                <w:iCs/>
                <w:sz w:val="20"/>
                <w:szCs w:val="20"/>
                <w:lang w:eastAsia="cs-CZ"/>
              </w:rPr>
              <w:t xml:space="preserve"> maximální úhrada 47,15 Kč</w:t>
            </w:r>
          </w:p>
        </w:tc>
      </w:tr>
    </w:tbl>
    <w:p w14:paraId="40E60DF2"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22BDFBA0" w14:textId="40CB9FE6" w:rsidR="00497D2F" w:rsidRPr="00EC3059" w:rsidRDefault="009D30B4" w:rsidP="00497D2F">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115-2022-01-09-17-48-03 ENDOSKOPICKÁ MUKÓZNÍ RESEKCE (EMR) A ODSTRANĚNÍ PŘISEDLÝCH POLYPŮ (15475)</w:t>
      </w:r>
    </w:p>
    <w:p w14:paraId="3655C383"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29DCB8F8"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33A422C"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6A84D905" w14:textId="77777777" w:rsidR="005F3D1D" w:rsidRPr="00EC3059" w:rsidRDefault="005F3D1D" w:rsidP="005F3D1D">
            <w:pPr>
              <w:rPr>
                <w:rFonts w:ascii="Arial" w:hAnsi="Arial" w:cs="Arial"/>
                <w:bCs/>
                <w:i/>
                <w:iCs/>
                <w:color w:val="000000"/>
              </w:rPr>
            </w:pPr>
            <w:r w:rsidRPr="00EC3059">
              <w:rPr>
                <w:rFonts w:ascii="Arial" w:hAnsi="Arial" w:cs="Arial"/>
                <w:bCs/>
                <w:i/>
                <w:iCs/>
                <w:color w:val="000000"/>
              </w:rPr>
              <w:t xml:space="preserve">Viz obecné připomínky </w:t>
            </w:r>
          </w:p>
          <w:p w14:paraId="3D0953B2" w14:textId="77777777" w:rsidR="00497D2F" w:rsidRPr="00EC3059" w:rsidRDefault="00497D2F" w:rsidP="00FD63F5">
            <w:pPr>
              <w:pStyle w:val="Standard"/>
              <w:ind w:firstLine="708"/>
              <w:jc w:val="both"/>
              <w:rPr>
                <w:rFonts w:ascii="Arial" w:hAnsi="Arial" w:cs="Arial"/>
                <w:sz w:val="20"/>
                <w:szCs w:val="20"/>
              </w:rPr>
            </w:pPr>
          </w:p>
        </w:tc>
      </w:tr>
    </w:tbl>
    <w:p w14:paraId="5CFB78CA"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107DDDA0" w14:textId="5F2D651B" w:rsidR="00497D2F" w:rsidRPr="00EC3059" w:rsidRDefault="009D30B4" w:rsidP="00497D2F">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115-2022-01-09-17-52-32 ENDOSKOPICKÁ SEPTOTOMIE ZENKEROVA DIVERTIKLU (15480)</w:t>
      </w:r>
    </w:p>
    <w:p w14:paraId="11BE3899"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357EECA3"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98DFD2E"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47EE4182" w14:textId="77777777" w:rsidR="005F3D1D" w:rsidRPr="00EC3059" w:rsidRDefault="005F3D1D" w:rsidP="005F3D1D">
            <w:pPr>
              <w:rPr>
                <w:rFonts w:ascii="Arial" w:hAnsi="Arial" w:cs="Arial"/>
                <w:bCs/>
                <w:i/>
                <w:iCs/>
                <w:color w:val="000000"/>
              </w:rPr>
            </w:pPr>
            <w:r w:rsidRPr="00EC3059">
              <w:rPr>
                <w:rFonts w:ascii="Arial" w:hAnsi="Arial" w:cs="Arial"/>
                <w:bCs/>
                <w:i/>
                <w:iCs/>
                <w:color w:val="000000"/>
              </w:rPr>
              <w:t xml:space="preserve">Viz obecné připomínky </w:t>
            </w:r>
          </w:p>
          <w:p w14:paraId="67369F02" w14:textId="77777777" w:rsidR="00497D2F" w:rsidRPr="00EC3059" w:rsidRDefault="00497D2F" w:rsidP="00FD63F5">
            <w:pPr>
              <w:pStyle w:val="Standard"/>
              <w:ind w:firstLine="708"/>
              <w:jc w:val="both"/>
              <w:rPr>
                <w:rFonts w:ascii="Arial" w:hAnsi="Arial" w:cs="Arial"/>
                <w:sz w:val="20"/>
                <w:szCs w:val="20"/>
              </w:rPr>
            </w:pPr>
          </w:p>
        </w:tc>
      </w:tr>
    </w:tbl>
    <w:p w14:paraId="180BA4CE"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2EF3A8F9" w14:textId="414F6368"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115-2022-01-09-17-56-37 ENDOSKOPICKÁ DILATACE STENÓZ TRÁVICÍ TRUBICE (15900)</w:t>
      </w:r>
    </w:p>
    <w:p w14:paraId="7B2FA5A8" w14:textId="77777777" w:rsidR="00497D2F" w:rsidRPr="00EC3059" w:rsidRDefault="00497D2F" w:rsidP="00EC3059">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65DC7845"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6DF319E3"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2E73ACEB" w14:textId="77777777" w:rsidR="005F3D1D" w:rsidRPr="00EC3059" w:rsidRDefault="005F3D1D" w:rsidP="005F3D1D">
            <w:pPr>
              <w:rPr>
                <w:rFonts w:ascii="Arial" w:hAnsi="Arial" w:cs="Arial"/>
                <w:bCs/>
                <w:i/>
                <w:iCs/>
                <w:color w:val="000000"/>
              </w:rPr>
            </w:pPr>
            <w:r w:rsidRPr="00EC3059">
              <w:rPr>
                <w:rFonts w:ascii="Arial" w:hAnsi="Arial" w:cs="Arial"/>
                <w:bCs/>
                <w:i/>
                <w:iCs/>
                <w:color w:val="000000"/>
              </w:rPr>
              <w:t xml:space="preserve">Viz obecné připomínky </w:t>
            </w:r>
          </w:p>
          <w:p w14:paraId="2234FD0C" w14:textId="77777777" w:rsidR="00497D2F" w:rsidRPr="00EC3059" w:rsidRDefault="00497D2F" w:rsidP="00FD63F5">
            <w:pPr>
              <w:pStyle w:val="Standard"/>
              <w:ind w:firstLine="708"/>
              <w:jc w:val="both"/>
              <w:rPr>
                <w:rFonts w:ascii="Arial" w:hAnsi="Arial" w:cs="Arial"/>
                <w:sz w:val="20"/>
                <w:szCs w:val="20"/>
              </w:rPr>
            </w:pPr>
          </w:p>
        </w:tc>
      </w:tr>
    </w:tbl>
    <w:p w14:paraId="462E5996"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54A61FF0" w14:textId="612401D9"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115-2022-01-09-18-01-43 ENDOSKOPICKÁ EXTRAKCE CIZÍHO TĚLESA Z JÍCNU A ŽALUDKU (15910)</w:t>
      </w:r>
    </w:p>
    <w:p w14:paraId="3D67C4F6" w14:textId="21DC0F11" w:rsidR="00497D2F" w:rsidRPr="00EC3059" w:rsidRDefault="00497D2F" w:rsidP="00497D2F">
      <w:pPr>
        <w:autoSpaceDN/>
        <w:snapToGrid w:val="0"/>
        <w:contextualSpacing/>
        <w:jc w:val="both"/>
        <w:textAlignment w:val="auto"/>
        <w:rPr>
          <w:rFonts w:ascii="Arial" w:hAnsi="Arial" w:cs="Arial"/>
          <w:iCs/>
          <w:kern w:val="2"/>
          <w:lang w:eastAsia="hi-IN"/>
        </w:rPr>
      </w:pPr>
    </w:p>
    <w:p w14:paraId="75B88ABA"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12ADFA94"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3AEF9FB"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4FC81F01" w14:textId="77777777" w:rsidR="005F3D1D" w:rsidRPr="00EC3059" w:rsidRDefault="005F3D1D" w:rsidP="005F3D1D">
            <w:pPr>
              <w:rPr>
                <w:rFonts w:ascii="Arial" w:hAnsi="Arial" w:cs="Arial"/>
                <w:bCs/>
                <w:i/>
                <w:iCs/>
                <w:color w:val="000000"/>
              </w:rPr>
            </w:pPr>
            <w:r w:rsidRPr="00EC3059">
              <w:rPr>
                <w:rFonts w:ascii="Arial" w:hAnsi="Arial" w:cs="Arial"/>
                <w:bCs/>
                <w:i/>
                <w:iCs/>
                <w:color w:val="000000"/>
              </w:rPr>
              <w:t xml:space="preserve">Viz obecné připomínky </w:t>
            </w:r>
          </w:p>
          <w:p w14:paraId="2AB8E821" w14:textId="0EF12C3A" w:rsidR="00497D2F" w:rsidRPr="00EC3059" w:rsidRDefault="005F3D1D" w:rsidP="00EC3059">
            <w:pPr>
              <w:pStyle w:val="Standard"/>
              <w:numPr>
                <w:ilvl w:val="0"/>
                <w:numId w:val="138"/>
              </w:numPr>
              <w:jc w:val="both"/>
              <w:rPr>
                <w:rFonts w:ascii="Arial" w:hAnsi="Arial" w:cs="Arial"/>
                <w:sz w:val="20"/>
                <w:szCs w:val="20"/>
              </w:rPr>
            </w:pPr>
            <w:r w:rsidRPr="00EC3059">
              <w:rPr>
                <w:rFonts w:ascii="Arial" w:eastAsia="Times New Roman" w:hAnsi="Arial" w:cs="Arial"/>
                <w:bCs/>
                <w:i/>
                <w:iCs/>
                <w:sz w:val="20"/>
                <w:szCs w:val="20"/>
                <w:lang w:eastAsia="cs-CZ"/>
              </w:rPr>
              <w:t>Dále -  u kódu 0098169 (</w:t>
            </w:r>
            <w:r w:rsidRPr="00EC3059">
              <w:rPr>
                <w:rFonts w:ascii="Arial" w:hAnsi="Arial" w:cs="Arial"/>
                <w:i/>
                <w:iCs/>
                <w:sz w:val="20"/>
                <w:szCs w:val="20"/>
              </w:rPr>
              <w:t xml:space="preserve">BUSCOPAN, cena </w:t>
            </w:r>
            <w:r w:rsidRPr="00EC3059">
              <w:rPr>
                <w:rFonts w:ascii="Arial" w:hAnsi="Arial" w:cs="Arial"/>
                <w:bCs/>
                <w:i/>
                <w:iCs/>
                <w:sz w:val="20"/>
                <w:szCs w:val="20"/>
              </w:rPr>
              <w:t>92,58) je maximální úhra</w:t>
            </w:r>
            <w:r w:rsidRPr="00EC3059">
              <w:rPr>
                <w:rFonts w:ascii="Arial" w:eastAsia="Times New Roman" w:hAnsi="Arial" w:cs="Arial"/>
                <w:bCs/>
                <w:i/>
                <w:iCs/>
                <w:sz w:val="20"/>
                <w:szCs w:val="20"/>
                <w:lang w:eastAsia="cs-CZ"/>
              </w:rPr>
              <w:t>da 47,15 Kč</w:t>
            </w:r>
          </w:p>
        </w:tc>
      </w:tr>
    </w:tbl>
    <w:p w14:paraId="123AD2E0"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04241EF8" w14:textId="7E8DECCC"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115-2022-01-09-18-08-19 ENDOSKOPICKÉ STAVĚNÍ KRVÁCENÍ (15920)</w:t>
      </w:r>
    </w:p>
    <w:p w14:paraId="38BE28EE" w14:textId="77777777" w:rsidR="00497D2F" w:rsidRPr="00B661C7" w:rsidRDefault="00497D2F" w:rsidP="00B661C7">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71EDC522" w14:textId="77777777" w:rsidTr="00EC3059">
        <w:trPr>
          <w:trHeight w:val="114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723500D5"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4219D4AC" w14:textId="77777777" w:rsidR="005F3D1D" w:rsidRPr="00EC3059" w:rsidRDefault="005F3D1D" w:rsidP="005F3D1D">
            <w:pPr>
              <w:rPr>
                <w:rFonts w:ascii="Arial" w:hAnsi="Arial" w:cs="Arial"/>
                <w:bCs/>
                <w:i/>
                <w:iCs/>
                <w:color w:val="000000"/>
              </w:rPr>
            </w:pPr>
            <w:r w:rsidRPr="00EC3059">
              <w:rPr>
                <w:rFonts w:ascii="Arial" w:hAnsi="Arial" w:cs="Arial"/>
                <w:bCs/>
                <w:i/>
                <w:iCs/>
                <w:color w:val="000000"/>
              </w:rPr>
              <w:t xml:space="preserve">Viz obecné připomínky </w:t>
            </w:r>
          </w:p>
          <w:p w14:paraId="74008F57" w14:textId="77777777" w:rsidR="005F3D1D" w:rsidRPr="00EC3059" w:rsidRDefault="005F3D1D" w:rsidP="005F3D1D">
            <w:pPr>
              <w:rPr>
                <w:rFonts w:ascii="Arial" w:hAnsi="Arial" w:cs="Arial"/>
                <w:bCs/>
                <w:i/>
                <w:iCs/>
                <w:color w:val="000000"/>
              </w:rPr>
            </w:pPr>
          </w:p>
          <w:p w14:paraId="5487FA09" w14:textId="77777777" w:rsidR="005F3D1D" w:rsidRPr="00EC3059" w:rsidRDefault="005F3D1D" w:rsidP="005F3D1D">
            <w:pPr>
              <w:rPr>
                <w:rFonts w:ascii="Arial" w:hAnsi="Arial" w:cs="Arial"/>
                <w:bCs/>
                <w:i/>
                <w:iCs/>
                <w:color w:val="000000"/>
              </w:rPr>
            </w:pPr>
            <w:r w:rsidRPr="00EC3059">
              <w:rPr>
                <w:rFonts w:ascii="Arial" w:hAnsi="Arial" w:cs="Arial"/>
                <w:bCs/>
                <w:i/>
                <w:iCs/>
                <w:color w:val="000000"/>
              </w:rPr>
              <w:t>Dále</w:t>
            </w:r>
          </w:p>
          <w:p w14:paraId="7F9007CD" w14:textId="77777777" w:rsidR="005F3D1D" w:rsidRPr="00EC3059" w:rsidRDefault="005F3D1D" w:rsidP="005F3D1D">
            <w:pPr>
              <w:pStyle w:val="Odstavecseseznamem"/>
              <w:numPr>
                <w:ilvl w:val="0"/>
                <w:numId w:val="132"/>
              </w:numPr>
              <w:suppressAutoHyphens w:val="0"/>
              <w:autoSpaceDN/>
              <w:spacing w:after="160"/>
              <w:contextualSpacing/>
              <w:textAlignment w:val="auto"/>
              <w:rPr>
                <w:rFonts w:ascii="Arial" w:eastAsia="Times New Roman" w:hAnsi="Arial" w:cs="Arial"/>
                <w:bCs/>
                <w:i/>
                <w:iCs/>
                <w:color w:val="000000"/>
                <w:sz w:val="20"/>
                <w:szCs w:val="20"/>
                <w:lang w:eastAsia="cs-CZ"/>
              </w:rPr>
            </w:pPr>
            <w:r w:rsidRPr="00EC3059">
              <w:rPr>
                <w:rFonts w:ascii="Arial" w:eastAsia="Times New Roman" w:hAnsi="Arial" w:cs="Arial"/>
                <w:bCs/>
                <w:i/>
                <w:iCs/>
                <w:color w:val="000000"/>
                <w:sz w:val="20"/>
                <w:szCs w:val="20"/>
                <w:lang w:eastAsia="cs-CZ"/>
              </w:rPr>
              <w:t xml:space="preserve">Ze ZUM odstraněna klička polypektomická (na základě akceptace předchozí připomínky VZ – březen 2022), navrhujeme odstranění polypektomické jednotky z přístrojů </w:t>
            </w:r>
          </w:p>
          <w:p w14:paraId="766DEB6E" w14:textId="53885030" w:rsidR="00497D2F" w:rsidRPr="00EC3059" w:rsidRDefault="005F3D1D" w:rsidP="005F3D1D">
            <w:pPr>
              <w:pStyle w:val="Standard"/>
              <w:ind w:firstLine="708"/>
              <w:jc w:val="both"/>
              <w:rPr>
                <w:rFonts w:ascii="Arial" w:hAnsi="Arial" w:cs="Arial"/>
                <w:sz w:val="20"/>
                <w:szCs w:val="20"/>
              </w:rPr>
            </w:pPr>
            <w:r w:rsidRPr="00EC3059">
              <w:rPr>
                <w:rFonts w:ascii="Arial" w:eastAsia="Times New Roman" w:hAnsi="Arial" w:cs="Arial"/>
                <w:bCs/>
                <w:i/>
                <w:iCs/>
                <w:sz w:val="20"/>
                <w:szCs w:val="20"/>
                <w:lang w:eastAsia="cs-CZ"/>
              </w:rPr>
              <w:t xml:space="preserve">u kódu </w:t>
            </w:r>
            <w:r w:rsidRPr="00EC3059">
              <w:rPr>
                <w:rFonts w:ascii="Arial" w:eastAsia="Times New Roman" w:hAnsi="Arial" w:cs="Arial"/>
                <w:bCs/>
                <w:i/>
                <w:iCs/>
                <w:color w:val="000000"/>
                <w:sz w:val="20"/>
                <w:szCs w:val="20"/>
                <w:lang w:eastAsia="cs-CZ" w:bidi="ar-SA"/>
              </w:rPr>
              <w:t>0025034 (DORMICUM inj 10x1ml/5mg, cena 176,03 Kč) je maximální úhrada 98,11 Kč, u kódu 0098169 (BUSCOPAN, cena 92,58) je maximální úhrada 47,15 Kč</w:t>
            </w:r>
          </w:p>
        </w:tc>
      </w:tr>
    </w:tbl>
    <w:p w14:paraId="68F922EF"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78C4CF55" w14:textId="088B03F8"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115-2022-01-09-18-12-39 POLYPEKTOMIE ENDOSKOPICKÁ (15950)</w:t>
      </w:r>
    </w:p>
    <w:p w14:paraId="652E969A" w14:textId="77777777" w:rsidR="00497D2F" w:rsidRPr="00B661C7" w:rsidRDefault="00497D2F" w:rsidP="00B661C7">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7DFFFED0"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754887B"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1AC01F4C" w14:textId="77777777" w:rsidR="005F3D1D" w:rsidRPr="00B661C7" w:rsidRDefault="005F3D1D" w:rsidP="005F3D1D">
            <w:pPr>
              <w:rPr>
                <w:rFonts w:ascii="Arial" w:hAnsi="Arial" w:cs="Arial"/>
                <w:bCs/>
                <w:i/>
                <w:iCs/>
                <w:color w:val="000000"/>
              </w:rPr>
            </w:pPr>
            <w:r w:rsidRPr="00B661C7">
              <w:rPr>
                <w:rFonts w:ascii="Arial" w:hAnsi="Arial" w:cs="Arial"/>
                <w:bCs/>
                <w:i/>
                <w:iCs/>
                <w:color w:val="000000"/>
              </w:rPr>
              <w:t xml:space="preserve">Viz obecné připomínky </w:t>
            </w:r>
          </w:p>
          <w:p w14:paraId="577D569A" w14:textId="77777777" w:rsidR="005F3D1D" w:rsidRPr="00B661C7" w:rsidRDefault="005F3D1D" w:rsidP="005F3D1D">
            <w:pPr>
              <w:rPr>
                <w:rFonts w:ascii="Arial" w:hAnsi="Arial" w:cs="Arial"/>
                <w:bCs/>
                <w:i/>
                <w:iCs/>
                <w:color w:val="000000"/>
              </w:rPr>
            </w:pPr>
          </w:p>
          <w:p w14:paraId="7E7025AD" w14:textId="77777777" w:rsidR="005F3D1D" w:rsidRPr="00B661C7" w:rsidRDefault="005F3D1D" w:rsidP="005F3D1D">
            <w:pPr>
              <w:rPr>
                <w:rFonts w:ascii="Arial" w:hAnsi="Arial" w:cs="Arial"/>
                <w:bCs/>
                <w:i/>
                <w:iCs/>
                <w:color w:val="000000"/>
              </w:rPr>
            </w:pPr>
            <w:r w:rsidRPr="00B661C7">
              <w:rPr>
                <w:rFonts w:ascii="Arial" w:hAnsi="Arial" w:cs="Arial"/>
                <w:bCs/>
                <w:i/>
                <w:iCs/>
                <w:color w:val="000000"/>
              </w:rPr>
              <w:t>Dále</w:t>
            </w:r>
          </w:p>
          <w:p w14:paraId="2F624A32" w14:textId="19EEEB06" w:rsidR="005F3D1D" w:rsidRPr="00B661C7" w:rsidRDefault="005F3D1D" w:rsidP="005F3D1D">
            <w:pPr>
              <w:pStyle w:val="Odstavecseseznamem"/>
              <w:numPr>
                <w:ilvl w:val="0"/>
                <w:numId w:val="133"/>
              </w:numPr>
              <w:suppressAutoHyphens w:val="0"/>
              <w:autoSpaceDN/>
              <w:spacing w:after="160"/>
              <w:contextualSpacing/>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 xml:space="preserve">V PMAT vysoká cena kličky (M5564 3426Kč) při porovnání se ZV 15024 (0058330 1150 Kč) a ZV 15475 (M4473 body 1495,60 Kč) </w:t>
            </w:r>
          </w:p>
          <w:p w14:paraId="1104BE2A" w14:textId="68C52CD0" w:rsidR="00497D2F" w:rsidRPr="00EC3059" w:rsidRDefault="005F3D1D" w:rsidP="005F3D1D">
            <w:pPr>
              <w:pStyle w:val="Standard"/>
              <w:ind w:firstLine="708"/>
              <w:jc w:val="both"/>
              <w:rPr>
                <w:rFonts w:ascii="Arial" w:hAnsi="Arial" w:cs="Arial"/>
                <w:sz w:val="20"/>
                <w:szCs w:val="20"/>
              </w:rPr>
            </w:pPr>
            <w:r w:rsidRPr="00B661C7">
              <w:rPr>
                <w:rFonts w:ascii="Arial" w:eastAsia="Times New Roman" w:hAnsi="Arial" w:cs="Arial"/>
                <w:bCs/>
                <w:i/>
                <w:iCs/>
                <w:sz w:val="20"/>
                <w:szCs w:val="20"/>
                <w:lang w:eastAsia="cs-CZ"/>
              </w:rPr>
              <w:t>u kódu 0098169 (</w:t>
            </w:r>
            <w:r w:rsidRPr="00B661C7">
              <w:rPr>
                <w:rFonts w:ascii="Arial" w:hAnsi="Arial" w:cs="Arial"/>
                <w:i/>
                <w:iCs/>
                <w:sz w:val="20"/>
                <w:szCs w:val="20"/>
              </w:rPr>
              <w:t xml:space="preserve">BUSCOPAN, </w:t>
            </w:r>
            <w:r w:rsidRPr="00B661C7">
              <w:rPr>
                <w:rFonts w:ascii="Arial" w:eastAsia="Times New Roman" w:hAnsi="Arial" w:cs="Arial"/>
                <w:bCs/>
                <w:i/>
                <w:iCs/>
                <w:color w:val="000000"/>
                <w:sz w:val="20"/>
                <w:szCs w:val="20"/>
                <w:lang w:eastAsia="cs-CZ" w:bidi="ar-SA"/>
              </w:rPr>
              <w:t>cena 92,58) je maximální</w:t>
            </w:r>
            <w:r w:rsidRPr="00B661C7">
              <w:rPr>
                <w:rFonts w:ascii="Arial" w:eastAsia="Times New Roman" w:hAnsi="Arial" w:cs="Arial"/>
                <w:bCs/>
                <w:i/>
                <w:iCs/>
                <w:sz w:val="20"/>
                <w:szCs w:val="20"/>
                <w:lang w:eastAsia="cs-CZ"/>
              </w:rPr>
              <w:t xml:space="preserve"> úhrada 47,15 Kč</w:t>
            </w:r>
          </w:p>
        </w:tc>
      </w:tr>
    </w:tbl>
    <w:p w14:paraId="473C08E8"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2B1EB4A2" w14:textId="346E3CCD" w:rsidR="00497D2F" w:rsidRPr="00B661C7" w:rsidRDefault="009D30B4" w:rsidP="00497D2F">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115-2022-01-09-18-16-33 ENDOSKOPICKÁ GASTROSTOMIE - PŘIČTI K CENĚ ZÁKLADNÍHO VÝKONU (15960)</w:t>
      </w:r>
    </w:p>
    <w:p w14:paraId="199CA5B1"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7B7AD3E7"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298D3485"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7CA24B83" w14:textId="77777777" w:rsidR="005F3D1D" w:rsidRPr="00B661C7" w:rsidRDefault="005F3D1D" w:rsidP="005F3D1D">
            <w:pPr>
              <w:rPr>
                <w:rFonts w:ascii="Arial" w:hAnsi="Arial" w:cs="Arial"/>
                <w:bCs/>
                <w:i/>
                <w:iCs/>
                <w:color w:val="000000"/>
              </w:rPr>
            </w:pPr>
            <w:r w:rsidRPr="00B661C7">
              <w:rPr>
                <w:rFonts w:ascii="Arial" w:hAnsi="Arial" w:cs="Arial"/>
                <w:bCs/>
                <w:i/>
                <w:iCs/>
                <w:color w:val="000000"/>
              </w:rPr>
              <w:t xml:space="preserve">Viz obecné připomínky </w:t>
            </w:r>
          </w:p>
          <w:p w14:paraId="7937EDFA" w14:textId="77777777" w:rsidR="005F3D1D" w:rsidRPr="00B661C7" w:rsidRDefault="005F3D1D" w:rsidP="005F3D1D">
            <w:pPr>
              <w:rPr>
                <w:rFonts w:ascii="Arial" w:hAnsi="Arial" w:cs="Arial"/>
                <w:bCs/>
                <w:i/>
                <w:iCs/>
                <w:color w:val="000000"/>
              </w:rPr>
            </w:pPr>
          </w:p>
          <w:p w14:paraId="29249527" w14:textId="71B186BB" w:rsidR="00497D2F" w:rsidRPr="00EC3059" w:rsidRDefault="005F3D1D" w:rsidP="005F3D1D">
            <w:pPr>
              <w:pStyle w:val="Standard"/>
              <w:ind w:firstLine="708"/>
              <w:jc w:val="both"/>
              <w:rPr>
                <w:rFonts w:ascii="Arial" w:hAnsi="Arial" w:cs="Arial"/>
                <w:sz w:val="20"/>
                <w:szCs w:val="20"/>
              </w:rPr>
            </w:pPr>
            <w:r w:rsidRPr="00B661C7">
              <w:rPr>
                <w:rFonts w:ascii="Arial" w:eastAsia="Times New Roman" w:hAnsi="Arial" w:cs="Arial"/>
                <w:bCs/>
                <w:i/>
                <w:iCs/>
                <w:sz w:val="20"/>
                <w:szCs w:val="20"/>
                <w:lang w:eastAsia="cs-CZ"/>
              </w:rPr>
              <w:t>Dále -  u kódu 0098169 (</w:t>
            </w:r>
            <w:r w:rsidRPr="00B661C7">
              <w:rPr>
                <w:rFonts w:ascii="Arial" w:hAnsi="Arial" w:cs="Arial"/>
                <w:i/>
                <w:iCs/>
                <w:sz w:val="20"/>
                <w:szCs w:val="20"/>
              </w:rPr>
              <w:t xml:space="preserve">BUSCOPAN, </w:t>
            </w:r>
            <w:r w:rsidRPr="00B661C7">
              <w:rPr>
                <w:rFonts w:ascii="Arial" w:eastAsia="Times New Roman" w:hAnsi="Arial" w:cs="Arial"/>
                <w:bCs/>
                <w:i/>
                <w:iCs/>
                <w:color w:val="000000"/>
                <w:sz w:val="20"/>
                <w:szCs w:val="20"/>
                <w:lang w:eastAsia="cs-CZ" w:bidi="ar-SA"/>
              </w:rPr>
              <w:t>cena 92,58) je maximální</w:t>
            </w:r>
            <w:r w:rsidRPr="00B661C7">
              <w:rPr>
                <w:rFonts w:ascii="Arial" w:eastAsia="Times New Roman" w:hAnsi="Arial" w:cs="Arial"/>
                <w:bCs/>
                <w:i/>
                <w:iCs/>
                <w:sz w:val="20"/>
                <w:szCs w:val="20"/>
                <w:lang w:eastAsia="cs-CZ"/>
              </w:rPr>
              <w:t xml:space="preserve"> úhrada 47,15 Kč</w:t>
            </w:r>
          </w:p>
        </w:tc>
      </w:tr>
    </w:tbl>
    <w:p w14:paraId="784F69D9"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1087F409" w14:textId="213607FD" w:rsidR="00497D2F" w:rsidRPr="00B661C7" w:rsidRDefault="009D30B4" w:rsidP="00497D2F">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115-2022-01-09-18-20-14 ENDOSKOPICKÁ LIGACE JÍCNOVÝCH VARIXŮ - PŘIČTI KE GASTROSKOPII (15970</w:t>
      </w:r>
      <w:r w:rsidR="00B661C7">
        <w:rPr>
          <w:rFonts w:ascii="Arial" w:hAnsi="Arial" w:cs="Arial"/>
          <w:iCs/>
          <w:kern w:val="2"/>
          <w:sz w:val="20"/>
          <w:szCs w:val="20"/>
          <w:lang w:eastAsia="hi-IN"/>
        </w:rPr>
        <w:t>)</w:t>
      </w:r>
    </w:p>
    <w:p w14:paraId="3EFA4606"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776F3CF2"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225D1CCA"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59D6187E" w14:textId="77777777" w:rsidR="005F3D1D" w:rsidRPr="00B661C7" w:rsidRDefault="005F3D1D" w:rsidP="005F3D1D">
            <w:pPr>
              <w:rPr>
                <w:rFonts w:ascii="Arial" w:hAnsi="Arial" w:cs="Arial"/>
                <w:bCs/>
                <w:i/>
                <w:iCs/>
                <w:color w:val="000000"/>
              </w:rPr>
            </w:pPr>
            <w:r w:rsidRPr="00B661C7">
              <w:rPr>
                <w:rFonts w:ascii="Arial" w:hAnsi="Arial" w:cs="Arial"/>
                <w:bCs/>
                <w:i/>
                <w:iCs/>
                <w:color w:val="000000"/>
              </w:rPr>
              <w:t xml:space="preserve">Viz obecné připomínky </w:t>
            </w:r>
          </w:p>
          <w:p w14:paraId="05768659" w14:textId="77777777" w:rsidR="005F3D1D" w:rsidRPr="00B661C7" w:rsidRDefault="005F3D1D" w:rsidP="005F3D1D">
            <w:pPr>
              <w:rPr>
                <w:rFonts w:ascii="Arial" w:hAnsi="Arial" w:cs="Arial"/>
                <w:bCs/>
                <w:i/>
                <w:iCs/>
                <w:color w:val="000000"/>
              </w:rPr>
            </w:pPr>
          </w:p>
          <w:p w14:paraId="6926253B" w14:textId="2F0CBF60" w:rsidR="00497D2F" w:rsidRPr="00EC3059" w:rsidRDefault="005F3D1D" w:rsidP="005F3D1D">
            <w:pPr>
              <w:pStyle w:val="Standard"/>
              <w:ind w:firstLine="708"/>
              <w:jc w:val="both"/>
              <w:rPr>
                <w:rFonts w:ascii="Arial" w:hAnsi="Arial" w:cs="Arial"/>
                <w:sz w:val="20"/>
                <w:szCs w:val="20"/>
              </w:rPr>
            </w:pPr>
            <w:r w:rsidRPr="00B661C7">
              <w:rPr>
                <w:rFonts w:ascii="Arial" w:eastAsia="Times New Roman" w:hAnsi="Arial" w:cs="Arial"/>
                <w:bCs/>
                <w:i/>
                <w:iCs/>
                <w:sz w:val="20"/>
                <w:szCs w:val="20"/>
                <w:lang w:eastAsia="cs-CZ"/>
              </w:rPr>
              <w:t>Dále -  u kódu 0098169 (</w:t>
            </w:r>
            <w:r w:rsidRPr="00B661C7">
              <w:rPr>
                <w:rFonts w:ascii="Arial" w:hAnsi="Arial" w:cs="Arial"/>
                <w:i/>
                <w:iCs/>
                <w:sz w:val="20"/>
                <w:szCs w:val="20"/>
              </w:rPr>
              <w:t xml:space="preserve">BUSCOPAN, cena </w:t>
            </w:r>
            <w:r w:rsidRPr="00B661C7">
              <w:rPr>
                <w:rFonts w:ascii="Arial" w:eastAsia="Times New Roman" w:hAnsi="Arial" w:cs="Arial"/>
                <w:bCs/>
                <w:i/>
                <w:iCs/>
                <w:color w:val="000000"/>
                <w:sz w:val="20"/>
                <w:szCs w:val="20"/>
                <w:lang w:eastAsia="cs-CZ" w:bidi="ar-SA"/>
              </w:rPr>
              <w:t>92,58) je maximální</w:t>
            </w:r>
            <w:r w:rsidRPr="00B661C7">
              <w:rPr>
                <w:rFonts w:ascii="Arial" w:eastAsia="Times New Roman" w:hAnsi="Arial" w:cs="Arial"/>
                <w:bCs/>
                <w:i/>
                <w:iCs/>
                <w:sz w:val="20"/>
                <w:szCs w:val="20"/>
                <w:lang w:eastAsia="cs-CZ"/>
              </w:rPr>
              <w:t xml:space="preserve"> úhrada 47,15 Kč</w:t>
            </w:r>
          </w:p>
        </w:tc>
      </w:tr>
    </w:tbl>
    <w:p w14:paraId="0C193B07"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445CD9F8" w14:textId="57FF273E" w:rsidR="00497D2F" w:rsidRPr="00B661C7" w:rsidRDefault="009D30B4" w:rsidP="00497D2F">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115-2022-01-09-18-23-56 ENDOSKOPICKÁ SKLEROTIZACE JÍCNOVÝCH VARIXŮ (15972)</w:t>
      </w:r>
    </w:p>
    <w:p w14:paraId="68DF9363"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2151A2EF"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64263B97"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51288931" w14:textId="77777777" w:rsidR="005F3D1D" w:rsidRPr="00B661C7" w:rsidRDefault="005F3D1D" w:rsidP="005F3D1D">
            <w:pPr>
              <w:rPr>
                <w:rFonts w:ascii="Arial" w:hAnsi="Arial" w:cs="Arial"/>
                <w:bCs/>
                <w:i/>
                <w:iCs/>
                <w:color w:val="000000"/>
              </w:rPr>
            </w:pPr>
            <w:r w:rsidRPr="00B661C7">
              <w:rPr>
                <w:rFonts w:ascii="Arial" w:hAnsi="Arial" w:cs="Arial"/>
                <w:bCs/>
                <w:i/>
                <w:iCs/>
                <w:color w:val="000000"/>
              </w:rPr>
              <w:t xml:space="preserve">Viz obecné připomínky </w:t>
            </w:r>
          </w:p>
          <w:p w14:paraId="29C90F03" w14:textId="77777777" w:rsidR="00497D2F" w:rsidRPr="00EC3059" w:rsidRDefault="00497D2F" w:rsidP="00FD63F5">
            <w:pPr>
              <w:pStyle w:val="Standard"/>
              <w:ind w:firstLine="708"/>
              <w:jc w:val="both"/>
              <w:rPr>
                <w:rFonts w:ascii="Arial" w:hAnsi="Arial" w:cs="Arial"/>
                <w:sz w:val="20"/>
                <w:szCs w:val="20"/>
              </w:rPr>
            </w:pPr>
          </w:p>
        </w:tc>
      </w:tr>
    </w:tbl>
    <w:p w14:paraId="47321F17"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4DD235B7" w14:textId="2E2D276C"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115-2022-08-02-18-53-39 ENDOSKOPICKÁ RETROGRÁDNÍ CHOLANGIOPANKREATOGRAFIE (ERCP) - ENDOSKOPICKÁ ČÁST (15430)</w:t>
      </w:r>
    </w:p>
    <w:p w14:paraId="76083614" w14:textId="77777777" w:rsidR="00497D2F" w:rsidRPr="00B661C7" w:rsidRDefault="00497D2F" w:rsidP="00B661C7">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4ADB528C"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340FA2A4" w14:textId="77777777" w:rsidR="00497D2F" w:rsidRPr="00B661C7" w:rsidRDefault="00497D2F" w:rsidP="00FD63F5">
            <w:pPr>
              <w:pStyle w:val="Standard"/>
              <w:tabs>
                <w:tab w:val="left" w:pos="690"/>
              </w:tabs>
              <w:jc w:val="both"/>
              <w:rPr>
                <w:rFonts w:ascii="Arial" w:hAnsi="Arial" w:cs="Arial"/>
                <w:bCs/>
                <w:i/>
                <w:sz w:val="20"/>
                <w:szCs w:val="20"/>
              </w:rPr>
            </w:pPr>
            <w:r w:rsidRPr="00B661C7">
              <w:rPr>
                <w:rFonts w:ascii="Arial" w:hAnsi="Arial" w:cs="Arial"/>
                <w:bCs/>
                <w:i/>
                <w:sz w:val="20"/>
                <w:szCs w:val="20"/>
                <w:u w:val="single"/>
              </w:rPr>
              <w:t>Připomínky VZP</w:t>
            </w:r>
          </w:p>
          <w:p w14:paraId="54BEAF30" w14:textId="77777777" w:rsidR="005F3D1D" w:rsidRPr="00B661C7" w:rsidRDefault="005F3D1D" w:rsidP="005F3D1D">
            <w:pPr>
              <w:rPr>
                <w:rFonts w:ascii="Arial" w:hAnsi="Arial" w:cs="Arial"/>
                <w:bCs/>
                <w:i/>
                <w:color w:val="000000"/>
              </w:rPr>
            </w:pPr>
            <w:r w:rsidRPr="00B661C7">
              <w:rPr>
                <w:rFonts w:ascii="Arial" w:hAnsi="Arial" w:cs="Arial"/>
                <w:bCs/>
                <w:i/>
                <w:color w:val="000000"/>
              </w:rPr>
              <w:t xml:space="preserve">Viz obecné připomínky </w:t>
            </w:r>
          </w:p>
          <w:p w14:paraId="56DF2D57" w14:textId="3BB7A760" w:rsidR="00497D2F" w:rsidRPr="00EC3059" w:rsidRDefault="005F3D1D" w:rsidP="005F3D1D">
            <w:pPr>
              <w:pStyle w:val="Standard"/>
              <w:jc w:val="both"/>
              <w:rPr>
                <w:rFonts w:ascii="Arial" w:hAnsi="Arial" w:cs="Arial"/>
                <w:sz w:val="20"/>
                <w:szCs w:val="20"/>
              </w:rPr>
            </w:pPr>
            <w:r w:rsidRPr="00B661C7">
              <w:rPr>
                <w:rFonts w:ascii="Arial" w:eastAsia="Times New Roman" w:hAnsi="Arial" w:cs="Arial"/>
                <w:bCs/>
                <w:i/>
                <w:sz w:val="20"/>
                <w:szCs w:val="20"/>
                <w:lang w:eastAsia="cs-CZ"/>
              </w:rPr>
              <w:t>Dále -  u kódu 0098169 (</w:t>
            </w:r>
            <w:r w:rsidRPr="00B661C7">
              <w:rPr>
                <w:rFonts w:ascii="Arial" w:hAnsi="Arial" w:cs="Arial"/>
                <w:i/>
                <w:sz w:val="20"/>
                <w:szCs w:val="20"/>
              </w:rPr>
              <w:t xml:space="preserve">BUSCOPAN, cena </w:t>
            </w:r>
            <w:r w:rsidRPr="00B661C7">
              <w:rPr>
                <w:rFonts w:ascii="Arial" w:hAnsi="Arial" w:cs="Arial"/>
                <w:sz w:val="20"/>
                <w:szCs w:val="20"/>
              </w:rPr>
              <w:t>92,58) je maximální</w:t>
            </w:r>
            <w:r w:rsidRPr="00B661C7">
              <w:rPr>
                <w:rFonts w:ascii="Arial" w:eastAsia="Times New Roman" w:hAnsi="Arial" w:cs="Arial"/>
                <w:bCs/>
                <w:i/>
                <w:sz w:val="20"/>
                <w:szCs w:val="20"/>
                <w:lang w:eastAsia="cs-CZ"/>
              </w:rPr>
              <w:t xml:space="preserve"> úhrada 47,15 Kč</w:t>
            </w:r>
          </w:p>
        </w:tc>
      </w:tr>
    </w:tbl>
    <w:p w14:paraId="5AFAACEF" w14:textId="77777777" w:rsidR="00497D2F" w:rsidRPr="00EC3059" w:rsidRDefault="00497D2F" w:rsidP="00497D2F">
      <w:pPr>
        <w:pStyle w:val="Standard"/>
        <w:rPr>
          <w:rFonts w:ascii="Arial" w:hAnsi="Arial" w:cs="Arial"/>
          <w:i/>
          <w:sz w:val="20"/>
          <w:szCs w:val="20"/>
        </w:rPr>
      </w:pPr>
    </w:p>
    <w:p w14:paraId="5DC93220"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30D85380"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07A14178" w14:textId="40CFD469" w:rsidR="00497D2F" w:rsidRPr="00B661C7" w:rsidRDefault="009D30B4" w:rsidP="00497D2F">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115-2022-08-02-19-36-00 ENDOSKOPICKÁ PAPILOSFINKTEROTOMIE (15990)</w:t>
      </w:r>
    </w:p>
    <w:p w14:paraId="4B2850FE" w14:textId="115DD955"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115-2022-08-02-19-53-23 EXTRAKCE KONKREMENTŮ ZE ŽLUČOVÝCH CEST NEBO EXTRAKCE STENTU Z OBLASTI GIT - PŘIČTI K ZÁKLADNÍMU ENDOSKOPICKÉMU VÝKONU (15992)</w:t>
      </w:r>
    </w:p>
    <w:p w14:paraId="7BD11C5A" w14:textId="77777777" w:rsidR="00497D2F" w:rsidRPr="00B661C7" w:rsidRDefault="00497D2F" w:rsidP="00B661C7">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7575654C"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2039A78D"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lastRenderedPageBreak/>
              <w:t>Připomínky VZP</w:t>
            </w:r>
          </w:p>
          <w:p w14:paraId="3B97AEEE" w14:textId="77777777" w:rsidR="00B661C7" w:rsidRPr="008349A2" w:rsidRDefault="00B661C7" w:rsidP="00B661C7">
            <w:pPr>
              <w:rPr>
                <w:rFonts w:ascii="Arial" w:hAnsi="Arial" w:cs="Arial"/>
                <w:bCs/>
                <w:i/>
                <w:iCs/>
                <w:color w:val="000000"/>
              </w:rPr>
            </w:pPr>
            <w:r w:rsidRPr="008349A2">
              <w:rPr>
                <w:rFonts w:ascii="Arial" w:hAnsi="Arial" w:cs="Arial"/>
                <w:bCs/>
                <w:i/>
                <w:iCs/>
                <w:color w:val="000000"/>
              </w:rPr>
              <w:t xml:space="preserve">Viz obecné připomínky </w:t>
            </w:r>
          </w:p>
          <w:p w14:paraId="451EBE0C" w14:textId="77777777" w:rsidR="00B661C7" w:rsidRPr="008349A2" w:rsidRDefault="00B661C7" w:rsidP="00B661C7">
            <w:pPr>
              <w:rPr>
                <w:rFonts w:ascii="Arial" w:hAnsi="Arial" w:cs="Arial"/>
                <w:bCs/>
                <w:i/>
                <w:iCs/>
                <w:color w:val="000000"/>
              </w:rPr>
            </w:pPr>
          </w:p>
          <w:p w14:paraId="476DA72E" w14:textId="77777777" w:rsidR="00B661C7" w:rsidRPr="008349A2" w:rsidRDefault="00B661C7" w:rsidP="00B661C7">
            <w:pPr>
              <w:rPr>
                <w:rFonts w:ascii="Arial" w:hAnsi="Arial" w:cs="Arial"/>
                <w:bCs/>
                <w:i/>
                <w:iCs/>
              </w:rPr>
            </w:pPr>
            <w:r w:rsidRPr="008349A2">
              <w:rPr>
                <w:rFonts w:ascii="Arial" w:hAnsi="Arial" w:cs="Arial"/>
                <w:bCs/>
                <w:i/>
                <w:iCs/>
              </w:rPr>
              <w:t>Dále</w:t>
            </w:r>
          </w:p>
          <w:p w14:paraId="54B35ADD" w14:textId="77777777" w:rsidR="00B661C7" w:rsidRPr="008349A2" w:rsidRDefault="00B661C7" w:rsidP="00B661C7">
            <w:pPr>
              <w:pStyle w:val="Odstavecseseznamem"/>
              <w:numPr>
                <w:ilvl w:val="0"/>
                <w:numId w:val="134"/>
              </w:numPr>
              <w:suppressAutoHyphens w:val="0"/>
              <w:autoSpaceDN/>
              <w:spacing w:after="160"/>
              <w:contextualSpacing/>
              <w:textAlignment w:val="auto"/>
              <w:rPr>
                <w:rFonts w:ascii="Arial" w:eastAsia="Times New Roman" w:hAnsi="Arial" w:cs="Arial"/>
                <w:bCs/>
                <w:i/>
                <w:iCs/>
                <w:color w:val="000000"/>
                <w:sz w:val="20"/>
                <w:szCs w:val="20"/>
                <w:lang w:eastAsia="cs-CZ"/>
              </w:rPr>
            </w:pPr>
            <w:r w:rsidRPr="008349A2">
              <w:rPr>
                <w:rFonts w:ascii="Arial" w:eastAsia="Times New Roman" w:hAnsi="Arial" w:cs="Arial"/>
                <w:bCs/>
                <w:i/>
                <w:iCs/>
                <w:sz w:val="20"/>
                <w:szCs w:val="20"/>
                <w:lang w:eastAsia="cs-CZ"/>
              </w:rPr>
              <w:t>U kódu 0098169 (</w:t>
            </w:r>
            <w:r w:rsidRPr="008349A2">
              <w:rPr>
                <w:rFonts w:ascii="Arial" w:hAnsi="Arial" w:cs="Arial"/>
                <w:i/>
                <w:iCs/>
                <w:sz w:val="20"/>
                <w:szCs w:val="20"/>
              </w:rPr>
              <w:t xml:space="preserve">BUSCOPAN, </w:t>
            </w:r>
            <w:r w:rsidRPr="008349A2">
              <w:rPr>
                <w:rFonts w:ascii="Arial" w:eastAsia="NSimSun" w:hAnsi="Arial" w:cs="Arial"/>
                <w:i/>
                <w:iCs/>
                <w:sz w:val="20"/>
                <w:szCs w:val="20"/>
              </w:rPr>
              <w:t>cena 92,58) je maximální</w:t>
            </w:r>
            <w:r w:rsidRPr="008349A2">
              <w:rPr>
                <w:rFonts w:ascii="Arial" w:eastAsia="Times New Roman" w:hAnsi="Arial" w:cs="Arial"/>
                <w:bCs/>
                <w:i/>
                <w:iCs/>
                <w:sz w:val="20"/>
                <w:szCs w:val="20"/>
                <w:lang w:eastAsia="cs-CZ"/>
              </w:rPr>
              <w:t xml:space="preserve"> úhrada 47,15 Kč</w:t>
            </w:r>
            <w:r w:rsidRPr="008349A2">
              <w:rPr>
                <w:rFonts w:ascii="Arial" w:eastAsia="Times New Roman" w:hAnsi="Arial" w:cs="Arial"/>
                <w:bCs/>
                <w:i/>
                <w:iCs/>
                <w:color w:val="000000"/>
                <w:sz w:val="20"/>
                <w:szCs w:val="20"/>
                <w:lang w:eastAsia="cs-CZ"/>
              </w:rPr>
              <w:t xml:space="preserve"> </w:t>
            </w:r>
          </w:p>
          <w:p w14:paraId="5EDD93A1" w14:textId="7FB1B13D" w:rsidR="00497D2F" w:rsidRPr="00EC3059" w:rsidRDefault="00B661C7" w:rsidP="00B661C7">
            <w:pPr>
              <w:pStyle w:val="Standard"/>
              <w:ind w:firstLine="708"/>
              <w:jc w:val="both"/>
              <w:rPr>
                <w:rFonts w:ascii="Arial" w:hAnsi="Arial" w:cs="Arial"/>
                <w:sz w:val="20"/>
                <w:szCs w:val="20"/>
              </w:rPr>
            </w:pPr>
            <w:r w:rsidRPr="008349A2">
              <w:rPr>
                <w:rFonts w:ascii="Arial" w:eastAsia="Times New Roman" w:hAnsi="Arial" w:cs="Arial"/>
                <w:bCs/>
                <w:i/>
                <w:iCs/>
                <w:color w:val="000000"/>
                <w:sz w:val="20"/>
                <w:szCs w:val="20"/>
                <w:lang w:eastAsia="cs-CZ"/>
              </w:rPr>
              <w:t>Dále uplatňujeme předchozí připomínku z březnové PZ SZV „</w:t>
            </w:r>
            <w:r w:rsidRPr="008349A2">
              <w:rPr>
                <w:rFonts w:ascii="Arial" w:eastAsia="Times New Roman" w:hAnsi="Arial" w:cs="Arial"/>
                <w:i/>
                <w:iCs/>
                <w:color w:val="000000"/>
                <w:sz w:val="20"/>
                <w:szCs w:val="20"/>
                <w:lang w:eastAsia="cs-CZ"/>
              </w:rPr>
              <w:t>Navrhujeme odstranění kličky polypektomické ze ZUM u ZV 15920 a 15992 (extrakce konkrementu). Vyjma uvedených ZV je klička uvedena v PMAT. Jelikož pro polypektomii existuje samostatný výkon s polypektomickou kličkou v PMAT a s ohledem na indikace kliček je možné, že dochází k duplicitní úhradě“</w:t>
            </w:r>
          </w:p>
        </w:tc>
      </w:tr>
    </w:tbl>
    <w:p w14:paraId="4B2C4147"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05EE6902" w14:textId="5ACD7D6B" w:rsidR="00497D2F" w:rsidRPr="00B661C7" w:rsidRDefault="009D30B4" w:rsidP="00497D2F">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115-2022-08-02-19-59-50 ENDOSKOPICKÉ ZAVEDENÍ NASOBILIÁRNÍHO KATETRU (15993)</w:t>
      </w:r>
    </w:p>
    <w:p w14:paraId="1E4165F7"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0EA7479E"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DF16D9A"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1BC1ED7C" w14:textId="77777777" w:rsidR="00B661C7" w:rsidRPr="008349A2" w:rsidRDefault="00B661C7" w:rsidP="00B661C7">
            <w:pPr>
              <w:rPr>
                <w:rFonts w:ascii="Arial" w:hAnsi="Arial" w:cs="Arial"/>
                <w:bCs/>
                <w:i/>
                <w:iCs/>
                <w:color w:val="000000"/>
              </w:rPr>
            </w:pPr>
            <w:r w:rsidRPr="008349A2">
              <w:rPr>
                <w:rFonts w:ascii="Arial" w:hAnsi="Arial" w:cs="Arial"/>
                <w:bCs/>
                <w:i/>
                <w:iCs/>
                <w:color w:val="000000"/>
              </w:rPr>
              <w:t xml:space="preserve">Viz obecné připomínky </w:t>
            </w:r>
          </w:p>
          <w:p w14:paraId="79C072FA" w14:textId="77777777" w:rsidR="00B661C7" w:rsidRPr="008349A2" w:rsidRDefault="00B661C7" w:rsidP="00B661C7">
            <w:pPr>
              <w:rPr>
                <w:rFonts w:ascii="Arial" w:hAnsi="Arial" w:cs="Arial"/>
                <w:bCs/>
                <w:i/>
                <w:iCs/>
                <w:color w:val="000000"/>
              </w:rPr>
            </w:pPr>
          </w:p>
          <w:p w14:paraId="4206819D" w14:textId="6707E537" w:rsidR="00497D2F" w:rsidRPr="00EC3059" w:rsidRDefault="00B661C7" w:rsidP="00B661C7">
            <w:pPr>
              <w:pStyle w:val="Standard"/>
              <w:ind w:firstLine="708"/>
              <w:jc w:val="both"/>
              <w:rPr>
                <w:rFonts w:ascii="Arial" w:hAnsi="Arial" w:cs="Arial"/>
                <w:sz w:val="20"/>
                <w:szCs w:val="20"/>
              </w:rPr>
            </w:pPr>
            <w:r w:rsidRPr="008349A2">
              <w:rPr>
                <w:rFonts w:ascii="Arial" w:eastAsia="Times New Roman" w:hAnsi="Arial" w:cs="Arial"/>
                <w:bCs/>
                <w:i/>
                <w:iCs/>
                <w:sz w:val="20"/>
                <w:szCs w:val="20"/>
                <w:lang w:eastAsia="cs-CZ"/>
              </w:rPr>
              <w:t>Dále -  u kódu 0098169 (</w:t>
            </w:r>
            <w:r w:rsidRPr="008349A2">
              <w:rPr>
                <w:rFonts w:ascii="Arial" w:hAnsi="Arial" w:cs="Arial"/>
                <w:i/>
                <w:iCs/>
                <w:sz w:val="20"/>
                <w:szCs w:val="20"/>
              </w:rPr>
              <w:t>BUSCOPAN, cena 92,58) je maximální</w:t>
            </w:r>
            <w:r w:rsidRPr="008349A2">
              <w:rPr>
                <w:rFonts w:ascii="Arial" w:eastAsia="Times New Roman" w:hAnsi="Arial" w:cs="Arial"/>
                <w:bCs/>
                <w:i/>
                <w:iCs/>
                <w:sz w:val="20"/>
                <w:szCs w:val="20"/>
                <w:lang w:eastAsia="cs-CZ"/>
              </w:rPr>
              <w:t xml:space="preserve"> úhrada 47,15 Kč</w:t>
            </w:r>
          </w:p>
        </w:tc>
      </w:tr>
    </w:tbl>
    <w:p w14:paraId="7F2735A1"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01E8F1DD" w14:textId="71CEB74A"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115-2022-08-02-20-06-46 MECHANICKÁ LITHOTRIPSIE CHOLEDOCHOLITHIASY - PŘIČTI K ERCP, EPT (15994)</w:t>
      </w:r>
    </w:p>
    <w:p w14:paraId="6A96FFB8" w14:textId="77777777" w:rsidR="00497D2F" w:rsidRPr="00B661C7" w:rsidRDefault="00497D2F" w:rsidP="00B661C7">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179B6FA2"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3DDD2350"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620EC82B" w14:textId="77777777" w:rsidR="005F3D1D" w:rsidRPr="008349A2" w:rsidRDefault="005F3D1D" w:rsidP="005F3D1D">
            <w:pPr>
              <w:rPr>
                <w:rFonts w:ascii="Arial" w:hAnsi="Arial" w:cs="Arial"/>
                <w:bCs/>
                <w:i/>
                <w:iCs/>
                <w:color w:val="000000"/>
              </w:rPr>
            </w:pPr>
            <w:r w:rsidRPr="008349A2">
              <w:rPr>
                <w:rFonts w:ascii="Arial" w:hAnsi="Arial" w:cs="Arial"/>
                <w:bCs/>
                <w:i/>
                <w:iCs/>
                <w:color w:val="000000"/>
              </w:rPr>
              <w:t xml:space="preserve">Viz obecné připomínky </w:t>
            </w:r>
          </w:p>
          <w:p w14:paraId="67A09C5C" w14:textId="77777777" w:rsidR="00497D2F" w:rsidRPr="00EC3059" w:rsidRDefault="00497D2F" w:rsidP="00FD63F5">
            <w:pPr>
              <w:pStyle w:val="Standard"/>
              <w:ind w:firstLine="708"/>
              <w:jc w:val="both"/>
              <w:rPr>
                <w:rFonts w:ascii="Arial" w:hAnsi="Arial" w:cs="Arial"/>
                <w:sz w:val="20"/>
                <w:szCs w:val="20"/>
              </w:rPr>
            </w:pPr>
          </w:p>
        </w:tc>
      </w:tr>
    </w:tbl>
    <w:p w14:paraId="1572A7AB"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7B0355BD" w14:textId="0072E8D2" w:rsidR="00497D2F" w:rsidRDefault="009D30B4" w:rsidP="00B661C7">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115-2022-08-02-20-11-54 VNITŘNÍ DUODENOBILIÁRNÍ DRENÁŽ (JEN ENDOSKOPICKÁ ČÁST) S DILATACÍ STENÓZ ŽLUČOVÝCH CEST (15998)</w:t>
      </w:r>
    </w:p>
    <w:p w14:paraId="535A7111" w14:textId="77777777" w:rsidR="00B661C7" w:rsidRPr="00B661C7" w:rsidRDefault="00B661C7" w:rsidP="00B661C7">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680C4FEC"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9FD264D"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32355D29" w14:textId="77777777" w:rsidR="005F3D1D" w:rsidRPr="008349A2" w:rsidRDefault="005F3D1D" w:rsidP="005F3D1D">
            <w:pPr>
              <w:rPr>
                <w:rFonts w:ascii="Arial" w:hAnsi="Arial" w:cs="Arial"/>
                <w:bCs/>
                <w:i/>
                <w:iCs/>
                <w:color w:val="000000"/>
              </w:rPr>
            </w:pPr>
            <w:r w:rsidRPr="008349A2">
              <w:rPr>
                <w:rFonts w:ascii="Arial" w:hAnsi="Arial" w:cs="Arial"/>
                <w:bCs/>
                <w:i/>
                <w:iCs/>
                <w:color w:val="000000"/>
              </w:rPr>
              <w:t xml:space="preserve">Viz obecné připomínky </w:t>
            </w:r>
          </w:p>
          <w:p w14:paraId="4443ABC9" w14:textId="77777777" w:rsidR="005F3D1D" w:rsidRPr="008349A2" w:rsidRDefault="005F3D1D" w:rsidP="005F3D1D">
            <w:pPr>
              <w:rPr>
                <w:rFonts w:ascii="Arial" w:hAnsi="Arial" w:cs="Arial"/>
                <w:bCs/>
                <w:i/>
                <w:iCs/>
                <w:color w:val="000000"/>
              </w:rPr>
            </w:pPr>
          </w:p>
          <w:p w14:paraId="73221934" w14:textId="77777777" w:rsidR="005F3D1D" w:rsidRPr="008349A2" w:rsidRDefault="005F3D1D" w:rsidP="005F3D1D">
            <w:pPr>
              <w:rPr>
                <w:rFonts w:ascii="Arial" w:hAnsi="Arial" w:cs="Arial"/>
                <w:bCs/>
                <w:i/>
                <w:iCs/>
              </w:rPr>
            </w:pPr>
            <w:r w:rsidRPr="008349A2">
              <w:rPr>
                <w:rFonts w:ascii="Arial" w:hAnsi="Arial" w:cs="Arial"/>
                <w:bCs/>
                <w:i/>
                <w:iCs/>
              </w:rPr>
              <w:t>Dále</w:t>
            </w:r>
          </w:p>
          <w:p w14:paraId="7E2DE243" w14:textId="77777777" w:rsidR="005F3D1D" w:rsidRPr="008349A2" w:rsidRDefault="005F3D1D" w:rsidP="005F3D1D">
            <w:pPr>
              <w:pStyle w:val="Odstavecseseznamem"/>
              <w:numPr>
                <w:ilvl w:val="0"/>
                <w:numId w:val="134"/>
              </w:numPr>
              <w:suppressAutoHyphens w:val="0"/>
              <w:autoSpaceDN/>
              <w:spacing w:after="160"/>
              <w:contextualSpacing/>
              <w:textAlignment w:val="auto"/>
              <w:rPr>
                <w:rFonts w:ascii="Arial" w:eastAsia="Times New Roman" w:hAnsi="Arial" w:cs="Arial"/>
                <w:bCs/>
                <w:i/>
                <w:iCs/>
                <w:color w:val="000000"/>
                <w:sz w:val="20"/>
                <w:szCs w:val="20"/>
                <w:lang w:eastAsia="cs-CZ"/>
              </w:rPr>
            </w:pPr>
            <w:r w:rsidRPr="008349A2">
              <w:rPr>
                <w:rFonts w:ascii="Arial" w:eastAsia="Times New Roman" w:hAnsi="Arial" w:cs="Arial"/>
                <w:bCs/>
                <w:i/>
                <w:iCs/>
                <w:sz w:val="20"/>
                <w:szCs w:val="20"/>
                <w:lang w:eastAsia="cs-CZ"/>
              </w:rPr>
              <w:t>U kódu 0098169 (</w:t>
            </w:r>
            <w:r w:rsidRPr="008349A2">
              <w:rPr>
                <w:rFonts w:ascii="Arial" w:hAnsi="Arial" w:cs="Arial"/>
                <w:i/>
                <w:iCs/>
                <w:sz w:val="20"/>
                <w:szCs w:val="20"/>
              </w:rPr>
              <w:t xml:space="preserve">BUSCOPAN, cena </w:t>
            </w:r>
            <w:r w:rsidRPr="008349A2">
              <w:rPr>
                <w:rFonts w:ascii="Arial" w:eastAsia="NSimSun" w:hAnsi="Arial" w:cs="Arial"/>
                <w:bCs/>
                <w:i/>
                <w:iCs/>
                <w:sz w:val="20"/>
                <w:szCs w:val="20"/>
              </w:rPr>
              <w:t>92,58) je</w:t>
            </w:r>
            <w:r w:rsidRPr="008349A2">
              <w:rPr>
                <w:rFonts w:ascii="Arial" w:eastAsia="Times New Roman" w:hAnsi="Arial" w:cs="Arial"/>
                <w:bCs/>
                <w:i/>
                <w:iCs/>
                <w:sz w:val="20"/>
                <w:szCs w:val="20"/>
                <w:lang w:eastAsia="cs-CZ"/>
              </w:rPr>
              <w:t xml:space="preserve"> maximální úhrada 47,15 Kč</w:t>
            </w:r>
            <w:r w:rsidRPr="008349A2">
              <w:rPr>
                <w:rFonts w:ascii="Arial" w:eastAsia="Times New Roman" w:hAnsi="Arial" w:cs="Arial"/>
                <w:bCs/>
                <w:i/>
                <w:iCs/>
                <w:color w:val="000000"/>
                <w:sz w:val="20"/>
                <w:szCs w:val="20"/>
                <w:lang w:eastAsia="cs-CZ"/>
              </w:rPr>
              <w:t xml:space="preserve"> </w:t>
            </w:r>
          </w:p>
          <w:p w14:paraId="0FB32E85" w14:textId="414E26A4" w:rsidR="00497D2F" w:rsidRPr="00EC3059" w:rsidRDefault="005F3D1D" w:rsidP="005F3D1D">
            <w:pPr>
              <w:pStyle w:val="Standard"/>
              <w:ind w:firstLine="708"/>
              <w:jc w:val="both"/>
              <w:rPr>
                <w:rFonts w:ascii="Arial" w:hAnsi="Arial" w:cs="Arial"/>
                <w:sz w:val="20"/>
                <w:szCs w:val="20"/>
              </w:rPr>
            </w:pPr>
            <w:r w:rsidRPr="008349A2">
              <w:rPr>
                <w:rFonts w:ascii="Arial" w:eastAsia="Times New Roman" w:hAnsi="Arial" w:cs="Arial"/>
                <w:bCs/>
                <w:i/>
                <w:iCs/>
                <w:color w:val="000000"/>
                <w:sz w:val="20"/>
                <w:szCs w:val="20"/>
                <w:lang w:eastAsia="cs-CZ"/>
              </w:rPr>
              <w:t>Dále uplatňujeme předchozí připomínku z březnové PZ SZV „</w:t>
            </w:r>
            <w:r w:rsidRPr="008349A2">
              <w:rPr>
                <w:rFonts w:ascii="Arial" w:eastAsia="Times New Roman" w:hAnsi="Arial" w:cs="Arial"/>
                <w:i/>
                <w:iCs/>
                <w:color w:val="000000"/>
                <w:sz w:val="20"/>
                <w:szCs w:val="20"/>
                <w:lang w:eastAsia="cs-CZ"/>
              </w:rPr>
              <w:t>Navrhujeme odstranění kličky polypektomické ze ZUM u ZV 15920 a 15992 (extrakce konkrementu). Vyjma uvedených ZV je klička uvedena v PMAT. Jelikož pro polypektomii existuje samostatný výkon s polypektomickou kličkou v PMAT a s ohledem na indikace kliček je možné, že dochází k duplicitní úhradě“</w:t>
            </w:r>
          </w:p>
        </w:tc>
      </w:tr>
    </w:tbl>
    <w:p w14:paraId="07163BDE"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20FB3D41" w14:textId="25B7C82A" w:rsidR="00497D2F" w:rsidRDefault="009D30B4" w:rsidP="00B661C7">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115-2022-08-02-20-16-26 EXTRAKCE KONKREMENTU PO EPT Z D. WIRSUNGI (15999)</w:t>
      </w:r>
    </w:p>
    <w:p w14:paraId="1686B486" w14:textId="77777777" w:rsidR="00B661C7" w:rsidRPr="00B661C7" w:rsidRDefault="00B661C7" w:rsidP="00B661C7">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3DB684FF"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6169B8E2"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653812C5" w14:textId="77777777" w:rsidR="00EC3059" w:rsidRPr="008349A2" w:rsidRDefault="00EC3059" w:rsidP="00EC3059">
            <w:pPr>
              <w:rPr>
                <w:rFonts w:ascii="Arial" w:hAnsi="Arial" w:cs="Arial"/>
                <w:bCs/>
                <w:i/>
                <w:iCs/>
                <w:color w:val="000000"/>
              </w:rPr>
            </w:pPr>
            <w:r w:rsidRPr="008349A2">
              <w:rPr>
                <w:rFonts w:ascii="Arial" w:hAnsi="Arial" w:cs="Arial"/>
                <w:bCs/>
                <w:i/>
                <w:iCs/>
                <w:color w:val="000000"/>
              </w:rPr>
              <w:t xml:space="preserve">Viz obecné připomínky </w:t>
            </w:r>
          </w:p>
          <w:p w14:paraId="2FE6A0E0" w14:textId="77777777" w:rsidR="00497D2F" w:rsidRPr="00EC3059" w:rsidRDefault="00497D2F" w:rsidP="00FD63F5">
            <w:pPr>
              <w:pStyle w:val="Standard"/>
              <w:ind w:firstLine="708"/>
              <w:jc w:val="both"/>
              <w:rPr>
                <w:rFonts w:ascii="Arial" w:hAnsi="Arial" w:cs="Arial"/>
                <w:sz w:val="20"/>
                <w:szCs w:val="20"/>
              </w:rPr>
            </w:pPr>
          </w:p>
        </w:tc>
      </w:tr>
    </w:tbl>
    <w:p w14:paraId="6A282408"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7C8C8FE5" w14:textId="2AD189B1"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115-2022-08-02-20-55-40 RADIOFREKVENČNÍ ABLACE (RFA) JÍCNU - HALO 360 (15028)</w:t>
      </w:r>
    </w:p>
    <w:p w14:paraId="36FCD1B3" w14:textId="77777777" w:rsidR="00497D2F" w:rsidRPr="00B661C7" w:rsidRDefault="00497D2F" w:rsidP="00B661C7">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3ADC6C0E"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C059E11"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3AA91C14" w14:textId="77777777" w:rsidR="00EC3059" w:rsidRPr="008349A2" w:rsidRDefault="00EC3059" w:rsidP="00EC3059">
            <w:pPr>
              <w:rPr>
                <w:rFonts w:ascii="Arial" w:hAnsi="Arial" w:cs="Arial"/>
                <w:bCs/>
                <w:i/>
                <w:iCs/>
                <w:color w:val="000000"/>
              </w:rPr>
            </w:pPr>
            <w:r w:rsidRPr="008349A2">
              <w:rPr>
                <w:rFonts w:ascii="Arial" w:hAnsi="Arial" w:cs="Arial"/>
                <w:bCs/>
                <w:i/>
                <w:iCs/>
                <w:color w:val="000000"/>
              </w:rPr>
              <w:t xml:space="preserve">Viz obecné připomínky </w:t>
            </w:r>
          </w:p>
          <w:p w14:paraId="1E8DA415" w14:textId="77777777" w:rsidR="00497D2F" w:rsidRPr="00EC3059" w:rsidRDefault="00497D2F" w:rsidP="00FD63F5">
            <w:pPr>
              <w:pStyle w:val="Standard"/>
              <w:ind w:firstLine="708"/>
              <w:jc w:val="both"/>
              <w:rPr>
                <w:rFonts w:ascii="Arial" w:hAnsi="Arial" w:cs="Arial"/>
                <w:sz w:val="20"/>
                <w:szCs w:val="20"/>
              </w:rPr>
            </w:pPr>
          </w:p>
        </w:tc>
      </w:tr>
    </w:tbl>
    <w:p w14:paraId="3C056B94"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37792EAA" w14:textId="494F224F"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115-2022-08-02-21-05-04 RADIOFREKVENČNÍ ABLACE (RFA) JÍCNU – HALO 90 (15030)</w:t>
      </w:r>
    </w:p>
    <w:p w14:paraId="3CC964AC" w14:textId="77777777" w:rsidR="00497D2F" w:rsidRPr="00B661C7" w:rsidRDefault="00497D2F" w:rsidP="00B661C7">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2129C744"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527FDC4"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6ACDD7AE" w14:textId="77777777" w:rsidR="00EC3059" w:rsidRPr="008349A2" w:rsidRDefault="00EC3059" w:rsidP="00EC3059">
            <w:pPr>
              <w:rPr>
                <w:rFonts w:ascii="Arial" w:hAnsi="Arial" w:cs="Arial"/>
                <w:bCs/>
                <w:i/>
                <w:iCs/>
                <w:color w:val="000000"/>
              </w:rPr>
            </w:pPr>
            <w:r w:rsidRPr="008349A2">
              <w:rPr>
                <w:rFonts w:ascii="Arial" w:hAnsi="Arial" w:cs="Arial"/>
                <w:bCs/>
                <w:i/>
                <w:iCs/>
                <w:color w:val="000000"/>
              </w:rPr>
              <w:t xml:space="preserve">Viz obecné připomínky </w:t>
            </w:r>
          </w:p>
          <w:p w14:paraId="3A3F1588" w14:textId="77777777" w:rsidR="00497D2F" w:rsidRPr="00EC3059" w:rsidRDefault="00497D2F" w:rsidP="00FD63F5">
            <w:pPr>
              <w:pStyle w:val="Standard"/>
              <w:ind w:firstLine="708"/>
              <w:jc w:val="both"/>
              <w:rPr>
                <w:rFonts w:ascii="Arial" w:hAnsi="Arial" w:cs="Arial"/>
                <w:sz w:val="20"/>
                <w:szCs w:val="20"/>
              </w:rPr>
            </w:pPr>
          </w:p>
        </w:tc>
      </w:tr>
    </w:tbl>
    <w:p w14:paraId="68FFEA38"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3F000DF1" w14:textId="50D3F186"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 xml:space="preserve">115-2022-08-02-21-14-13 LASEROVÁ REKANALIZACE V GIT - PŘIČTI K </w:t>
      </w:r>
      <w:r w:rsidRPr="00EC3059">
        <w:rPr>
          <w:rFonts w:ascii="Arial" w:hAnsi="Arial" w:cs="Arial"/>
          <w:iCs/>
          <w:kern w:val="2"/>
          <w:sz w:val="20"/>
          <w:szCs w:val="20"/>
          <w:lang w:eastAsia="hi-IN"/>
        </w:rPr>
        <w:lastRenderedPageBreak/>
        <w:t>GASTROSKOPII, KOLOSKOPII (15940)</w:t>
      </w:r>
    </w:p>
    <w:p w14:paraId="6DE58F26" w14:textId="7AEDD0B3" w:rsidR="00497D2F" w:rsidRPr="00EC3059" w:rsidRDefault="00497D2F" w:rsidP="00497D2F">
      <w:pPr>
        <w:autoSpaceDN/>
        <w:snapToGrid w:val="0"/>
        <w:contextualSpacing/>
        <w:jc w:val="both"/>
        <w:textAlignment w:val="auto"/>
        <w:rPr>
          <w:rFonts w:ascii="Arial" w:hAnsi="Arial" w:cs="Arial"/>
          <w:iCs/>
          <w:kern w:val="2"/>
          <w:lang w:eastAsia="hi-IN"/>
        </w:rPr>
      </w:pPr>
    </w:p>
    <w:p w14:paraId="26E8BA0C"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07421D46"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9362AF0"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1A0304D4" w14:textId="77777777" w:rsidR="00EC3059" w:rsidRPr="008349A2" w:rsidRDefault="00EC3059" w:rsidP="00EC3059">
            <w:pPr>
              <w:rPr>
                <w:rFonts w:ascii="Arial" w:eastAsia="NSimSun" w:hAnsi="Arial" w:cs="Arial"/>
                <w:i/>
                <w:iCs/>
                <w:lang w:eastAsia="zh-CN" w:bidi="hi-IN"/>
              </w:rPr>
            </w:pPr>
            <w:r w:rsidRPr="008349A2">
              <w:rPr>
                <w:rFonts w:ascii="Arial" w:hAnsi="Arial" w:cs="Arial"/>
                <w:bCs/>
                <w:i/>
                <w:iCs/>
              </w:rPr>
              <w:t xml:space="preserve">Dále  - Vyjasnit větu z </w:t>
            </w:r>
            <w:r w:rsidRPr="008349A2">
              <w:rPr>
                <w:rFonts w:ascii="Arial" w:eastAsia="NSimSun" w:hAnsi="Arial" w:cs="Arial"/>
                <w:i/>
                <w:iCs/>
                <w:lang w:eastAsia="zh-CN" w:bidi="hi-IN"/>
              </w:rPr>
              <w:t>Popisu: „Výkon prováděn ambulantně u hospitalizovaného pacienta“ a následně ev. upravit OM.</w:t>
            </w:r>
          </w:p>
          <w:p w14:paraId="3E1A0517" w14:textId="77777777" w:rsidR="00497D2F" w:rsidRPr="00EC3059" w:rsidRDefault="00497D2F" w:rsidP="00FD63F5">
            <w:pPr>
              <w:pStyle w:val="Standard"/>
              <w:ind w:firstLine="708"/>
              <w:jc w:val="both"/>
              <w:rPr>
                <w:rFonts w:ascii="Arial" w:hAnsi="Arial" w:cs="Arial"/>
                <w:sz w:val="20"/>
                <w:szCs w:val="20"/>
              </w:rPr>
            </w:pPr>
          </w:p>
        </w:tc>
      </w:tr>
    </w:tbl>
    <w:p w14:paraId="106C543F"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0023BCC2" w14:textId="7563F732"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115-2022-08-02-21-19-34 ENDOSKOPICKÁ LASEROVÁ FOTOKOAGULACE V GASTROINTESTINÁLNÍM TRAKTU (15930)</w:t>
      </w:r>
    </w:p>
    <w:p w14:paraId="04071413" w14:textId="77777777" w:rsidR="00497D2F" w:rsidRPr="00B661C7" w:rsidRDefault="00497D2F" w:rsidP="00B661C7">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605D2571"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E99D387"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35311C08" w14:textId="77777777" w:rsidR="00EC3059" w:rsidRPr="008349A2" w:rsidRDefault="00EC3059" w:rsidP="00EC3059">
            <w:pPr>
              <w:rPr>
                <w:rFonts w:ascii="Arial" w:hAnsi="Arial" w:cs="Arial"/>
                <w:bCs/>
                <w:i/>
                <w:iCs/>
                <w:color w:val="000000"/>
              </w:rPr>
            </w:pPr>
            <w:r w:rsidRPr="008349A2">
              <w:rPr>
                <w:rFonts w:ascii="Arial" w:hAnsi="Arial" w:cs="Arial"/>
                <w:bCs/>
                <w:i/>
                <w:iCs/>
                <w:color w:val="000000"/>
              </w:rPr>
              <w:t xml:space="preserve">Viz obecné připomínky </w:t>
            </w:r>
          </w:p>
          <w:p w14:paraId="0B57F962" w14:textId="77777777" w:rsidR="00EC3059" w:rsidRPr="00EC3059" w:rsidRDefault="00EC3059" w:rsidP="00EC3059">
            <w:pPr>
              <w:rPr>
                <w:rFonts w:ascii="Arial" w:hAnsi="Arial" w:cs="Arial"/>
                <w:bCs/>
              </w:rPr>
            </w:pPr>
          </w:p>
          <w:p w14:paraId="0E54A57B" w14:textId="77777777" w:rsidR="00497D2F" w:rsidRPr="00EC3059" w:rsidRDefault="00497D2F" w:rsidP="00FD63F5">
            <w:pPr>
              <w:pStyle w:val="Standard"/>
              <w:ind w:firstLine="708"/>
              <w:jc w:val="both"/>
              <w:rPr>
                <w:rFonts w:ascii="Arial" w:hAnsi="Arial" w:cs="Arial"/>
                <w:sz w:val="20"/>
                <w:szCs w:val="20"/>
              </w:rPr>
            </w:pPr>
          </w:p>
        </w:tc>
      </w:tr>
    </w:tbl>
    <w:p w14:paraId="0856C66E"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760D08A9" w14:textId="4C34FD06"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115-2022-08-18-22-37-26 ODBÉR BIOPTICKÉHO MATERIÁLU PŘI ENDOSKOPII (15440)</w:t>
      </w:r>
    </w:p>
    <w:p w14:paraId="761747DA" w14:textId="77777777" w:rsidR="00497D2F" w:rsidRPr="00B661C7" w:rsidRDefault="00497D2F" w:rsidP="00B661C7">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4275E8C7"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762C7100"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664D887E" w14:textId="77777777" w:rsidR="00EC3059" w:rsidRPr="008349A2" w:rsidRDefault="00EC3059" w:rsidP="008349A2">
            <w:pPr>
              <w:jc w:val="both"/>
              <w:rPr>
                <w:rFonts w:ascii="Arial" w:hAnsi="Arial" w:cs="Arial"/>
                <w:bCs/>
                <w:i/>
                <w:iCs/>
                <w:color w:val="000000"/>
              </w:rPr>
            </w:pPr>
            <w:r w:rsidRPr="008349A2">
              <w:rPr>
                <w:rFonts w:ascii="Arial" w:hAnsi="Arial" w:cs="Arial"/>
                <w:bCs/>
                <w:i/>
                <w:iCs/>
                <w:color w:val="000000"/>
              </w:rPr>
              <w:t xml:space="preserve">Viz obecné připomínky </w:t>
            </w:r>
          </w:p>
          <w:p w14:paraId="477A25A3" w14:textId="77777777" w:rsidR="00EC3059" w:rsidRPr="008349A2" w:rsidRDefault="00EC3059" w:rsidP="008349A2">
            <w:pPr>
              <w:jc w:val="both"/>
              <w:rPr>
                <w:rFonts w:ascii="Arial" w:hAnsi="Arial" w:cs="Arial"/>
                <w:bCs/>
                <w:i/>
                <w:iCs/>
                <w:color w:val="000000"/>
              </w:rPr>
            </w:pPr>
          </w:p>
          <w:p w14:paraId="3402AC37" w14:textId="77777777" w:rsidR="00EC3059" w:rsidRPr="008349A2" w:rsidRDefault="00EC3059" w:rsidP="008349A2">
            <w:pPr>
              <w:jc w:val="both"/>
              <w:rPr>
                <w:rFonts w:ascii="Arial" w:hAnsi="Arial" w:cs="Arial"/>
                <w:bCs/>
                <w:i/>
                <w:iCs/>
                <w:color w:val="000000"/>
              </w:rPr>
            </w:pPr>
            <w:r w:rsidRPr="008349A2">
              <w:rPr>
                <w:rFonts w:ascii="Arial" w:hAnsi="Arial" w:cs="Arial"/>
                <w:bCs/>
                <w:i/>
                <w:iCs/>
                <w:color w:val="000000"/>
              </w:rPr>
              <w:t xml:space="preserve">Dále  - Stávající výkon je řešen jako přičítací výkon k výkonu endoskopie a je bez přístrojů. V nově navržené konstrukci výkonu se nyní přičítají i přístroje a navyšují dále bodovou hodnotu, ačkoliv princip přičtení tohoto výkonu k probíhající endoskopii zůstává stejný. Má se jednat o aktualizaci přístrojové techniky, což bude finančně náročné. Další navyšování přidáváním přístrojů tam, kde nebyly, již není možné. </w:t>
            </w:r>
          </w:p>
          <w:p w14:paraId="21F8021D" w14:textId="77777777" w:rsidR="00497D2F" w:rsidRPr="00EC3059" w:rsidRDefault="00497D2F" w:rsidP="00FD63F5">
            <w:pPr>
              <w:pStyle w:val="Standard"/>
              <w:ind w:firstLine="708"/>
              <w:jc w:val="both"/>
              <w:rPr>
                <w:rFonts w:ascii="Arial" w:hAnsi="Arial" w:cs="Arial"/>
                <w:sz w:val="20"/>
                <w:szCs w:val="20"/>
              </w:rPr>
            </w:pPr>
          </w:p>
        </w:tc>
      </w:tr>
    </w:tbl>
    <w:p w14:paraId="3488905E" w14:textId="77777777" w:rsidR="00497D2F" w:rsidRPr="00EC3059" w:rsidRDefault="00497D2F" w:rsidP="00497D2F">
      <w:pPr>
        <w:autoSpaceDN/>
        <w:snapToGrid w:val="0"/>
        <w:contextualSpacing/>
        <w:jc w:val="both"/>
        <w:textAlignment w:val="auto"/>
        <w:rPr>
          <w:rFonts w:ascii="Arial" w:hAnsi="Arial" w:cs="Arial"/>
          <w:iCs/>
          <w:kern w:val="2"/>
          <w:lang w:eastAsia="hi-IN"/>
        </w:rPr>
      </w:pPr>
    </w:p>
    <w:p w14:paraId="6D121F59" w14:textId="7431BE71" w:rsidR="009D30B4" w:rsidRPr="00EC3059" w:rsidRDefault="009D30B4" w:rsidP="00B602C1">
      <w:pPr>
        <w:pStyle w:val="Odstavecseseznamem"/>
        <w:widowControl w:val="0"/>
        <w:numPr>
          <w:ilvl w:val="0"/>
          <w:numId w:val="103"/>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115-2022-08-18-22-50-36 ENDOSKOPICKÁ ULTRASONOGRAFIE (15410)</w:t>
      </w:r>
    </w:p>
    <w:p w14:paraId="622DEB4B" w14:textId="77777777" w:rsidR="00497D2F" w:rsidRPr="00B661C7" w:rsidRDefault="00497D2F" w:rsidP="00B661C7">
      <w:pPr>
        <w:autoSpaceDN/>
        <w:snapToGrid w:val="0"/>
        <w:contextualSpacing/>
        <w:jc w:val="both"/>
        <w:textAlignment w:val="auto"/>
        <w:rPr>
          <w:rFonts w:ascii="Arial" w:hAnsi="Arial" w:cs="Arial"/>
          <w:iCs/>
          <w:kern w:val="2"/>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1CFAA62C"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6A88526"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4619C935" w14:textId="77777777" w:rsidR="00EC3059" w:rsidRPr="00EC3059" w:rsidRDefault="00EC3059" w:rsidP="00EC3059">
            <w:pPr>
              <w:rPr>
                <w:rFonts w:ascii="Arial" w:hAnsi="Arial" w:cs="Arial"/>
                <w:bCs/>
                <w:color w:val="000000"/>
                <w:highlight w:val="yellow"/>
              </w:rPr>
            </w:pPr>
            <w:r w:rsidRPr="00EC3059">
              <w:rPr>
                <w:rFonts w:ascii="Arial" w:hAnsi="Arial" w:cs="Arial"/>
                <w:bCs/>
                <w:color w:val="000000"/>
              </w:rPr>
              <w:t>Viz obecné připomínky</w:t>
            </w:r>
            <w:r w:rsidRPr="00EC3059">
              <w:rPr>
                <w:rFonts w:ascii="Arial" w:hAnsi="Arial" w:cs="Arial"/>
                <w:bCs/>
                <w:color w:val="000000"/>
                <w:highlight w:val="yellow"/>
              </w:rPr>
              <w:t xml:space="preserve"> </w:t>
            </w:r>
          </w:p>
          <w:p w14:paraId="6648DEC7" w14:textId="77777777" w:rsidR="00EC3059" w:rsidRPr="00EC3059" w:rsidRDefault="00EC3059" w:rsidP="00EC3059">
            <w:pPr>
              <w:rPr>
                <w:rFonts w:ascii="Arial" w:hAnsi="Arial" w:cs="Arial"/>
                <w:bCs/>
                <w:color w:val="000000"/>
                <w:highlight w:val="yellow"/>
              </w:rPr>
            </w:pPr>
          </w:p>
          <w:p w14:paraId="5A08C1AB" w14:textId="1497610C" w:rsidR="00497D2F" w:rsidRPr="00EC3059" w:rsidRDefault="00EC3059" w:rsidP="00EC3059">
            <w:pPr>
              <w:pStyle w:val="Standard"/>
              <w:ind w:firstLine="708"/>
              <w:jc w:val="both"/>
              <w:rPr>
                <w:rFonts w:ascii="Arial" w:hAnsi="Arial" w:cs="Arial"/>
                <w:sz w:val="20"/>
                <w:szCs w:val="20"/>
              </w:rPr>
            </w:pPr>
            <w:r w:rsidRPr="00EC3059">
              <w:rPr>
                <w:rFonts w:ascii="Arial" w:eastAsia="Times New Roman" w:hAnsi="Arial" w:cs="Arial"/>
                <w:bCs/>
                <w:sz w:val="20"/>
                <w:szCs w:val="20"/>
                <w:lang w:eastAsia="cs-CZ"/>
              </w:rPr>
              <w:t>Dále -  u kódu 0098169 (</w:t>
            </w:r>
            <w:r w:rsidRPr="00EC3059">
              <w:rPr>
                <w:rFonts w:ascii="Arial" w:hAnsi="Arial" w:cs="Arial"/>
                <w:sz w:val="20"/>
                <w:szCs w:val="20"/>
              </w:rPr>
              <w:t xml:space="preserve">BUSCOPAN, cena </w:t>
            </w:r>
            <w:r w:rsidRPr="00B661C7">
              <w:rPr>
                <w:rFonts w:ascii="Arial" w:hAnsi="Arial" w:cs="Arial"/>
                <w:sz w:val="20"/>
                <w:szCs w:val="20"/>
              </w:rPr>
              <w:t>92,58) je</w:t>
            </w:r>
            <w:r w:rsidRPr="00EC3059">
              <w:rPr>
                <w:rFonts w:ascii="Arial" w:eastAsia="Times New Roman" w:hAnsi="Arial" w:cs="Arial"/>
                <w:bCs/>
                <w:sz w:val="20"/>
                <w:szCs w:val="20"/>
                <w:lang w:eastAsia="cs-CZ"/>
              </w:rPr>
              <w:t xml:space="preserve"> maximální úhrada 47,15 Kč</w:t>
            </w:r>
          </w:p>
        </w:tc>
      </w:tr>
    </w:tbl>
    <w:p w14:paraId="6B498D65" w14:textId="77777777" w:rsidR="009D30B4" w:rsidRPr="00EC3059" w:rsidRDefault="009D30B4" w:rsidP="009D30B4">
      <w:pPr>
        <w:snapToGrid w:val="0"/>
        <w:jc w:val="both"/>
        <w:rPr>
          <w:rFonts w:ascii="Arial" w:hAnsi="Arial" w:cs="Arial"/>
          <w:iCs/>
          <w:kern w:val="2"/>
          <w:lang w:eastAsia="hi-IN" w:bidi="hi-IN"/>
        </w:rPr>
      </w:pPr>
    </w:p>
    <w:p w14:paraId="7FC24377" w14:textId="77777777" w:rsidR="009D30B4" w:rsidRPr="00EC3059" w:rsidRDefault="009D30B4" w:rsidP="009D30B4">
      <w:pPr>
        <w:snapToGrid w:val="0"/>
        <w:jc w:val="both"/>
        <w:rPr>
          <w:rFonts w:ascii="Arial" w:hAnsi="Arial" w:cs="Arial"/>
          <w:i/>
          <w:kern w:val="2"/>
          <w:lang w:eastAsia="hi-IN" w:bidi="hi-IN"/>
        </w:rPr>
      </w:pPr>
      <w:r w:rsidRPr="00EC3059">
        <w:rPr>
          <w:rFonts w:ascii="Arial" w:hAnsi="Arial" w:cs="Arial"/>
          <w:iCs/>
          <w:kern w:val="2"/>
          <w:lang w:eastAsia="hi-IN" w:bidi="hi-IN"/>
        </w:rPr>
        <w:t xml:space="preserve">       </w:t>
      </w:r>
      <w:r w:rsidRPr="00EC3059">
        <w:rPr>
          <w:rFonts w:ascii="Arial" w:hAnsi="Arial" w:cs="Arial"/>
          <w:iCs/>
          <w:kern w:val="2"/>
          <w:lang w:eastAsia="hi-IN" w:bidi="hi-IN"/>
        </w:rPr>
        <w:tab/>
      </w:r>
      <w:r w:rsidRPr="00EC3059">
        <w:rPr>
          <w:rFonts w:ascii="Arial" w:hAnsi="Arial" w:cs="Arial"/>
          <w:iCs/>
          <w:kern w:val="2"/>
          <w:lang w:eastAsia="hi-IN" w:bidi="hi-IN"/>
        </w:rPr>
        <w:tab/>
      </w:r>
      <w:r w:rsidRPr="00EC3059">
        <w:rPr>
          <w:rFonts w:ascii="Arial" w:hAnsi="Arial" w:cs="Arial"/>
          <w:i/>
          <w:kern w:val="2"/>
          <w:lang w:eastAsia="hi-IN" w:bidi="hi-IN"/>
        </w:rPr>
        <w:t>Návrhy ke zrušení:</w:t>
      </w:r>
    </w:p>
    <w:p w14:paraId="5AA31C19" w14:textId="03654861" w:rsidR="009D30B4" w:rsidRPr="00EC3059" w:rsidRDefault="009D30B4" w:rsidP="00B602C1">
      <w:pPr>
        <w:pStyle w:val="Odstavecseseznamem"/>
        <w:widowControl w:val="0"/>
        <w:numPr>
          <w:ilvl w:val="0"/>
          <w:numId w:val="104"/>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105-2022-08-02-21-26-28 POUŽITÍ VIDEOENDOSKOPU PŘI ENDOSKOPICKÉM VÝKONU Á 10 MINUT (15445)</w:t>
      </w:r>
    </w:p>
    <w:p w14:paraId="187C6F84" w14:textId="1DBE103D" w:rsidR="00497D2F" w:rsidRPr="00EC3059" w:rsidRDefault="00EC3059" w:rsidP="00497D2F">
      <w:pPr>
        <w:pStyle w:val="Odstavecseseznamem"/>
        <w:widowControl w:val="0"/>
        <w:numPr>
          <w:ilvl w:val="0"/>
          <w:numId w:val="104"/>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115-2022-08-02-21-39-04 HD VIDEOENDOSKOPICKÝ ROZDÍLOVÝ VÝKON Á 10 MINUT (15446)</w:t>
      </w:r>
    </w:p>
    <w:p w14:paraId="5EDD76E2" w14:textId="77777777" w:rsidR="00497D2F" w:rsidRPr="00EC3059" w:rsidRDefault="00497D2F" w:rsidP="00497D2F">
      <w:pPr>
        <w:pStyle w:val="Odstavecseseznamem"/>
        <w:widowControl w:val="0"/>
        <w:autoSpaceDN/>
        <w:snapToGrid w:val="0"/>
        <w:ind w:left="1069"/>
        <w:contextualSpacing/>
        <w:jc w:val="both"/>
        <w:textAlignment w:val="auto"/>
        <w:rPr>
          <w:rFonts w:ascii="Arial" w:hAnsi="Arial" w:cs="Arial"/>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497D2F" w:rsidRPr="00EC3059" w14:paraId="2DB064F2"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71269D95" w14:textId="77777777" w:rsidR="00497D2F" w:rsidRPr="00EC3059" w:rsidRDefault="00497D2F" w:rsidP="00FD63F5">
            <w:pPr>
              <w:pStyle w:val="Standard"/>
              <w:tabs>
                <w:tab w:val="left" w:pos="690"/>
              </w:tabs>
              <w:jc w:val="both"/>
              <w:rPr>
                <w:rFonts w:ascii="Arial" w:hAnsi="Arial" w:cs="Arial"/>
                <w:bCs/>
                <w:sz w:val="20"/>
                <w:szCs w:val="20"/>
              </w:rPr>
            </w:pPr>
            <w:r w:rsidRPr="00EC3059">
              <w:rPr>
                <w:rFonts w:ascii="Arial" w:hAnsi="Arial" w:cs="Arial"/>
                <w:bCs/>
                <w:i/>
                <w:sz w:val="20"/>
                <w:szCs w:val="20"/>
                <w:u w:val="single"/>
              </w:rPr>
              <w:t>Připomínky VZP</w:t>
            </w:r>
          </w:p>
          <w:p w14:paraId="71784307" w14:textId="4A5DF8DD" w:rsidR="00497D2F" w:rsidRPr="008349A2" w:rsidRDefault="00EC3059" w:rsidP="00FD63F5">
            <w:pPr>
              <w:pStyle w:val="Standard"/>
              <w:ind w:firstLine="708"/>
              <w:jc w:val="both"/>
              <w:rPr>
                <w:rFonts w:ascii="Arial" w:hAnsi="Arial" w:cs="Arial"/>
                <w:i/>
                <w:iCs/>
                <w:sz w:val="20"/>
                <w:szCs w:val="20"/>
              </w:rPr>
            </w:pPr>
            <w:r w:rsidRPr="008349A2">
              <w:rPr>
                <w:rFonts w:ascii="Arial" w:eastAsia="Times New Roman" w:hAnsi="Arial" w:cs="Arial"/>
                <w:bCs/>
                <w:i/>
                <w:iCs/>
                <w:color w:val="000000"/>
                <w:sz w:val="20"/>
                <w:szCs w:val="20"/>
                <w:lang w:eastAsia="cs-CZ"/>
              </w:rPr>
              <w:t>bez připomínek</w:t>
            </w:r>
          </w:p>
        </w:tc>
      </w:tr>
    </w:tbl>
    <w:p w14:paraId="352282BC" w14:textId="77777777" w:rsidR="009D30B4" w:rsidRPr="00EC3059" w:rsidRDefault="009D30B4" w:rsidP="009D30B4">
      <w:pPr>
        <w:pStyle w:val="Standard"/>
        <w:suppressAutoHyphens w:val="0"/>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EC3059" w14:paraId="0F2F9ACB" w14:textId="77777777" w:rsidTr="00FD63F5">
        <w:trPr>
          <w:trHeight w:val="495"/>
        </w:trPr>
        <w:tc>
          <w:tcPr>
            <w:tcW w:w="9061" w:type="dxa"/>
            <w:tcBorders>
              <w:top w:val="single" w:sz="4" w:space="0" w:color="00000A"/>
              <w:left w:val="single" w:sz="4" w:space="0" w:color="00000A"/>
              <w:bottom w:val="single" w:sz="4" w:space="0" w:color="00000A"/>
              <w:right w:val="single" w:sz="4" w:space="0" w:color="00000A"/>
            </w:tcBorders>
            <w:shd w:val="clear" w:color="auto" w:fill="E7E6E6"/>
            <w:tcMar>
              <w:top w:w="0" w:type="dxa"/>
              <w:left w:w="10" w:type="dxa"/>
              <w:bottom w:w="0" w:type="dxa"/>
              <w:right w:w="10" w:type="dxa"/>
            </w:tcMar>
          </w:tcPr>
          <w:p w14:paraId="07FE4875" w14:textId="4B8DCD7F" w:rsidR="009D30B4" w:rsidRDefault="009D30B4" w:rsidP="00FD63F5">
            <w:pPr>
              <w:pStyle w:val="Standard"/>
              <w:widowControl w:val="0"/>
              <w:spacing w:line="276" w:lineRule="auto"/>
              <w:jc w:val="both"/>
              <w:rPr>
                <w:rFonts w:ascii="Arial" w:eastAsia="Arial" w:hAnsi="Arial" w:cs="Arial"/>
                <w:b/>
                <w:i/>
                <w:color w:val="00000A"/>
                <w:sz w:val="20"/>
                <w:szCs w:val="20"/>
                <w:u w:val="single"/>
              </w:rPr>
            </w:pPr>
            <w:r w:rsidRPr="00EC3059">
              <w:rPr>
                <w:rFonts w:ascii="Arial" w:eastAsia="Arial" w:hAnsi="Arial" w:cs="Arial"/>
                <w:b/>
                <w:i/>
                <w:color w:val="00000A"/>
                <w:sz w:val="20"/>
                <w:szCs w:val="20"/>
                <w:u w:val="single"/>
              </w:rPr>
              <w:t>Průběh jednání</w:t>
            </w:r>
          </w:p>
          <w:p w14:paraId="1A1162C5" w14:textId="72A1EB77" w:rsidR="00F73897" w:rsidRDefault="00F73897" w:rsidP="00056177">
            <w:pPr>
              <w:pStyle w:val="Standard"/>
              <w:widowControl w:val="0"/>
              <w:jc w:val="both"/>
              <w:rPr>
                <w:rFonts w:ascii="Arial" w:eastAsia="Arial" w:hAnsi="Arial" w:cs="Arial"/>
                <w:bCs/>
                <w:i/>
                <w:color w:val="00000A"/>
                <w:sz w:val="20"/>
                <w:szCs w:val="20"/>
              </w:rPr>
            </w:pPr>
            <w:r w:rsidRPr="00F73897">
              <w:rPr>
                <w:rFonts w:ascii="Arial" w:eastAsia="Arial" w:hAnsi="Arial" w:cs="Arial"/>
                <w:bCs/>
                <w:i/>
                <w:color w:val="00000A"/>
                <w:sz w:val="20"/>
                <w:szCs w:val="20"/>
              </w:rPr>
              <w:t xml:space="preserve">K projednání je </w:t>
            </w:r>
            <w:r w:rsidR="00BD79CE">
              <w:rPr>
                <w:rFonts w:ascii="Arial" w:eastAsia="Arial" w:hAnsi="Arial" w:cs="Arial"/>
                <w:bCs/>
                <w:i/>
                <w:color w:val="00000A"/>
                <w:sz w:val="20"/>
                <w:szCs w:val="20"/>
              </w:rPr>
              <w:t xml:space="preserve">předkládána </w:t>
            </w:r>
            <w:r w:rsidRPr="00F73897">
              <w:rPr>
                <w:rFonts w:ascii="Arial" w:eastAsia="Arial" w:hAnsi="Arial" w:cs="Arial"/>
                <w:bCs/>
                <w:i/>
                <w:color w:val="00000A"/>
                <w:sz w:val="20"/>
                <w:szCs w:val="20"/>
              </w:rPr>
              <w:t>systémová změna</w:t>
            </w:r>
            <w:r>
              <w:rPr>
                <w:rFonts w:ascii="Arial" w:eastAsia="Arial" w:hAnsi="Arial" w:cs="Arial"/>
                <w:bCs/>
                <w:i/>
                <w:color w:val="00000A"/>
                <w:sz w:val="20"/>
                <w:szCs w:val="20"/>
              </w:rPr>
              <w:t xml:space="preserve"> v gastroenterologii</w:t>
            </w:r>
            <w:r w:rsidRPr="00F73897">
              <w:rPr>
                <w:rFonts w:ascii="Arial" w:eastAsia="Arial" w:hAnsi="Arial" w:cs="Arial"/>
                <w:bCs/>
                <w:i/>
                <w:color w:val="00000A"/>
                <w:sz w:val="20"/>
                <w:szCs w:val="20"/>
              </w:rPr>
              <w:t>, která byla zapotřebí z důvodu obsolence</w:t>
            </w:r>
            <w:r w:rsidR="00BD79CE">
              <w:rPr>
                <w:rFonts w:ascii="Arial" w:eastAsia="Arial" w:hAnsi="Arial" w:cs="Arial"/>
                <w:bCs/>
                <w:i/>
                <w:color w:val="00000A"/>
                <w:sz w:val="20"/>
                <w:szCs w:val="20"/>
              </w:rPr>
              <w:t xml:space="preserve"> zavedených výkonů</w:t>
            </w:r>
            <w:r w:rsidRPr="00F73897">
              <w:rPr>
                <w:rFonts w:ascii="Arial" w:eastAsia="Arial" w:hAnsi="Arial" w:cs="Arial"/>
                <w:bCs/>
                <w:i/>
                <w:color w:val="00000A"/>
                <w:sz w:val="20"/>
                <w:szCs w:val="20"/>
              </w:rPr>
              <w:t xml:space="preserve">. </w:t>
            </w:r>
            <w:r w:rsidR="00BD79CE">
              <w:rPr>
                <w:rFonts w:ascii="Arial" w:eastAsia="Arial" w:hAnsi="Arial" w:cs="Arial"/>
                <w:bCs/>
                <w:i/>
                <w:color w:val="00000A"/>
                <w:sz w:val="20"/>
                <w:szCs w:val="20"/>
              </w:rPr>
              <w:t>Je důležité ověřit n</w:t>
            </w:r>
            <w:r>
              <w:rPr>
                <w:rFonts w:ascii="Arial" w:eastAsia="Arial" w:hAnsi="Arial" w:cs="Arial"/>
                <w:bCs/>
                <w:i/>
                <w:color w:val="00000A"/>
                <w:sz w:val="20"/>
                <w:szCs w:val="20"/>
              </w:rPr>
              <w:t xml:space="preserve">aplněnost sítě přístroji </w:t>
            </w:r>
            <w:r w:rsidR="00BD79CE">
              <w:rPr>
                <w:rFonts w:ascii="Arial" w:eastAsia="Arial" w:hAnsi="Arial" w:cs="Arial"/>
                <w:bCs/>
                <w:i/>
                <w:color w:val="00000A"/>
                <w:sz w:val="20"/>
                <w:szCs w:val="20"/>
              </w:rPr>
              <w:t xml:space="preserve">HD </w:t>
            </w:r>
            <w:r>
              <w:rPr>
                <w:rFonts w:ascii="Arial" w:eastAsia="Arial" w:hAnsi="Arial" w:cs="Arial"/>
                <w:bCs/>
                <w:i/>
                <w:color w:val="00000A"/>
                <w:sz w:val="20"/>
                <w:szCs w:val="20"/>
              </w:rPr>
              <w:t>typu. Nedá se předpokládat, že síť</w:t>
            </w:r>
            <w:r w:rsidR="00BD79CE">
              <w:rPr>
                <w:rFonts w:ascii="Arial" w:eastAsia="Arial" w:hAnsi="Arial" w:cs="Arial"/>
                <w:bCs/>
                <w:i/>
                <w:color w:val="00000A"/>
                <w:sz w:val="20"/>
                <w:szCs w:val="20"/>
              </w:rPr>
              <w:t xml:space="preserve"> současných smluvních</w:t>
            </w:r>
            <w:r>
              <w:rPr>
                <w:rFonts w:ascii="Arial" w:eastAsia="Arial" w:hAnsi="Arial" w:cs="Arial"/>
                <w:bCs/>
                <w:i/>
                <w:color w:val="00000A"/>
                <w:sz w:val="20"/>
                <w:szCs w:val="20"/>
              </w:rPr>
              <w:t xml:space="preserve"> poskytovatelů</w:t>
            </w:r>
            <w:r w:rsidR="00BD79CE">
              <w:rPr>
                <w:rFonts w:ascii="Arial" w:eastAsia="Arial" w:hAnsi="Arial" w:cs="Arial"/>
                <w:bCs/>
                <w:i/>
                <w:color w:val="00000A"/>
                <w:sz w:val="20"/>
                <w:szCs w:val="20"/>
              </w:rPr>
              <w:t xml:space="preserve"> bude okamžitě vybavena videotechnikou</w:t>
            </w:r>
            <w:r w:rsidR="000A02E2">
              <w:rPr>
                <w:rFonts w:ascii="Arial" w:eastAsia="Arial" w:hAnsi="Arial" w:cs="Arial"/>
                <w:bCs/>
                <w:i/>
                <w:color w:val="00000A"/>
                <w:sz w:val="20"/>
                <w:szCs w:val="20"/>
              </w:rPr>
              <w:t xml:space="preserve"> na úrovni, na kter</w:t>
            </w:r>
            <w:r w:rsidR="008A184E">
              <w:rPr>
                <w:rFonts w:ascii="Arial" w:eastAsia="Arial" w:hAnsi="Arial" w:cs="Arial"/>
                <w:bCs/>
                <w:i/>
                <w:color w:val="00000A"/>
                <w:sz w:val="20"/>
                <w:szCs w:val="20"/>
              </w:rPr>
              <w:t>ou</w:t>
            </w:r>
            <w:r w:rsidR="000A02E2">
              <w:rPr>
                <w:rFonts w:ascii="Arial" w:eastAsia="Arial" w:hAnsi="Arial" w:cs="Arial"/>
                <w:bCs/>
                <w:i/>
                <w:color w:val="00000A"/>
                <w:sz w:val="20"/>
                <w:szCs w:val="20"/>
              </w:rPr>
              <w:t xml:space="preserve"> upravuje výkony předkladatel</w:t>
            </w:r>
            <w:r>
              <w:rPr>
                <w:rFonts w:ascii="Arial" w:eastAsia="Arial" w:hAnsi="Arial" w:cs="Arial"/>
                <w:bCs/>
                <w:i/>
                <w:color w:val="00000A"/>
                <w:sz w:val="20"/>
                <w:szCs w:val="20"/>
              </w:rPr>
              <w:t xml:space="preserve">. </w:t>
            </w:r>
            <w:r w:rsidR="00BD79CE">
              <w:rPr>
                <w:rFonts w:ascii="Arial" w:eastAsia="Arial" w:hAnsi="Arial" w:cs="Arial"/>
                <w:bCs/>
                <w:i/>
                <w:color w:val="00000A"/>
                <w:sz w:val="20"/>
                <w:szCs w:val="20"/>
              </w:rPr>
              <w:t>Potřebným p</w:t>
            </w:r>
            <w:r>
              <w:rPr>
                <w:rFonts w:ascii="Arial" w:eastAsia="Arial" w:hAnsi="Arial" w:cs="Arial"/>
                <w:bCs/>
                <w:i/>
                <w:color w:val="00000A"/>
                <w:sz w:val="20"/>
                <w:szCs w:val="20"/>
              </w:rPr>
              <w:t xml:space="preserve">řístrojovým vybavením </w:t>
            </w:r>
            <w:r w:rsidR="00BD79CE">
              <w:rPr>
                <w:rFonts w:ascii="Arial" w:eastAsia="Arial" w:hAnsi="Arial" w:cs="Arial"/>
                <w:bCs/>
                <w:i/>
                <w:color w:val="00000A"/>
                <w:sz w:val="20"/>
                <w:szCs w:val="20"/>
              </w:rPr>
              <w:t xml:space="preserve">dle návrhu OS </w:t>
            </w:r>
            <w:r>
              <w:rPr>
                <w:rFonts w:ascii="Arial" w:eastAsia="Arial" w:hAnsi="Arial" w:cs="Arial"/>
                <w:bCs/>
                <w:i/>
                <w:color w:val="00000A"/>
                <w:sz w:val="20"/>
                <w:szCs w:val="20"/>
              </w:rPr>
              <w:t xml:space="preserve">je </w:t>
            </w:r>
            <w:r w:rsidR="00BD79CE">
              <w:rPr>
                <w:rFonts w:ascii="Arial" w:eastAsia="Arial" w:hAnsi="Arial" w:cs="Arial"/>
                <w:bCs/>
                <w:i/>
                <w:color w:val="00000A"/>
                <w:sz w:val="20"/>
                <w:szCs w:val="20"/>
              </w:rPr>
              <w:t xml:space="preserve">vybaveno dle dat z pojišťoven </w:t>
            </w:r>
            <w:r>
              <w:rPr>
                <w:rFonts w:ascii="Arial" w:eastAsia="Arial" w:hAnsi="Arial" w:cs="Arial"/>
                <w:bCs/>
                <w:i/>
                <w:color w:val="00000A"/>
                <w:sz w:val="20"/>
                <w:szCs w:val="20"/>
              </w:rPr>
              <w:t>asi 50% poskytovatelů. Změna je nastavena na nejvyšší možnou technologii</w:t>
            </w:r>
            <w:r w:rsidR="00BD79CE">
              <w:rPr>
                <w:rFonts w:ascii="Arial" w:eastAsia="Arial" w:hAnsi="Arial" w:cs="Arial"/>
                <w:bCs/>
                <w:i/>
                <w:color w:val="00000A"/>
                <w:sz w:val="20"/>
                <w:szCs w:val="20"/>
              </w:rPr>
              <w:t xml:space="preserve">, která je </w:t>
            </w:r>
            <w:r w:rsidR="008306C7">
              <w:rPr>
                <w:rFonts w:ascii="Arial" w:eastAsia="Arial" w:hAnsi="Arial" w:cs="Arial"/>
                <w:bCs/>
                <w:i/>
                <w:color w:val="00000A"/>
                <w:sz w:val="20"/>
                <w:szCs w:val="20"/>
              </w:rPr>
              <w:t xml:space="preserve">aktuálně </w:t>
            </w:r>
            <w:r w:rsidR="00BD79CE">
              <w:rPr>
                <w:rFonts w:ascii="Arial" w:eastAsia="Arial" w:hAnsi="Arial" w:cs="Arial"/>
                <w:bCs/>
                <w:i/>
                <w:color w:val="00000A"/>
                <w:sz w:val="20"/>
                <w:szCs w:val="20"/>
              </w:rPr>
              <w:t>dostupná</w:t>
            </w:r>
            <w:r w:rsidR="008306C7">
              <w:rPr>
                <w:rFonts w:ascii="Arial" w:eastAsia="Arial" w:hAnsi="Arial" w:cs="Arial"/>
                <w:bCs/>
                <w:i/>
                <w:color w:val="00000A"/>
                <w:sz w:val="20"/>
                <w:szCs w:val="20"/>
              </w:rPr>
              <w:t xml:space="preserve"> na trhu</w:t>
            </w:r>
            <w:r>
              <w:rPr>
                <w:rFonts w:ascii="Arial" w:eastAsia="Arial" w:hAnsi="Arial" w:cs="Arial"/>
                <w:bCs/>
                <w:i/>
                <w:color w:val="00000A"/>
                <w:sz w:val="20"/>
                <w:szCs w:val="20"/>
              </w:rPr>
              <w:t xml:space="preserve">. </w:t>
            </w:r>
          </w:p>
          <w:p w14:paraId="6ECC736C" w14:textId="42685D7E" w:rsidR="00F73897" w:rsidRPr="00F73897" w:rsidRDefault="00F73897" w:rsidP="00FD63F5">
            <w:pPr>
              <w:pStyle w:val="Standard"/>
              <w:widowControl w:val="0"/>
              <w:spacing w:line="276" w:lineRule="auto"/>
              <w:jc w:val="both"/>
              <w:rPr>
                <w:rFonts w:ascii="Arial" w:hAnsi="Arial" w:cs="Arial"/>
                <w:bCs/>
                <w:sz w:val="20"/>
                <w:szCs w:val="20"/>
              </w:rPr>
            </w:pPr>
          </w:p>
          <w:p w14:paraId="76EB6D7B" w14:textId="65C3C3C8" w:rsidR="00944BA5" w:rsidRDefault="002F4055" w:rsidP="00B37859">
            <w:pPr>
              <w:jc w:val="both"/>
              <w:rPr>
                <w:rFonts w:ascii="Arial" w:hAnsi="Arial" w:cs="Arial"/>
                <w:bCs/>
                <w:i/>
                <w:iCs/>
                <w:color w:val="000000"/>
              </w:rPr>
            </w:pPr>
            <w:r>
              <w:rPr>
                <w:rFonts w:ascii="Arial" w:hAnsi="Arial" w:cs="Arial"/>
                <w:bCs/>
                <w:i/>
                <w:iCs/>
                <w:color w:val="000000"/>
              </w:rPr>
              <w:t>OS reaguje na připomínku Z</w:t>
            </w:r>
            <w:r w:rsidR="00E641AD">
              <w:rPr>
                <w:rFonts w:ascii="Arial" w:hAnsi="Arial" w:cs="Arial"/>
                <w:bCs/>
                <w:i/>
                <w:iCs/>
                <w:color w:val="000000"/>
              </w:rPr>
              <w:t>P</w:t>
            </w:r>
            <w:r>
              <w:rPr>
                <w:rFonts w:ascii="Arial" w:hAnsi="Arial" w:cs="Arial"/>
                <w:bCs/>
                <w:i/>
                <w:iCs/>
                <w:color w:val="000000"/>
              </w:rPr>
              <w:t>, které</w:t>
            </w:r>
            <w:r w:rsidR="00E641AD">
              <w:rPr>
                <w:rFonts w:ascii="Arial" w:hAnsi="Arial" w:cs="Arial"/>
                <w:bCs/>
                <w:i/>
                <w:iCs/>
                <w:color w:val="000000"/>
              </w:rPr>
              <w:t xml:space="preserve"> upo</w:t>
            </w:r>
            <w:r>
              <w:rPr>
                <w:rFonts w:ascii="Arial" w:hAnsi="Arial" w:cs="Arial"/>
                <w:bCs/>
                <w:i/>
                <w:iCs/>
                <w:color w:val="000000"/>
              </w:rPr>
              <w:t>z</w:t>
            </w:r>
            <w:r w:rsidR="00E641AD">
              <w:rPr>
                <w:rFonts w:ascii="Arial" w:hAnsi="Arial" w:cs="Arial"/>
                <w:bCs/>
                <w:i/>
                <w:iCs/>
                <w:color w:val="000000"/>
              </w:rPr>
              <w:t>orňují, že se nejedná o ekonomick</w:t>
            </w:r>
            <w:r>
              <w:rPr>
                <w:rFonts w:ascii="Arial" w:hAnsi="Arial" w:cs="Arial"/>
                <w:bCs/>
                <w:i/>
                <w:iCs/>
                <w:color w:val="000000"/>
              </w:rPr>
              <w:t>y</w:t>
            </w:r>
            <w:r w:rsidR="00E641AD">
              <w:rPr>
                <w:rFonts w:ascii="Arial" w:hAnsi="Arial" w:cs="Arial"/>
                <w:bCs/>
                <w:i/>
                <w:iCs/>
                <w:color w:val="000000"/>
              </w:rPr>
              <w:t xml:space="preserve"> neutrální </w:t>
            </w:r>
            <w:r>
              <w:rPr>
                <w:rFonts w:ascii="Arial" w:hAnsi="Arial" w:cs="Arial"/>
                <w:bCs/>
                <w:i/>
                <w:iCs/>
                <w:color w:val="000000"/>
              </w:rPr>
              <w:t xml:space="preserve">úpravu a to ani při započítání rozdílových přičítacích výkonů 15445 a 15446, které mají v současnosti kalkulované endoskopické přístroje na úrovni optiky posunout na úroveň videoendoskopie (15445) případně HD videoendoskopie (15446). </w:t>
            </w:r>
            <w:r w:rsidR="00B37859" w:rsidRPr="00B37859">
              <w:rPr>
                <w:rFonts w:ascii="Arial" w:hAnsi="Arial" w:cs="Arial"/>
                <w:bCs/>
                <w:i/>
                <w:iCs/>
                <w:color w:val="000000"/>
              </w:rPr>
              <w:t>OS souhlasí, že se nejedná se o ekonomicky neutrální úpravu</w:t>
            </w:r>
            <w:r w:rsidR="00F73897">
              <w:rPr>
                <w:rFonts w:ascii="Arial" w:hAnsi="Arial" w:cs="Arial"/>
                <w:bCs/>
                <w:i/>
                <w:iCs/>
                <w:color w:val="000000"/>
              </w:rPr>
              <w:t xml:space="preserve"> a přechod </w:t>
            </w:r>
            <w:r w:rsidR="00BD79CE">
              <w:rPr>
                <w:rFonts w:ascii="Arial" w:hAnsi="Arial" w:cs="Arial"/>
                <w:bCs/>
                <w:i/>
                <w:iCs/>
                <w:color w:val="000000"/>
              </w:rPr>
              <w:t xml:space="preserve">směřuje </w:t>
            </w:r>
            <w:r w:rsidR="00F73897">
              <w:rPr>
                <w:rFonts w:ascii="Arial" w:hAnsi="Arial" w:cs="Arial"/>
                <w:bCs/>
                <w:i/>
                <w:iCs/>
                <w:color w:val="000000"/>
              </w:rPr>
              <w:t xml:space="preserve">ke standardní videotechnice. </w:t>
            </w:r>
            <w:r w:rsidR="00B37859" w:rsidRPr="00B37859">
              <w:rPr>
                <w:rFonts w:ascii="Arial" w:hAnsi="Arial" w:cs="Arial"/>
                <w:bCs/>
                <w:i/>
                <w:iCs/>
                <w:color w:val="000000"/>
              </w:rPr>
              <w:t>Předkládané návrhy změn registračních listů jsou součástí komplexní aktual</w:t>
            </w:r>
            <w:r w:rsidR="00F73897">
              <w:rPr>
                <w:rFonts w:ascii="Arial" w:hAnsi="Arial" w:cs="Arial"/>
                <w:bCs/>
                <w:i/>
                <w:iCs/>
                <w:color w:val="000000"/>
              </w:rPr>
              <w:t>iza</w:t>
            </w:r>
            <w:r w:rsidR="00B37859" w:rsidRPr="00B37859">
              <w:rPr>
                <w:rFonts w:ascii="Arial" w:hAnsi="Arial" w:cs="Arial"/>
                <w:bCs/>
                <w:i/>
                <w:iCs/>
                <w:color w:val="000000"/>
              </w:rPr>
              <w:t>ce výkonů v segmentu digestivní endoskopie</w:t>
            </w:r>
            <w:r w:rsidR="00F73897">
              <w:rPr>
                <w:rFonts w:ascii="Arial" w:hAnsi="Arial" w:cs="Arial"/>
                <w:bCs/>
                <w:i/>
                <w:iCs/>
                <w:color w:val="000000"/>
              </w:rPr>
              <w:t>. Jedná se o</w:t>
            </w:r>
            <w:r w:rsidR="00B37859" w:rsidRPr="00B37859">
              <w:rPr>
                <w:rFonts w:ascii="Arial" w:hAnsi="Arial" w:cs="Arial"/>
                <w:bCs/>
                <w:i/>
                <w:iCs/>
                <w:color w:val="000000"/>
              </w:rPr>
              <w:t xml:space="preserve"> odstranění již nepoužívaných optických přístrojů z ekonomických kalkulací registračních listů a zjednodušení </w:t>
            </w:r>
            <w:r w:rsidR="00B37859" w:rsidRPr="00B37859">
              <w:rPr>
                <w:rFonts w:ascii="Arial" w:hAnsi="Arial" w:cs="Arial"/>
                <w:bCs/>
                <w:i/>
                <w:iCs/>
                <w:color w:val="000000"/>
              </w:rPr>
              <w:lastRenderedPageBreak/>
              <w:t>vykazování bez nutnosti vykazování rozdílových výkonů 15445 a 15446. Ekonomické kalkulace aktualizovaných registračních listů odrážejí reálnou ekonomickou situaci a finanční náročnost provozu digestivní endoskop</w:t>
            </w:r>
            <w:r w:rsidR="00F73897">
              <w:rPr>
                <w:rFonts w:ascii="Arial" w:hAnsi="Arial" w:cs="Arial"/>
                <w:bCs/>
                <w:i/>
                <w:iCs/>
                <w:color w:val="000000"/>
              </w:rPr>
              <w:t>i</w:t>
            </w:r>
            <w:r w:rsidR="008306C7">
              <w:rPr>
                <w:rFonts w:ascii="Arial" w:hAnsi="Arial" w:cs="Arial"/>
                <w:bCs/>
                <w:i/>
                <w:iCs/>
                <w:color w:val="000000"/>
              </w:rPr>
              <w:t>e</w:t>
            </w:r>
            <w:r w:rsidR="00F73897">
              <w:rPr>
                <w:rFonts w:ascii="Arial" w:hAnsi="Arial" w:cs="Arial"/>
                <w:bCs/>
                <w:i/>
                <w:iCs/>
                <w:color w:val="000000"/>
              </w:rPr>
              <w:t xml:space="preserve">. </w:t>
            </w:r>
            <w:r w:rsidR="00944BA5">
              <w:rPr>
                <w:rFonts w:ascii="Arial" w:hAnsi="Arial" w:cs="Arial"/>
                <w:bCs/>
                <w:i/>
                <w:iCs/>
                <w:color w:val="000000"/>
              </w:rPr>
              <w:t xml:space="preserve">Od </w:t>
            </w:r>
            <w:r w:rsidR="00B37859" w:rsidRPr="00B37859">
              <w:rPr>
                <w:rFonts w:ascii="Arial" w:hAnsi="Arial" w:cs="Arial"/>
                <w:bCs/>
                <w:i/>
                <w:iCs/>
                <w:color w:val="000000"/>
              </w:rPr>
              <w:t xml:space="preserve">hlavních prodejců endoskopické techniky (Olympus, Suppmed/FujiFilm) recentně </w:t>
            </w:r>
            <w:r w:rsidR="00944BA5">
              <w:rPr>
                <w:rFonts w:ascii="Arial" w:hAnsi="Arial" w:cs="Arial"/>
                <w:bCs/>
                <w:i/>
                <w:iCs/>
                <w:color w:val="000000"/>
              </w:rPr>
              <w:t xml:space="preserve">došlo k </w:t>
            </w:r>
            <w:r w:rsidR="00B37859" w:rsidRPr="00B37859">
              <w:rPr>
                <w:rFonts w:ascii="Arial" w:hAnsi="Arial" w:cs="Arial"/>
                <w:bCs/>
                <w:i/>
                <w:iCs/>
                <w:color w:val="000000"/>
              </w:rPr>
              <w:t xml:space="preserve">upozornění o navýšení cen veškerého sortimentu a služeb s ohledem na globální ekonomickou situaci, v praxi se jedná o zdražení </w:t>
            </w:r>
            <w:r w:rsidR="00056177">
              <w:rPr>
                <w:rFonts w:ascii="Arial" w:hAnsi="Arial" w:cs="Arial"/>
                <w:bCs/>
                <w:i/>
                <w:iCs/>
                <w:color w:val="000000"/>
              </w:rPr>
              <w:t>u</w:t>
            </w:r>
            <w:r w:rsidR="00B37859" w:rsidRPr="00B37859">
              <w:rPr>
                <w:rFonts w:ascii="Arial" w:hAnsi="Arial" w:cs="Arial"/>
                <w:bCs/>
                <w:i/>
                <w:iCs/>
                <w:color w:val="000000"/>
              </w:rPr>
              <w:t xml:space="preserve"> cca 15% (</w:t>
            </w:r>
            <w:r w:rsidR="000267A6">
              <w:rPr>
                <w:rFonts w:ascii="Arial" w:hAnsi="Arial" w:cs="Arial"/>
                <w:bCs/>
                <w:i/>
                <w:iCs/>
                <w:color w:val="000000"/>
              </w:rPr>
              <w:t xml:space="preserve">v </w:t>
            </w:r>
            <w:r w:rsidR="00B37859" w:rsidRPr="00B37859">
              <w:rPr>
                <w:rFonts w:ascii="Arial" w:hAnsi="Arial" w:cs="Arial"/>
                <w:bCs/>
                <w:i/>
                <w:iCs/>
                <w:color w:val="000000"/>
              </w:rPr>
              <w:t>návrzích RL listů</w:t>
            </w:r>
            <w:r w:rsidR="00944BA5">
              <w:rPr>
                <w:rFonts w:ascii="Arial" w:hAnsi="Arial" w:cs="Arial"/>
                <w:bCs/>
                <w:i/>
                <w:iCs/>
                <w:color w:val="000000"/>
              </w:rPr>
              <w:t xml:space="preserve"> není</w:t>
            </w:r>
            <w:r w:rsidR="00B37859" w:rsidRPr="00B37859">
              <w:rPr>
                <w:rFonts w:ascii="Arial" w:hAnsi="Arial" w:cs="Arial"/>
                <w:bCs/>
                <w:i/>
                <w:iCs/>
                <w:color w:val="000000"/>
              </w:rPr>
              <w:t xml:space="preserve"> počítáno). Podle názoru OS je zcela logické, pochopitelné a spravedlivé, aby byla v přístrojovém vybavení registračních listů všech výkonů uvedena technika, která je během výkonu skutečně používána (videotechnika a příslušné vybavení endoskopické věže), a nikoliv již v praxi nepoužívané optické endoskopy a k nim příslušící historické zdroje světla a procesory. </w:t>
            </w:r>
            <w:r w:rsidR="00BD79CE">
              <w:rPr>
                <w:rFonts w:ascii="Arial" w:hAnsi="Arial" w:cs="Arial"/>
                <w:bCs/>
                <w:i/>
                <w:iCs/>
                <w:color w:val="000000"/>
              </w:rPr>
              <w:t xml:space="preserve"> V </w:t>
            </w:r>
            <w:r w:rsidR="00B37859" w:rsidRPr="00B37859">
              <w:rPr>
                <w:rFonts w:ascii="Arial" w:hAnsi="Arial" w:cs="Arial"/>
                <w:bCs/>
                <w:i/>
                <w:iCs/>
                <w:color w:val="000000"/>
              </w:rPr>
              <w:t>rámci technologického pokroku (jak je tomu i např. v mobilních technologiích a u audiovizuální techniky) je již všechna nově produkovaná a obchodovaná technika minimálně v HD standardu a rozlišování na HD a non-HD výkon</w:t>
            </w:r>
            <w:r w:rsidR="00FD63F5">
              <w:rPr>
                <w:rFonts w:ascii="Arial" w:hAnsi="Arial" w:cs="Arial"/>
                <w:bCs/>
                <w:i/>
                <w:iCs/>
                <w:color w:val="000000"/>
              </w:rPr>
              <w:t>y</w:t>
            </w:r>
            <w:r w:rsidR="00B37859" w:rsidRPr="00B37859">
              <w:rPr>
                <w:rFonts w:ascii="Arial" w:hAnsi="Arial" w:cs="Arial"/>
                <w:bCs/>
                <w:i/>
                <w:iCs/>
                <w:color w:val="000000"/>
              </w:rPr>
              <w:t xml:space="preserve"> v klinické praxi pozbylo smyslu. </w:t>
            </w:r>
          </w:p>
          <w:p w14:paraId="20790A36" w14:textId="77777777" w:rsidR="00944BA5" w:rsidRDefault="00944BA5" w:rsidP="00337F95">
            <w:pPr>
              <w:jc w:val="both"/>
              <w:rPr>
                <w:rFonts w:ascii="Arial" w:hAnsi="Arial" w:cs="Arial"/>
                <w:bCs/>
                <w:i/>
                <w:iCs/>
                <w:color w:val="000000"/>
              </w:rPr>
            </w:pPr>
          </w:p>
          <w:p w14:paraId="2B551127" w14:textId="7F2ABBCC" w:rsidR="00944BA5" w:rsidRDefault="00944BA5" w:rsidP="00337F95">
            <w:pPr>
              <w:jc w:val="both"/>
              <w:rPr>
                <w:rFonts w:ascii="Arial" w:hAnsi="Arial" w:cs="Arial"/>
                <w:bCs/>
                <w:i/>
                <w:iCs/>
                <w:color w:val="000000"/>
              </w:rPr>
            </w:pPr>
            <w:r>
              <w:rPr>
                <w:rFonts w:ascii="Arial" w:hAnsi="Arial" w:cs="Arial"/>
                <w:bCs/>
                <w:i/>
                <w:iCs/>
                <w:color w:val="000000"/>
              </w:rPr>
              <w:t>S</w:t>
            </w:r>
            <w:r w:rsidR="00B37859" w:rsidRPr="00B37859">
              <w:rPr>
                <w:rFonts w:ascii="Arial" w:hAnsi="Arial" w:cs="Arial"/>
                <w:bCs/>
                <w:i/>
                <w:iCs/>
                <w:color w:val="000000"/>
              </w:rPr>
              <w:t>tandardní videoendoskopi</w:t>
            </w:r>
            <w:r w:rsidR="000267A6">
              <w:rPr>
                <w:rFonts w:ascii="Arial" w:hAnsi="Arial" w:cs="Arial"/>
                <w:bCs/>
                <w:i/>
                <w:iCs/>
                <w:color w:val="000000"/>
              </w:rPr>
              <w:t>e</w:t>
            </w:r>
            <w:r w:rsidR="00B37859" w:rsidRPr="00B37859">
              <w:rPr>
                <w:rFonts w:ascii="Arial" w:hAnsi="Arial" w:cs="Arial"/>
                <w:bCs/>
                <w:i/>
                <w:iCs/>
                <w:color w:val="000000"/>
              </w:rPr>
              <w:t xml:space="preserve"> a nová technika již ani jako HD nebývá inzerována, považuje se za standard. Jako nadstandard jsou uváděny technologie zoomovací, 4K, 8K, technologie s umělou inteligencí atd.  Za dostatečné k provádění videoendoskopie </w:t>
            </w:r>
            <w:r>
              <w:rPr>
                <w:rFonts w:ascii="Arial" w:hAnsi="Arial" w:cs="Arial"/>
                <w:bCs/>
                <w:i/>
                <w:iCs/>
                <w:color w:val="000000"/>
              </w:rPr>
              <w:t>se</w:t>
            </w:r>
            <w:r w:rsidR="00B37859" w:rsidRPr="00B37859">
              <w:rPr>
                <w:rFonts w:ascii="Arial" w:hAnsi="Arial" w:cs="Arial"/>
                <w:bCs/>
                <w:i/>
                <w:iCs/>
                <w:color w:val="000000"/>
              </w:rPr>
              <w:t xml:space="preserve"> považuje vybavení videotechnikou, nikoliv optickou technikou a kamerou s podstatně nižší rozlišovací schopností. </w:t>
            </w:r>
            <w:r w:rsidR="002F4055">
              <w:rPr>
                <w:rFonts w:ascii="Arial" w:hAnsi="Arial" w:cs="Arial"/>
                <w:bCs/>
                <w:i/>
                <w:iCs/>
                <w:color w:val="000000"/>
              </w:rPr>
              <w:t>Dle vyjádření OS n</w:t>
            </w:r>
            <w:r w:rsidR="002F4055" w:rsidRPr="00B37859">
              <w:rPr>
                <w:rFonts w:ascii="Arial" w:hAnsi="Arial" w:cs="Arial"/>
                <w:bCs/>
                <w:i/>
                <w:iCs/>
                <w:color w:val="000000"/>
              </w:rPr>
              <w:t xml:space="preserve">elze </w:t>
            </w:r>
            <w:r w:rsidR="00B37859" w:rsidRPr="00B37859">
              <w:rPr>
                <w:rFonts w:ascii="Arial" w:hAnsi="Arial" w:cs="Arial"/>
                <w:bCs/>
                <w:i/>
                <w:iCs/>
                <w:color w:val="000000"/>
              </w:rPr>
              <w:t>požadovat po poskytovatelích, kteří ještě funkční videoendoskopickou techniku mají</w:t>
            </w:r>
            <w:r w:rsidR="000267A6">
              <w:rPr>
                <w:rFonts w:ascii="Arial" w:hAnsi="Arial" w:cs="Arial"/>
                <w:bCs/>
                <w:i/>
                <w:iCs/>
                <w:color w:val="000000"/>
              </w:rPr>
              <w:t xml:space="preserve"> v non-HD kvalitě</w:t>
            </w:r>
            <w:r w:rsidR="00B37859" w:rsidRPr="00B37859">
              <w:rPr>
                <w:rFonts w:ascii="Arial" w:hAnsi="Arial" w:cs="Arial"/>
                <w:bCs/>
                <w:i/>
                <w:iCs/>
                <w:color w:val="000000"/>
              </w:rPr>
              <w:t>, aby si pořídili novou</w:t>
            </w:r>
            <w:r w:rsidR="000A02E2">
              <w:rPr>
                <w:rFonts w:ascii="Arial" w:hAnsi="Arial" w:cs="Arial"/>
                <w:bCs/>
                <w:i/>
                <w:iCs/>
                <w:color w:val="000000"/>
              </w:rPr>
              <w:t xml:space="preserve">, a sice tu, na kterou nově kalkuluje návrhy OS, </w:t>
            </w:r>
            <w:r w:rsidR="00B37859" w:rsidRPr="00B37859">
              <w:rPr>
                <w:rFonts w:ascii="Arial" w:hAnsi="Arial" w:cs="Arial"/>
                <w:bCs/>
                <w:i/>
                <w:iCs/>
                <w:color w:val="000000"/>
              </w:rPr>
              <w:t xml:space="preserve"> k datu začátku platnosti aktualizace výkonů. Provoz jejich ordinace k tomu při budoucí obměně techniky jistě povede, ale nelze zajistit, aby měli všichni poskytovatelé v čase začátku platnosti aktualizace výkonů identickou techniku s identickými pořizovacími náklady vykalkulovanými podle reálné aktuální ekonomické situace</w:t>
            </w:r>
            <w:r w:rsidR="008A184E">
              <w:rPr>
                <w:rFonts w:ascii="Arial" w:hAnsi="Arial" w:cs="Arial"/>
                <w:bCs/>
                <w:i/>
                <w:iCs/>
                <w:color w:val="000000"/>
              </w:rPr>
              <w:t>, tak jak je navrhuje OS do RL</w:t>
            </w:r>
            <w:r w:rsidR="00B37859" w:rsidRPr="00B37859">
              <w:rPr>
                <w:rFonts w:ascii="Arial" w:hAnsi="Arial" w:cs="Arial"/>
                <w:bCs/>
                <w:i/>
                <w:iCs/>
                <w:color w:val="000000"/>
              </w:rPr>
              <w:t xml:space="preserve">. </w:t>
            </w:r>
          </w:p>
          <w:p w14:paraId="35DDEC77" w14:textId="77777777" w:rsidR="00944BA5" w:rsidRDefault="00944BA5" w:rsidP="00337F95">
            <w:pPr>
              <w:jc w:val="both"/>
              <w:rPr>
                <w:rFonts w:ascii="Arial" w:hAnsi="Arial" w:cs="Arial"/>
                <w:bCs/>
                <w:i/>
                <w:iCs/>
                <w:color w:val="000000"/>
              </w:rPr>
            </w:pPr>
          </w:p>
          <w:p w14:paraId="158CE641" w14:textId="73490F48" w:rsidR="00B37859" w:rsidRDefault="00B37859" w:rsidP="00337F95">
            <w:pPr>
              <w:jc w:val="both"/>
              <w:rPr>
                <w:rFonts w:ascii="Arial" w:hAnsi="Arial" w:cs="Arial"/>
                <w:bCs/>
                <w:i/>
                <w:iCs/>
                <w:color w:val="000000"/>
              </w:rPr>
            </w:pPr>
            <w:r w:rsidRPr="00B37859">
              <w:rPr>
                <w:rFonts w:ascii="Arial" w:hAnsi="Arial" w:cs="Arial"/>
                <w:bCs/>
                <w:i/>
                <w:iCs/>
                <w:color w:val="000000"/>
              </w:rPr>
              <w:t>Nižší denní vytížení endoskopu při endoskopických výkonech nevyplývá ze špatné organizace práce na pracovištích, ale ze skutečnosti, že po vyšetření musí přístroj projí</w:t>
            </w:r>
            <w:r w:rsidR="00FD63F5">
              <w:rPr>
                <w:rFonts w:ascii="Arial" w:hAnsi="Arial" w:cs="Arial"/>
                <w:bCs/>
                <w:i/>
                <w:iCs/>
                <w:color w:val="000000"/>
              </w:rPr>
              <w:t>t</w:t>
            </w:r>
            <w:r w:rsidRPr="00B37859">
              <w:rPr>
                <w:rFonts w:ascii="Arial" w:hAnsi="Arial" w:cs="Arial"/>
                <w:bCs/>
                <w:i/>
                <w:iCs/>
                <w:color w:val="000000"/>
              </w:rPr>
              <w:t xml:space="preserve"> celým cyklem reprocessingu</w:t>
            </w:r>
            <w:r w:rsidR="00337F95">
              <w:rPr>
                <w:rFonts w:ascii="Arial" w:hAnsi="Arial" w:cs="Arial"/>
                <w:bCs/>
                <w:i/>
                <w:iCs/>
                <w:color w:val="000000"/>
              </w:rPr>
              <w:t xml:space="preserve"> </w:t>
            </w:r>
            <w:r w:rsidRPr="00B37859">
              <w:rPr>
                <w:rFonts w:ascii="Arial" w:hAnsi="Arial" w:cs="Arial"/>
                <w:bCs/>
                <w:i/>
                <w:iCs/>
                <w:color w:val="000000"/>
              </w:rPr>
              <w:t>než je znovu k dispozici pro další endoskopický výkon. Jedná se</w:t>
            </w:r>
            <w:r w:rsidR="00FD63F5">
              <w:rPr>
                <w:rFonts w:ascii="Arial" w:hAnsi="Arial" w:cs="Arial"/>
                <w:bCs/>
                <w:i/>
                <w:iCs/>
                <w:color w:val="000000"/>
              </w:rPr>
              <w:t xml:space="preserve"> o</w:t>
            </w:r>
            <w:r w:rsidRPr="00B37859">
              <w:rPr>
                <w:rFonts w:ascii="Arial" w:hAnsi="Arial" w:cs="Arial"/>
                <w:bCs/>
                <w:i/>
                <w:iCs/>
                <w:color w:val="000000"/>
              </w:rPr>
              <w:t xml:space="preserve"> hrubou očistu přístroje u lůžka, následně první stupeň chemické dezinfekce a následně o dezinfekci v automatickém dezinfektoru. Proto musí být pracoviště vybaveno více endoskopy, aby bylo možno udržet plynulý a efektivní endoskopicky program a pečlivě plánovat vyšetření (střídání výkonů za použití jiných typů přístrojů). </w:t>
            </w:r>
          </w:p>
          <w:p w14:paraId="384AB2FD" w14:textId="77777777" w:rsidR="00944BA5" w:rsidRPr="00B37859" w:rsidRDefault="00944BA5" w:rsidP="00B37859">
            <w:pPr>
              <w:jc w:val="both"/>
              <w:rPr>
                <w:rFonts w:ascii="Arial" w:hAnsi="Arial" w:cs="Arial"/>
                <w:bCs/>
                <w:i/>
                <w:iCs/>
                <w:color w:val="000000"/>
              </w:rPr>
            </w:pPr>
          </w:p>
          <w:p w14:paraId="596A00BC" w14:textId="257384C3" w:rsidR="00B37859" w:rsidRPr="00B37859" w:rsidRDefault="00B37859" w:rsidP="00B37859">
            <w:pPr>
              <w:jc w:val="both"/>
              <w:rPr>
                <w:rFonts w:ascii="Arial" w:hAnsi="Arial" w:cs="Arial"/>
                <w:bCs/>
                <w:i/>
                <w:iCs/>
                <w:color w:val="000000"/>
              </w:rPr>
            </w:pPr>
            <w:r w:rsidRPr="00B37859">
              <w:rPr>
                <w:rFonts w:ascii="Arial" w:hAnsi="Arial" w:cs="Arial"/>
                <w:bCs/>
                <w:i/>
                <w:iCs/>
                <w:color w:val="000000"/>
              </w:rPr>
              <w:t>Početně je většina prováděných aktualizovaných výkonů základními vyšetřeními prováděnými v běžných ambulancích</w:t>
            </w:r>
            <w:r w:rsidR="00BD79CE">
              <w:rPr>
                <w:rFonts w:ascii="Arial" w:hAnsi="Arial" w:cs="Arial"/>
                <w:bCs/>
                <w:i/>
                <w:iCs/>
                <w:color w:val="000000"/>
              </w:rPr>
              <w:t>. J</w:t>
            </w:r>
            <w:r w:rsidRPr="00B37859">
              <w:rPr>
                <w:rFonts w:ascii="Arial" w:hAnsi="Arial" w:cs="Arial"/>
                <w:bCs/>
                <w:i/>
                <w:iCs/>
                <w:color w:val="000000"/>
              </w:rPr>
              <w:t>ejich koncentrace do center digestivní endoskopie zaměřených na výkony pokročilé endoskopie a endoskopii pankreatobiliární by byl</w:t>
            </w:r>
            <w:r w:rsidR="000267A6">
              <w:rPr>
                <w:rFonts w:ascii="Arial" w:hAnsi="Arial" w:cs="Arial"/>
                <w:bCs/>
                <w:i/>
                <w:iCs/>
                <w:color w:val="000000"/>
              </w:rPr>
              <w:t>a</w:t>
            </w:r>
            <w:r w:rsidRPr="00B37859">
              <w:rPr>
                <w:rFonts w:ascii="Arial" w:hAnsi="Arial" w:cs="Arial"/>
                <w:bCs/>
                <w:i/>
                <w:iCs/>
                <w:color w:val="000000"/>
              </w:rPr>
              <w:t xml:space="preserve"> v rozporu s cílem, pro který byla centra zřízena. Navíc počet těchto základních výkonů je zcela mimo kapacitní možnosti zřizovaných center. </w:t>
            </w:r>
          </w:p>
          <w:p w14:paraId="593D2280" w14:textId="24C17159" w:rsidR="00B37859" w:rsidRDefault="00B37859" w:rsidP="00B37859">
            <w:pPr>
              <w:jc w:val="both"/>
              <w:rPr>
                <w:rFonts w:ascii="Arial" w:hAnsi="Arial" w:cs="Arial"/>
                <w:bCs/>
                <w:i/>
                <w:iCs/>
                <w:color w:val="000000"/>
              </w:rPr>
            </w:pPr>
            <w:r w:rsidRPr="00B37859">
              <w:rPr>
                <w:rFonts w:ascii="Arial" w:hAnsi="Arial" w:cs="Arial"/>
                <w:bCs/>
                <w:i/>
                <w:iCs/>
                <w:color w:val="000000"/>
              </w:rPr>
              <w:t>U výkonů 15062, 15064, 15066, 15068, 15070 bylo omezení na specializované endoskopické centrum domluveno již při jejich tvorbě a je součástí znění registračního listu. Vznik center vysoce specializované digestivní endoskopie žádné změny znění registračních listů ostatních jmenovaných výkonů nevyžaduje.</w:t>
            </w:r>
          </w:p>
          <w:p w14:paraId="2C262A37" w14:textId="4F2E5360" w:rsidR="00944BA5" w:rsidRDefault="00944BA5" w:rsidP="00B37859">
            <w:pPr>
              <w:jc w:val="both"/>
              <w:rPr>
                <w:rFonts w:ascii="Arial" w:hAnsi="Arial" w:cs="Arial"/>
                <w:bCs/>
                <w:i/>
                <w:iCs/>
                <w:color w:val="000000"/>
              </w:rPr>
            </w:pPr>
          </w:p>
          <w:p w14:paraId="7C6DDD06" w14:textId="6C40EC05" w:rsidR="00944BA5" w:rsidRDefault="002248E3" w:rsidP="002248E3">
            <w:pPr>
              <w:jc w:val="both"/>
              <w:rPr>
                <w:rFonts w:ascii="Arial" w:hAnsi="Arial" w:cs="Arial"/>
                <w:bCs/>
                <w:i/>
                <w:color w:val="000000"/>
              </w:rPr>
            </w:pPr>
            <w:r>
              <w:rPr>
                <w:rFonts w:ascii="Arial" w:hAnsi="Arial" w:cs="Arial"/>
                <w:bCs/>
                <w:i/>
                <w:color w:val="000000"/>
              </w:rPr>
              <w:t>MUDr. Brabcová upozorňuje, že z</w:t>
            </w:r>
            <w:r w:rsidR="00944BA5" w:rsidRPr="00944BA5">
              <w:rPr>
                <w:rFonts w:ascii="Arial" w:eastAsia="Times New Roman" w:hAnsi="Arial" w:cs="Arial"/>
                <w:bCs/>
                <w:i/>
                <w:color w:val="000000"/>
              </w:rPr>
              <w:t> analýzy výkonu 15446 na datech VZP plyne, že tento výkon reprezentující vybavení HD videotechnologií</w:t>
            </w:r>
            <w:r w:rsidR="000A02E2">
              <w:rPr>
                <w:rFonts w:ascii="Arial" w:eastAsia="Times New Roman" w:hAnsi="Arial" w:cs="Arial"/>
                <w:bCs/>
                <w:i/>
                <w:color w:val="000000"/>
              </w:rPr>
              <w:t xml:space="preserve"> (což je technologie, kterou ve svých návrzích kalkuluje </w:t>
            </w:r>
            <w:r w:rsidR="002F4055">
              <w:rPr>
                <w:rFonts w:ascii="Arial" w:eastAsia="Times New Roman" w:hAnsi="Arial" w:cs="Arial"/>
                <w:bCs/>
                <w:i/>
                <w:color w:val="000000"/>
              </w:rPr>
              <w:t>OS</w:t>
            </w:r>
            <w:r w:rsidR="000A02E2">
              <w:rPr>
                <w:rFonts w:ascii="Arial" w:eastAsia="Times New Roman" w:hAnsi="Arial" w:cs="Arial"/>
                <w:bCs/>
                <w:i/>
                <w:color w:val="000000"/>
              </w:rPr>
              <w:t>)</w:t>
            </w:r>
            <w:r w:rsidR="00944BA5" w:rsidRPr="00944BA5">
              <w:rPr>
                <w:rFonts w:ascii="Arial" w:eastAsia="Times New Roman" w:hAnsi="Arial" w:cs="Arial"/>
                <w:bCs/>
                <w:i/>
                <w:color w:val="000000"/>
              </w:rPr>
              <w:t xml:space="preserve"> má nasmlouváno necelých 50% PZS v odb. 105. V případě nedoložení příslušného přístrojového vybavení a následného odsmlouvání příslušných výkonů může dojít k problému v dostupnosti dané péče.</w:t>
            </w:r>
            <w:r w:rsidR="00944BA5">
              <w:rPr>
                <w:rFonts w:ascii="Arial" w:hAnsi="Arial" w:cs="Arial"/>
                <w:bCs/>
                <w:i/>
                <w:color w:val="000000"/>
              </w:rPr>
              <w:t xml:space="preserve"> Finanční dopad </w:t>
            </w:r>
            <w:r w:rsidR="00FD63F5">
              <w:rPr>
                <w:rFonts w:ascii="Arial" w:hAnsi="Arial" w:cs="Arial"/>
                <w:bCs/>
                <w:i/>
                <w:color w:val="000000"/>
              </w:rPr>
              <w:t xml:space="preserve">navržených změn výkonů </w:t>
            </w:r>
            <w:r w:rsidR="00944BA5">
              <w:rPr>
                <w:rFonts w:ascii="Arial" w:hAnsi="Arial" w:cs="Arial"/>
                <w:bCs/>
                <w:i/>
                <w:color w:val="000000"/>
              </w:rPr>
              <w:t xml:space="preserve">by byl </w:t>
            </w:r>
            <w:r w:rsidR="000A02E2">
              <w:rPr>
                <w:rFonts w:ascii="Arial" w:hAnsi="Arial" w:cs="Arial"/>
                <w:bCs/>
                <w:i/>
                <w:color w:val="000000"/>
              </w:rPr>
              <w:t xml:space="preserve">kolem </w:t>
            </w:r>
            <w:r w:rsidR="00944BA5">
              <w:rPr>
                <w:rFonts w:ascii="Arial" w:hAnsi="Arial" w:cs="Arial"/>
                <w:bCs/>
                <w:i/>
                <w:color w:val="000000"/>
              </w:rPr>
              <w:t xml:space="preserve">0,5 mld Kč. </w:t>
            </w:r>
          </w:p>
          <w:p w14:paraId="0BABBE74" w14:textId="01DC7313" w:rsidR="00944BA5" w:rsidRDefault="00944BA5" w:rsidP="002248E3">
            <w:pPr>
              <w:jc w:val="both"/>
              <w:rPr>
                <w:rFonts w:ascii="Arial" w:hAnsi="Arial" w:cs="Arial"/>
                <w:bCs/>
                <w:i/>
                <w:color w:val="000000"/>
              </w:rPr>
            </w:pPr>
            <w:r>
              <w:rPr>
                <w:rFonts w:ascii="Arial" w:hAnsi="Arial" w:cs="Arial"/>
                <w:bCs/>
                <w:i/>
                <w:color w:val="000000"/>
              </w:rPr>
              <w:t>Pořizovací náklady jsou 1</w:t>
            </w:r>
            <w:r w:rsidR="002248E3">
              <w:rPr>
                <w:rFonts w:ascii="Arial" w:hAnsi="Arial" w:cs="Arial"/>
                <w:bCs/>
                <w:i/>
                <w:color w:val="000000"/>
              </w:rPr>
              <w:t>,</w:t>
            </w:r>
            <w:r>
              <w:rPr>
                <w:rFonts w:ascii="Arial" w:hAnsi="Arial" w:cs="Arial"/>
                <w:bCs/>
                <w:i/>
                <w:color w:val="000000"/>
              </w:rPr>
              <w:t>5</w:t>
            </w:r>
            <w:r w:rsidR="00BD79CE">
              <w:rPr>
                <w:rFonts w:ascii="Arial" w:hAnsi="Arial" w:cs="Arial"/>
                <w:bCs/>
                <w:i/>
                <w:color w:val="000000"/>
              </w:rPr>
              <w:t xml:space="preserve">krát </w:t>
            </w:r>
            <w:r>
              <w:rPr>
                <w:rFonts w:ascii="Arial" w:hAnsi="Arial" w:cs="Arial"/>
                <w:bCs/>
                <w:i/>
                <w:color w:val="000000"/>
              </w:rPr>
              <w:t xml:space="preserve">vyšší. </w:t>
            </w:r>
            <w:r w:rsidR="002248E3">
              <w:rPr>
                <w:rFonts w:ascii="Arial" w:hAnsi="Arial" w:cs="Arial"/>
                <w:bCs/>
                <w:i/>
                <w:color w:val="000000"/>
              </w:rPr>
              <w:t xml:space="preserve">K navýšení došlo </w:t>
            </w:r>
            <w:r w:rsidR="002F4055">
              <w:rPr>
                <w:rFonts w:ascii="Arial" w:hAnsi="Arial" w:cs="Arial"/>
                <w:bCs/>
                <w:i/>
                <w:color w:val="000000"/>
              </w:rPr>
              <w:t xml:space="preserve">též </w:t>
            </w:r>
            <w:r w:rsidR="002248E3">
              <w:rPr>
                <w:rFonts w:ascii="Arial" w:hAnsi="Arial" w:cs="Arial"/>
                <w:bCs/>
                <w:i/>
                <w:color w:val="000000"/>
              </w:rPr>
              <w:t xml:space="preserve">na základě </w:t>
            </w:r>
            <w:r w:rsidR="002F4055">
              <w:rPr>
                <w:rFonts w:ascii="Arial" w:hAnsi="Arial" w:cs="Arial"/>
                <w:bCs/>
                <w:i/>
                <w:color w:val="000000"/>
              </w:rPr>
              <w:t xml:space="preserve">času </w:t>
            </w:r>
            <w:r w:rsidR="004D27F4">
              <w:rPr>
                <w:rFonts w:ascii="Arial" w:hAnsi="Arial" w:cs="Arial"/>
                <w:bCs/>
                <w:i/>
                <w:color w:val="000000"/>
              </w:rPr>
              <w:t xml:space="preserve">práce </w:t>
            </w:r>
            <w:r w:rsidR="00BD79CE">
              <w:rPr>
                <w:rFonts w:ascii="Arial" w:hAnsi="Arial" w:cs="Arial"/>
                <w:bCs/>
                <w:i/>
                <w:color w:val="000000"/>
              </w:rPr>
              <w:t xml:space="preserve">nositele </w:t>
            </w:r>
            <w:r w:rsidR="002248E3">
              <w:rPr>
                <w:rFonts w:ascii="Arial" w:hAnsi="Arial" w:cs="Arial"/>
                <w:bCs/>
                <w:i/>
                <w:color w:val="000000"/>
              </w:rPr>
              <w:t>výkonu L3</w:t>
            </w:r>
            <w:r w:rsidR="004D27F4">
              <w:rPr>
                <w:rFonts w:ascii="Arial" w:hAnsi="Arial" w:cs="Arial"/>
                <w:bCs/>
                <w:i/>
                <w:color w:val="000000"/>
              </w:rPr>
              <w:t>,</w:t>
            </w:r>
            <w:r w:rsidR="002248E3">
              <w:rPr>
                <w:rFonts w:ascii="Arial" w:hAnsi="Arial" w:cs="Arial"/>
                <w:bCs/>
                <w:i/>
                <w:color w:val="000000"/>
              </w:rPr>
              <w:t xml:space="preserve"> v předchozím výkonu </w:t>
            </w:r>
            <w:r w:rsidR="004D27F4">
              <w:rPr>
                <w:rFonts w:ascii="Arial" w:hAnsi="Arial" w:cs="Arial"/>
                <w:bCs/>
                <w:i/>
                <w:color w:val="000000"/>
              </w:rPr>
              <w:t xml:space="preserve">byl </w:t>
            </w:r>
            <w:r w:rsidR="002F4055">
              <w:rPr>
                <w:rFonts w:ascii="Arial" w:hAnsi="Arial" w:cs="Arial"/>
                <w:bCs/>
                <w:i/>
                <w:color w:val="000000"/>
              </w:rPr>
              <w:t>nižší než čas nositele</w:t>
            </w:r>
            <w:r w:rsidR="002248E3">
              <w:rPr>
                <w:rFonts w:ascii="Arial" w:hAnsi="Arial" w:cs="Arial"/>
                <w:bCs/>
                <w:i/>
                <w:color w:val="000000"/>
              </w:rPr>
              <w:t xml:space="preserve"> </w:t>
            </w:r>
            <w:r w:rsidR="004D27F4">
              <w:rPr>
                <w:rFonts w:ascii="Arial" w:hAnsi="Arial" w:cs="Arial"/>
                <w:bCs/>
                <w:i/>
                <w:color w:val="000000"/>
              </w:rPr>
              <w:t xml:space="preserve">nyní navrhovaného </w:t>
            </w:r>
            <w:r w:rsidR="002248E3">
              <w:rPr>
                <w:rFonts w:ascii="Arial" w:hAnsi="Arial" w:cs="Arial"/>
                <w:bCs/>
                <w:i/>
                <w:color w:val="000000"/>
              </w:rPr>
              <w:t>výkonu. Předseda OS má za to, že došlo k dvojnásobnému navýšení všech položek nikoliv samotných endoskopů. Videotechnika, která byla kalkulována v</w:t>
            </w:r>
            <w:r w:rsidR="004D27F4">
              <w:rPr>
                <w:rFonts w:ascii="Arial" w:hAnsi="Arial" w:cs="Arial"/>
                <w:bCs/>
                <w:i/>
                <w:color w:val="000000"/>
              </w:rPr>
              <w:t> </w:t>
            </w:r>
            <w:r w:rsidR="002248E3">
              <w:rPr>
                <w:rFonts w:ascii="Arial" w:hAnsi="Arial" w:cs="Arial"/>
                <w:bCs/>
                <w:i/>
                <w:color w:val="000000"/>
              </w:rPr>
              <w:t>RL</w:t>
            </w:r>
            <w:r w:rsidR="004D27F4">
              <w:rPr>
                <w:rFonts w:ascii="Arial" w:hAnsi="Arial" w:cs="Arial"/>
                <w:bCs/>
                <w:i/>
                <w:color w:val="000000"/>
              </w:rPr>
              <w:t>,</w:t>
            </w:r>
            <w:r w:rsidR="002248E3">
              <w:rPr>
                <w:rFonts w:ascii="Arial" w:hAnsi="Arial" w:cs="Arial"/>
                <w:bCs/>
                <w:i/>
                <w:color w:val="000000"/>
              </w:rPr>
              <w:t xml:space="preserve"> je standardní. Nejde o nejmodernější endoskop.</w:t>
            </w:r>
            <w:r w:rsidR="00801587">
              <w:rPr>
                <w:rFonts w:ascii="Arial" w:hAnsi="Arial" w:cs="Arial"/>
                <w:bCs/>
                <w:i/>
                <w:color w:val="000000"/>
              </w:rPr>
              <w:t xml:space="preserve"> Byla prodloužena doba životnosti ze tří na pět let. </w:t>
            </w:r>
            <w:r w:rsidR="00FD63F5">
              <w:rPr>
                <w:rFonts w:ascii="Arial" w:hAnsi="Arial" w:cs="Arial"/>
                <w:bCs/>
                <w:i/>
                <w:color w:val="000000"/>
              </w:rPr>
              <w:t xml:space="preserve">Kalkulovány jsou </w:t>
            </w:r>
            <w:r w:rsidR="00801587">
              <w:rPr>
                <w:rFonts w:ascii="Arial" w:hAnsi="Arial" w:cs="Arial"/>
                <w:bCs/>
                <w:i/>
                <w:color w:val="000000"/>
              </w:rPr>
              <w:t xml:space="preserve"> </w:t>
            </w:r>
            <w:r w:rsidR="00FD63F5">
              <w:rPr>
                <w:rFonts w:ascii="Arial" w:hAnsi="Arial" w:cs="Arial"/>
                <w:bCs/>
                <w:i/>
                <w:color w:val="000000"/>
              </w:rPr>
              <w:t xml:space="preserve">neadekvátně </w:t>
            </w:r>
            <w:r w:rsidR="00801587">
              <w:rPr>
                <w:rFonts w:ascii="Arial" w:hAnsi="Arial" w:cs="Arial"/>
                <w:bCs/>
                <w:i/>
                <w:color w:val="000000"/>
              </w:rPr>
              <w:t xml:space="preserve">vysoké náklady na údržbu. </w:t>
            </w:r>
          </w:p>
          <w:p w14:paraId="2CDC592D" w14:textId="1C55E4F2" w:rsidR="002248E3" w:rsidRDefault="002248E3" w:rsidP="002248E3">
            <w:pPr>
              <w:jc w:val="both"/>
              <w:rPr>
                <w:rFonts w:ascii="Arial" w:hAnsi="Arial" w:cs="Arial"/>
                <w:bCs/>
                <w:i/>
                <w:color w:val="000000"/>
              </w:rPr>
            </w:pPr>
          </w:p>
          <w:p w14:paraId="65E1D36D" w14:textId="4D90F00A" w:rsidR="002248E3" w:rsidRDefault="00801587" w:rsidP="002248E3">
            <w:pPr>
              <w:jc w:val="both"/>
              <w:rPr>
                <w:rFonts w:ascii="Arial" w:hAnsi="Arial" w:cs="Arial"/>
                <w:bCs/>
                <w:i/>
                <w:color w:val="000000"/>
              </w:rPr>
            </w:pPr>
            <w:r>
              <w:rPr>
                <w:rFonts w:ascii="Arial" w:hAnsi="Arial" w:cs="Arial"/>
                <w:bCs/>
                <w:i/>
                <w:color w:val="000000"/>
              </w:rPr>
              <w:t>MUDr. Mervartová</w:t>
            </w:r>
            <w:r w:rsidR="002248E3">
              <w:rPr>
                <w:rFonts w:ascii="Arial" w:hAnsi="Arial" w:cs="Arial"/>
                <w:bCs/>
                <w:i/>
                <w:color w:val="000000"/>
              </w:rPr>
              <w:t xml:space="preserve"> vnímá jako problém, že </w:t>
            </w:r>
            <w:r w:rsidR="0063053A">
              <w:rPr>
                <w:rFonts w:ascii="Arial" w:hAnsi="Arial" w:cs="Arial"/>
                <w:bCs/>
                <w:i/>
                <w:color w:val="000000"/>
              </w:rPr>
              <w:t xml:space="preserve">cca polovina poskytovatelů nedisponuje přístrojovým vybavením, které je požadováno v RL jako </w:t>
            </w:r>
            <w:r w:rsidR="002248E3">
              <w:rPr>
                <w:rFonts w:ascii="Arial" w:hAnsi="Arial" w:cs="Arial"/>
                <w:bCs/>
                <w:i/>
                <w:color w:val="000000"/>
              </w:rPr>
              <w:t xml:space="preserve">standard </w:t>
            </w:r>
            <w:r w:rsidR="0063053A">
              <w:rPr>
                <w:rFonts w:ascii="Arial" w:hAnsi="Arial" w:cs="Arial"/>
                <w:bCs/>
                <w:i/>
                <w:color w:val="000000"/>
              </w:rPr>
              <w:t>(</w:t>
            </w:r>
            <w:r w:rsidR="002248E3">
              <w:rPr>
                <w:rFonts w:ascii="Arial" w:hAnsi="Arial" w:cs="Arial"/>
                <w:bCs/>
                <w:i/>
                <w:color w:val="000000"/>
              </w:rPr>
              <w:t>HD technik</w:t>
            </w:r>
            <w:r w:rsidR="0063053A">
              <w:rPr>
                <w:rFonts w:ascii="Arial" w:hAnsi="Arial" w:cs="Arial"/>
                <w:bCs/>
                <w:i/>
                <w:color w:val="000000"/>
              </w:rPr>
              <w:t>a</w:t>
            </w:r>
            <w:r w:rsidR="002248E3">
              <w:rPr>
                <w:rFonts w:ascii="Arial" w:hAnsi="Arial" w:cs="Arial"/>
                <w:bCs/>
                <w:i/>
                <w:color w:val="000000"/>
              </w:rPr>
              <w:t xml:space="preserve"> </w:t>
            </w:r>
            <w:r w:rsidR="0063053A">
              <w:rPr>
                <w:rFonts w:ascii="Arial" w:hAnsi="Arial" w:cs="Arial"/>
                <w:bCs/>
                <w:i/>
                <w:color w:val="000000"/>
              </w:rPr>
              <w:t xml:space="preserve">kalkulovaná </w:t>
            </w:r>
            <w:r w:rsidR="002248E3">
              <w:rPr>
                <w:rFonts w:ascii="Arial" w:hAnsi="Arial" w:cs="Arial"/>
                <w:bCs/>
                <w:i/>
                <w:color w:val="000000"/>
              </w:rPr>
              <w:t>v</w:t>
            </w:r>
            <w:r w:rsidR="0063053A">
              <w:rPr>
                <w:rFonts w:ascii="Arial" w:hAnsi="Arial" w:cs="Arial"/>
                <w:bCs/>
                <w:i/>
                <w:color w:val="000000"/>
              </w:rPr>
              <w:t> </w:t>
            </w:r>
            <w:r w:rsidR="002248E3">
              <w:rPr>
                <w:rFonts w:ascii="Arial" w:hAnsi="Arial" w:cs="Arial"/>
                <w:bCs/>
                <w:i/>
                <w:color w:val="000000"/>
              </w:rPr>
              <w:t>RL</w:t>
            </w:r>
            <w:r w:rsidR="0063053A">
              <w:rPr>
                <w:rFonts w:ascii="Arial" w:hAnsi="Arial" w:cs="Arial"/>
                <w:bCs/>
                <w:i/>
                <w:color w:val="000000"/>
              </w:rPr>
              <w:t>)</w:t>
            </w:r>
            <w:r w:rsidR="002248E3">
              <w:rPr>
                <w:rFonts w:ascii="Arial" w:hAnsi="Arial" w:cs="Arial"/>
                <w:bCs/>
                <w:i/>
                <w:color w:val="000000"/>
              </w:rPr>
              <w:t xml:space="preserve"> . Má za to, že by se mělo stanovit přechodné období, </w:t>
            </w:r>
            <w:r w:rsidR="0063053A">
              <w:rPr>
                <w:rFonts w:ascii="Arial" w:hAnsi="Arial" w:cs="Arial"/>
                <w:bCs/>
                <w:i/>
                <w:color w:val="000000"/>
              </w:rPr>
              <w:t xml:space="preserve">navrhované </w:t>
            </w:r>
            <w:r w:rsidR="004D27F4">
              <w:rPr>
                <w:rFonts w:ascii="Arial" w:hAnsi="Arial" w:cs="Arial"/>
                <w:bCs/>
                <w:i/>
                <w:color w:val="000000"/>
              </w:rPr>
              <w:t>změn</w:t>
            </w:r>
            <w:r w:rsidR="0063053A">
              <w:rPr>
                <w:rFonts w:ascii="Arial" w:hAnsi="Arial" w:cs="Arial"/>
                <w:bCs/>
                <w:i/>
                <w:color w:val="000000"/>
              </w:rPr>
              <w:t xml:space="preserve">y </w:t>
            </w:r>
            <w:r w:rsidR="004D27F4">
              <w:rPr>
                <w:rFonts w:ascii="Arial" w:hAnsi="Arial" w:cs="Arial"/>
                <w:bCs/>
                <w:i/>
                <w:color w:val="000000"/>
              </w:rPr>
              <w:t>výkonů</w:t>
            </w:r>
            <w:r w:rsidR="002248E3">
              <w:rPr>
                <w:rFonts w:ascii="Arial" w:hAnsi="Arial" w:cs="Arial"/>
                <w:bCs/>
                <w:i/>
                <w:color w:val="000000"/>
              </w:rPr>
              <w:t xml:space="preserve"> </w:t>
            </w:r>
            <w:r w:rsidR="0063053A">
              <w:rPr>
                <w:rFonts w:ascii="Arial" w:hAnsi="Arial" w:cs="Arial"/>
                <w:bCs/>
                <w:i/>
                <w:color w:val="000000"/>
              </w:rPr>
              <w:t xml:space="preserve">by měly reflektovat </w:t>
            </w:r>
            <w:r w:rsidR="002248E3">
              <w:rPr>
                <w:rFonts w:ascii="Arial" w:hAnsi="Arial" w:cs="Arial"/>
                <w:bCs/>
                <w:i/>
                <w:color w:val="000000"/>
              </w:rPr>
              <w:t xml:space="preserve">kompromisní </w:t>
            </w:r>
            <w:r w:rsidR="0063053A">
              <w:rPr>
                <w:rFonts w:ascii="Arial" w:hAnsi="Arial" w:cs="Arial"/>
                <w:bCs/>
                <w:i/>
                <w:color w:val="000000"/>
              </w:rPr>
              <w:t xml:space="preserve">přechodné </w:t>
            </w:r>
            <w:r w:rsidR="002248E3">
              <w:rPr>
                <w:rFonts w:ascii="Arial" w:hAnsi="Arial" w:cs="Arial"/>
                <w:bCs/>
                <w:i/>
                <w:color w:val="000000"/>
              </w:rPr>
              <w:t>řešení</w:t>
            </w:r>
            <w:r w:rsidR="0063053A">
              <w:rPr>
                <w:rFonts w:ascii="Arial" w:hAnsi="Arial" w:cs="Arial"/>
                <w:bCs/>
                <w:i/>
                <w:color w:val="000000"/>
              </w:rPr>
              <w:t xml:space="preserve"> do dovybavení poskytovatelů</w:t>
            </w:r>
            <w:r w:rsidR="002248E3">
              <w:rPr>
                <w:rFonts w:ascii="Arial" w:hAnsi="Arial" w:cs="Arial"/>
                <w:bCs/>
                <w:i/>
                <w:color w:val="000000"/>
              </w:rPr>
              <w:t xml:space="preserve">. </w:t>
            </w:r>
          </w:p>
          <w:p w14:paraId="56C23751" w14:textId="19D910B2" w:rsidR="002248E3" w:rsidRDefault="00801587" w:rsidP="002248E3">
            <w:pPr>
              <w:jc w:val="both"/>
              <w:rPr>
                <w:rFonts w:ascii="Arial" w:hAnsi="Arial" w:cs="Arial"/>
                <w:bCs/>
                <w:i/>
                <w:color w:val="000000"/>
              </w:rPr>
            </w:pPr>
            <w:r>
              <w:rPr>
                <w:rFonts w:ascii="Arial" w:hAnsi="Arial" w:cs="Arial"/>
                <w:bCs/>
                <w:i/>
                <w:color w:val="000000"/>
              </w:rPr>
              <w:t>MUDr. Šustková připomíná, že a</w:t>
            </w:r>
            <w:r w:rsidR="002248E3">
              <w:rPr>
                <w:rFonts w:ascii="Arial" w:hAnsi="Arial" w:cs="Arial"/>
                <w:bCs/>
                <w:i/>
                <w:color w:val="000000"/>
              </w:rPr>
              <w:t>nalogická situace byla s mamografickýcm screeningem</w:t>
            </w:r>
            <w:r>
              <w:rPr>
                <w:rFonts w:ascii="Arial" w:hAnsi="Arial" w:cs="Arial"/>
                <w:bCs/>
                <w:i/>
                <w:color w:val="000000"/>
              </w:rPr>
              <w:t>, kdy výkony byly schváleny s odloženou platností a OS zajistila výměnu přístrojového vybavení napříč sítí.</w:t>
            </w:r>
          </w:p>
          <w:p w14:paraId="37623828" w14:textId="4E1138E9" w:rsidR="00801587" w:rsidRDefault="00801587" w:rsidP="002248E3">
            <w:pPr>
              <w:jc w:val="both"/>
              <w:rPr>
                <w:rFonts w:ascii="Arial" w:hAnsi="Arial" w:cs="Arial"/>
                <w:bCs/>
                <w:i/>
                <w:color w:val="000000"/>
              </w:rPr>
            </w:pPr>
          </w:p>
          <w:p w14:paraId="05C12F72" w14:textId="0BA9B48D" w:rsidR="00801587" w:rsidRDefault="00801587" w:rsidP="002248E3">
            <w:pPr>
              <w:jc w:val="both"/>
              <w:rPr>
                <w:rFonts w:ascii="Arial" w:hAnsi="Arial" w:cs="Arial"/>
                <w:bCs/>
                <w:i/>
                <w:color w:val="000000"/>
              </w:rPr>
            </w:pPr>
            <w:r>
              <w:rPr>
                <w:rFonts w:ascii="Arial" w:hAnsi="Arial" w:cs="Arial"/>
                <w:bCs/>
                <w:i/>
                <w:color w:val="000000"/>
              </w:rPr>
              <w:t xml:space="preserve">MUDr. Brabcová upozorňuje, že </w:t>
            </w:r>
            <w:r w:rsidR="008F35A3">
              <w:rPr>
                <w:rFonts w:ascii="Arial" w:hAnsi="Arial" w:cs="Arial"/>
                <w:bCs/>
                <w:i/>
                <w:color w:val="000000"/>
              </w:rPr>
              <w:t>u smluvních</w:t>
            </w:r>
            <w:r>
              <w:rPr>
                <w:rFonts w:ascii="Arial" w:hAnsi="Arial" w:cs="Arial"/>
                <w:bCs/>
                <w:i/>
                <w:color w:val="000000"/>
              </w:rPr>
              <w:t xml:space="preserve"> </w:t>
            </w:r>
            <w:r w:rsidR="008F35A3">
              <w:rPr>
                <w:rFonts w:ascii="Arial" w:hAnsi="Arial" w:cs="Arial"/>
                <w:bCs/>
                <w:i/>
                <w:color w:val="000000"/>
              </w:rPr>
              <w:t xml:space="preserve">poskytovatelů </w:t>
            </w:r>
            <w:r>
              <w:rPr>
                <w:rFonts w:ascii="Arial" w:hAnsi="Arial" w:cs="Arial"/>
                <w:bCs/>
                <w:i/>
                <w:color w:val="000000"/>
              </w:rPr>
              <w:t>je velká množina poskytovatelů,</w:t>
            </w:r>
            <w:r w:rsidR="008F35A3">
              <w:rPr>
                <w:rFonts w:ascii="Arial" w:hAnsi="Arial" w:cs="Arial"/>
                <w:bCs/>
                <w:i/>
                <w:color w:val="000000"/>
              </w:rPr>
              <w:t xml:space="preserve"> kteří nejsou vybavení novými endoskopy a u</w:t>
            </w:r>
            <w:r w:rsidR="00056177">
              <w:rPr>
                <w:rFonts w:ascii="Arial" w:hAnsi="Arial" w:cs="Arial"/>
                <w:bCs/>
                <w:i/>
                <w:color w:val="000000"/>
              </w:rPr>
              <w:t xml:space="preserve"> </w:t>
            </w:r>
            <w:r w:rsidR="008F35A3">
              <w:rPr>
                <w:rFonts w:ascii="Arial" w:hAnsi="Arial" w:cs="Arial"/>
                <w:bCs/>
                <w:i/>
                <w:color w:val="000000"/>
              </w:rPr>
              <w:t xml:space="preserve">kterých </w:t>
            </w:r>
            <w:r w:rsidR="00112CB2">
              <w:rPr>
                <w:rFonts w:ascii="Arial" w:hAnsi="Arial" w:cs="Arial"/>
                <w:bCs/>
                <w:i/>
                <w:color w:val="000000"/>
              </w:rPr>
              <w:t>by došlo</w:t>
            </w:r>
            <w:r>
              <w:rPr>
                <w:rFonts w:ascii="Arial" w:hAnsi="Arial" w:cs="Arial"/>
                <w:bCs/>
                <w:i/>
                <w:color w:val="000000"/>
              </w:rPr>
              <w:t xml:space="preserve"> díky </w:t>
            </w:r>
            <w:r w:rsidR="00112CB2">
              <w:rPr>
                <w:rFonts w:ascii="Arial" w:hAnsi="Arial" w:cs="Arial"/>
                <w:bCs/>
                <w:i/>
                <w:color w:val="000000"/>
              </w:rPr>
              <w:t xml:space="preserve">zavedení </w:t>
            </w:r>
            <w:r>
              <w:rPr>
                <w:rFonts w:ascii="Arial" w:hAnsi="Arial" w:cs="Arial"/>
                <w:bCs/>
                <w:i/>
                <w:color w:val="000000"/>
              </w:rPr>
              <w:t xml:space="preserve">těchto </w:t>
            </w:r>
            <w:r w:rsidR="00112CB2">
              <w:rPr>
                <w:rFonts w:ascii="Arial" w:hAnsi="Arial" w:cs="Arial"/>
                <w:bCs/>
                <w:i/>
                <w:color w:val="000000"/>
              </w:rPr>
              <w:t xml:space="preserve">novelizovaných </w:t>
            </w:r>
            <w:r>
              <w:rPr>
                <w:rFonts w:ascii="Arial" w:hAnsi="Arial" w:cs="Arial"/>
                <w:bCs/>
                <w:i/>
                <w:color w:val="000000"/>
              </w:rPr>
              <w:t xml:space="preserve">výkonů </w:t>
            </w:r>
            <w:r>
              <w:rPr>
                <w:rFonts w:ascii="Arial" w:hAnsi="Arial" w:cs="Arial"/>
                <w:bCs/>
                <w:i/>
                <w:color w:val="000000"/>
              </w:rPr>
              <w:lastRenderedPageBreak/>
              <w:t>k</w:t>
            </w:r>
            <w:r w:rsidR="00EE0B0E">
              <w:rPr>
                <w:rFonts w:ascii="Arial" w:hAnsi="Arial" w:cs="Arial"/>
                <w:bCs/>
                <w:i/>
                <w:color w:val="000000"/>
              </w:rPr>
              <w:t xml:space="preserve"> neoprávněně vysokému </w:t>
            </w:r>
            <w:r>
              <w:rPr>
                <w:rFonts w:ascii="Arial" w:hAnsi="Arial" w:cs="Arial"/>
                <w:bCs/>
                <w:i/>
                <w:color w:val="000000"/>
              </w:rPr>
              <w:t xml:space="preserve">nárůstu </w:t>
            </w:r>
            <w:r w:rsidR="00EE0B0E">
              <w:rPr>
                <w:rFonts w:ascii="Arial" w:hAnsi="Arial" w:cs="Arial"/>
                <w:bCs/>
                <w:i/>
                <w:color w:val="000000"/>
              </w:rPr>
              <w:t>úhrad.</w:t>
            </w:r>
            <w:r>
              <w:rPr>
                <w:rFonts w:ascii="Arial" w:hAnsi="Arial" w:cs="Arial"/>
                <w:bCs/>
                <w:i/>
                <w:color w:val="000000"/>
              </w:rPr>
              <w:t xml:space="preserve">  </w:t>
            </w:r>
          </w:p>
          <w:p w14:paraId="5815C3AB" w14:textId="6BE4BD01" w:rsidR="00801587" w:rsidRDefault="00801587" w:rsidP="002248E3">
            <w:pPr>
              <w:jc w:val="both"/>
              <w:rPr>
                <w:rFonts w:ascii="Arial" w:hAnsi="Arial" w:cs="Arial"/>
                <w:bCs/>
                <w:i/>
                <w:color w:val="000000"/>
              </w:rPr>
            </w:pPr>
          </w:p>
          <w:p w14:paraId="4133BF62" w14:textId="2044A2EF" w:rsidR="00801587" w:rsidRDefault="009249B6" w:rsidP="002248E3">
            <w:pPr>
              <w:jc w:val="both"/>
              <w:rPr>
                <w:rFonts w:ascii="Arial" w:hAnsi="Arial" w:cs="Arial"/>
                <w:bCs/>
                <w:i/>
                <w:color w:val="000000"/>
              </w:rPr>
            </w:pPr>
            <w:r>
              <w:rPr>
                <w:rFonts w:ascii="Arial" w:hAnsi="Arial" w:cs="Arial"/>
                <w:bCs/>
                <w:i/>
                <w:color w:val="000000"/>
              </w:rPr>
              <w:t xml:space="preserve">Pracoviště </w:t>
            </w:r>
            <w:r w:rsidR="008F35A3">
              <w:rPr>
                <w:rFonts w:ascii="Arial" w:hAnsi="Arial" w:cs="Arial"/>
                <w:bCs/>
                <w:i/>
                <w:color w:val="000000"/>
              </w:rPr>
              <w:t xml:space="preserve">již </w:t>
            </w:r>
            <w:r>
              <w:rPr>
                <w:rFonts w:ascii="Arial" w:hAnsi="Arial" w:cs="Arial"/>
                <w:bCs/>
                <w:i/>
                <w:color w:val="000000"/>
              </w:rPr>
              <w:t xml:space="preserve">mají </w:t>
            </w:r>
            <w:r w:rsidR="008F35A3">
              <w:rPr>
                <w:rFonts w:ascii="Arial" w:hAnsi="Arial" w:cs="Arial"/>
                <w:bCs/>
                <w:i/>
                <w:color w:val="000000"/>
              </w:rPr>
              <w:t xml:space="preserve">běžně </w:t>
            </w:r>
            <w:r>
              <w:rPr>
                <w:rFonts w:ascii="Arial" w:hAnsi="Arial" w:cs="Arial"/>
                <w:bCs/>
                <w:i/>
                <w:color w:val="000000"/>
              </w:rPr>
              <w:t xml:space="preserve">videotechniku, ale </w:t>
            </w:r>
            <w:r w:rsidR="008F35A3">
              <w:rPr>
                <w:rFonts w:ascii="Arial" w:hAnsi="Arial" w:cs="Arial"/>
                <w:bCs/>
                <w:i/>
                <w:color w:val="000000"/>
              </w:rPr>
              <w:t>nepořídil</w:t>
            </w:r>
            <w:r w:rsidR="00EE0B0E">
              <w:rPr>
                <w:rFonts w:ascii="Arial" w:hAnsi="Arial" w:cs="Arial"/>
                <w:bCs/>
                <w:i/>
                <w:color w:val="000000"/>
              </w:rPr>
              <w:t>a</w:t>
            </w:r>
            <w:r w:rsidR="00466D7E">
              <w:rPr>
                <w:rFonts w:ascii="Arial" w:hAnsi="Arial" w:cs="Arial"/>
                <w:bCs/>
                <w:i/>
                <w:color w:val="000000"/>
              </w:rPr>
              <w:t xml:space="preserve"> </w:t>
            </w:r>
            <w:r w:rsidR="008F35A3">
              <w:rPr>
                <w:rFonts w:ascii="Arial" w:hAnsi="Arial" w:cs="Arial"/>
                <w:bCs/>
                <w:i/>
                <w:color w:val="000000"/>
              </w:rPr>
              <w:t>ji</w:t>
            </w:r>
            <w:r>
              <w:rPr>
                <w:rFonts w:ascii="Arial" w:hAnsi="Arial" w:cs="Arial"/>
                <w:bCs/>
                <w:i/>
                <w:color w:val="000000"/>
              </w:rPr>
              <w:t xml:space="preserve"> v ceně, která je v RL uvedena.</w:t>
            </w:r>
          </w:p>
          <w:p w14:paraId="4DC0D644" w14:textId="0C21548C" w:rsidR="007B5EAB" w:rsidRDefault="009249B6" w:rsidP="002248E3">
            <w:pPr>
              <w:jc w:val="both"/>
              <w:rPr>
                <w:rFonts w:ascii="Arial" w:hAnsi="Arial" w:cs="Arial"/>
                <w:bCs/>
                <w:i/>
                <w:color w:val="000000"/>
              </w:rPr>
            </w:pPr>
            <w:r>
              <w:rPr>
                <w:rFonts w:ascii="Arial" w:hAnsi="Arial" w:cs="Arial"/>
                <w:bCs/>
                <w:i/>
                <w:color w:val="000000"/>
              </w:rPr>
              <w:t>Plátci navrhují odloženou účinnost výkonů. OS má za to, že není možné nařídit, aby si poskytovatelé pořídili nové přístrojové vybavení, které bude odpovídat cenám v uvedeným RL</w:t>
            </w:r>
            <w:r w:rsidR="000A02E2">
              <w:rPr>
                <w:rFonts w:ascii="Arial" w:hAnsi="Arial" w:cs="Arial"/>
                <w:bCs/>
                <w:i/>
                <w:color w:val="000000"/>
              </w:rPr>
              <w:t>. Tyto ceny však OS sama navrhuje</w:t>
            </w:r>
            <w:r w:rsidR="008F35A3">
              <w:rPr>
                <w:rFonts w:ascii="Arial" w:hAnsi="Arial" w:cs="Arial"/>
                <w:bCs/>
                <w:i/>
                <w:color w:val="000000"/>
              </w:rPr>
              <w:t>. Za</w:t>
            </w:r>
            <w:r>
              <w:rPr>
                <w:rFonts w:ascii="Arial" w:hAnsi="Arial" w:cs="Arial"/>
                <w:bCs/>
                <w:i/>
                <w:color w:val="000000"/>
              </w:rPr>
              <w:t xml:space="preserve"> rok se situace </w:t>
            </w:r>
            <w:r w:rsidR="008F35A3">
              <w:rPr>
                <w:rFonts w:ascii="Arial" w:hAnsi="Arial" w:cs="Arial"/>
                <w:bCs/>
                <w:i/>
                <w:color w:val="000000"/>
              </w:rPr>
              <w:t xml:space="preserve">zjevně příliš </w:t>
            </w:r>
            <w:r>
              <w:rPr>
                <w:rFonts w:ascii="Arial" w:hAnsi="Arial" w:cs="Arial"/>
                <w:bCs/>
                <w:i/>
                <w:color w:val="000000"/>
              </w:rPr>
              <w:t xml:space="preserve">nezmění a poskytovatelé nebudou vybavení novým videoendoskopem. OS má za to, že odložená platnost nic neřeší. </w:t>
            </w:r>
            <w:r w:rsidR="008F35A3">
              <w:rPr>
                <w:rFonts w:ascii="Arial" w:hAnsi="Arial" w:cs="Arial"/>
                <w:bCs/>
                <w:i/>
                <w:color w:val="000000"/>
              </w:rPr>
              <w:t xml:space="preserve">Při jednání nakonec došlo </w:t>
            </w:r>
            <w:r w:rsidR="007B5EAB">
              <w:rPr>
                <w:rFonts w:ascii="Arial" w:hAnsi="Arial" w:cs="Arial"/>
                <w:bCs/>
                <w:i/>
                <w:color w:val="000000"/>
              </w:rPr>
              <w:t xml:space="preserve">k </w:t>
            </w:r>
            <w:r w:rsidR="000A02E2">
              <w:rPr>
                <w:rFonts w:ascii="Arial" w:hAnsi="Arial" w:cs="Arial"/>
                <w:bCs/>
                <w:i/>
                <w:color w:val="000000"/>
              </w:rPr>
              <w:t xml:space="preserve">diskusi s výsledkem, aby se kompromisně </w:t>
            </w:r>
            <w:r w:rsidR="008F35A3">
              <w:rPr>
                <w:rFonts w:ascii="Arial" w:hAnsi="Arial" w:cs="Arial"/>
                <w:bCs/>
                <w:i/>
                <w:color w:val="000000"/>
              </w:rPr>
              <w:t xml:space="preserve">upravila </w:t>
            </w:r>
            <w:r>
              <w:rPr>
                <w:rFonts w:ascii="Arial" w:hAnsi="Arial" w:cs="Arial"/>
                <w:bCs/>
                <w:i/>
                <w:color w:val="000000"/>
              </w:rPr>
              <w:t>cen</w:t>
            </w:r>
            <w:r w:rsidR="008F35A3">
              <w:rPr>
                <w:rFonts w:ascii="Arial" w:hAnsi="Arial" w:cs="Arial"/>
                <w:bCs/>
                <w:i/>
                <w:color w:val="000000"/>
              </w:rPr>
              <w:t>a</w:t>
            </w:r>
            <w:r>
              <w:rPr>
                <w:rFonts w:ascii="Arial" w:hAnsi="Arial" w:cs="Arial"/>
                <w:bCs/>
                <w:i/>
                <w:color w:val="000000"/>
              </w:rPr>
              <w:t xml:space="preserve"> přístrojového vybavení</w:t>
            </w:r>
            <w:r w:rsidR="007B5EAB">
              <w:rPr>
                <w:rFonts w:ascii="Arial" w:hAnsi="Arial" w:cs="Arial"/>
                <w:bCs/>
                <w:i/>
                <w:color w:val="000000"/>
              </w:rPr>
              <w:t xml:space="preserve"> </w:t>
            </w:r>
            <w:r w:rsidR="002E7F98">
              <w:rPr>
                <w:rFonts w:ascii="Arial" w:hAnsi="Arial" w:cs="Arial"/>
                <w:bCs/>
                <w:i/>
                <w:color w:val="000000"/>
              </w:rPr>
              <w:t>tak, že byla zprůměrována cena staršího levnějšího již nedodávaného videoendoskopu a aktuálně dostupného standardního videoendoskopu.  Změny se týkají jak kolonoskopických tak gastroskopických výkonů. Dále se sníží náklady na opravu a prodlouží se doba životnosti stacionárních přístrojů endoskopické věže, tak, aby odpovídaly skutečnosti.</w:t>
            </w:r>
            <w:bookmarkStart w:id="0" w:name="_GoBack"/>
            <w:bookmarkEnd w:id="0"/>
            <w:r w:rsidR="007B5EAB">
              <w:rPr>
                <w:rFonts w:ascii="Arial" w:hAnsi="Arial" w:cs="Arial"/>
                <w:bCs/>
                <w:i/>
                <w:color w:val="000000"/>
              </w:rPr>
              <w:t xml:space="preserve">.  </w:t>
            </w:r>
          </w:p>
          <w:p w14:paraId="412E6208" w14:textId="1961657D" w:rsidR="009D30B4" w:rsidRPr="00EC3059" w:rsidRDefault="009D30B4" w:rsidP="00FD63F5">
            <w:pPr>
              <w:pStyle w:val="Standard"/>
              <w:widowControl w:val="0"/>
              <w:spacing w:line="276" w:lineRule="auto"/>
              <w:jc w:val="both"/>
              <w:rPr>
                <w:rFonts w:ascii="Arial" w:hAnsi="Arial" w:cs="Arial"/>
                <w:bCs/>
                <w:sz w:val="20"/>
                <w:szCs w:val="20"/>
              </w:rPr>
            </w:pPr>
          </w:p>
          <w:p w14:paraId="2B73A938" w14:textId="5ECE1907" w:rsidR="009D30B4" w:rsidRPr="00EC3059" w:rsidRDefault="009D30B4" w:rsidP="00FD63F5">
            <w:pPr>
              <w:pStyle w:val="Standard"/>
              <w:suppressAutoHyphens w:val="0"/>
              <w:jc w:val="both"/>
              <w:rPr>
                <w:rFonts w:ascii="Arial" w:hAnsi="Arial" w:cs="Arial"/>
                <w:sz w:val="20"/>
                <w:szCs w:val="20"/>
              </w:rPr>
            </w:pPr>
            <w:r w:rsidRPr="00EC3059">
              <w:rPr>
                <w:rFonts w:ascii="Arial" w:hAnsi="Arial" w:cs="Arial"/>
                <w:b/>
                <w:bCs/>
                <w:i/>
                <w:iCs/>
                <w:sz w:val="20"/>
                <w:szCs w:val="20"/>
              </w:rPr>
              <w:t xml:space="preserve">Závěr: </w:t>
            </w:r>
            <w:r w:rsidR="00A1098F">
              <w:rPr>
                <w:rFonts w:ascii="Arial" w:hAnsi="Arial" w:cs="Arial"/>
                <w:b/>
                <w:bCs/>
                <w:i/>
                <w:iCs/>
                <w:sz w:val="20"/>
                <w:szCs w:val="20"/>
              </w:rPr>
              <w:t>Výkony byly staženy z jednání a budou upraveny a předloženy do 7.1.2023</w:t>
            </w:r>
            <w:r w:rsidR="00056177">
              <w:rPr>
                <w:rFonts w:ascii="Arial" w:hAnsi="Arial" w:cs="Arial"/>
                <w:b/>
                <w:bCs/>
                <w:i/>
                <w:iCs/>
                <w:sz w:val="20"/>
                <w:szCs w:val="20"/>
              </w:rPr>
              <w:t xml:space="preserve"> znovu k projednání.</w:t>
            </w:r>
          </w:p>
        </w:tc>
      </w:tr>
    </w:tbl>
    <w:p w14:paraId="475DCD18" w14:textId="2CF21693" w:rsidR="009D30B4" w:rsidRDefault="009D30B4" w:rsidP="009D30B4">
      <w:pPr>
        <w:pStyle w:val="Odstavecseseznamem"/>
        <w:widowControl w:val="0"/>
        <w:autoSpaceDN/>
        <w:snapToGrid w:val="0"/>
        <w:ind w:left="0"/>
        <w:contextualSpacing/>
        <w:jc w:val="both"/>
        <w:textAlignment w:val="auto"/>
        <w:rPr>
          <w:rFonts w:ascii="Arial" w:hAnsi="Arial" w:cs="Arial"/>
          <w:i/>
          <w:kern w:val="2"/>
          <w:sz w:val="20"/>
          <w:szCs w:val="20"/>
          <w:lang w:eastAsia="hi-IN"/>
        </w:rPr>
      </w:pPr>
    </w:p>
    <w:p w14:paraId="5E58C2D8" w14:textId="77777777" w:rsidR="00B661C7" w:rsidRPr="00EC3059" w:rsidRDefault="00B661C7" w:rsidP="009D30B4">
      <w:pPr>
        <w:pStyle w:val="Odstavecseseznamem"/>
        <w:widowControl w:val="0"/>
        <w:autoSpaceDN/>
        <w:snapToGrid w:val="0"/>
        <w:ind w:left="0"/>
        <w:contextualSpacing/>
        <w:jc w:val="both"/>
        <w:textAlignment w:val="auto"/>
        <w:rPr>
          <w:rFonts w:ascii="Arial" w:hAnsi="Arial" w:cs="Arial"/>
          <w:i/>
          <w:kern w:val="2"/>
          <w:sz w:val="20"/>
          <w:szCs w:val="20"/>
          <w:lang w:eastAsia="hi-IN"/>
        </w:rPr>
      </w:pPr>
    </w:p>
    <w:p w14:paraId="52212814" w14:textId="54023373" w:rsidR="009D30B4" w:rsidRPr="008349A2" w:rsidRDefault="009D30B4" w:rsidP="009D30B4">
      <w:pPr>
        <w:autoSpaceDN/>
        <w:snapToGrid w:val="0"/>
        <w:contextualSpacing/>
        <w:jc w:val="both"/>
        <w:textAlignment w:val="auto"/>
        <w:rPr>
          <w:rFonts w:ascii="Arial" w:hAnsi="Arial" w:cs="Arial"/>
          <w:b/>
          <w:bCs/>
          <w:iCs/>
          <w:kern w:val="2"/>
          <w:highlight w:val="yellow"/>
          <w:lang w:eastAsia="hi-IN" w:bidi="hi-IN"/>
        </w:rPr>
      </w:pPr>
      <w:bookmarkStart w:id="1" w:name="_Hlk117496536"/>
      <w:r w:rsidRPr="008349A2">
        <w:rPr>
          <w:rFonts w:ascii="Arial" w:hAnsi="Arial" w:cs="Arial"/>
          <w:b/>
          <w:bCs/>
          <w:iCs/>
          <w:kern w:val="2"/>
          <w:highlight w:val="yellow"/>
          <w:lang w:eastAsia="hi-IN" w:bidi="hi-IN"/>
        </w:rPr>
        <w:t xml:space="preserve">Česká společnost klinické biochemie ČLS JEP </w:t>
      </w:r>
    </w:p>
    <w:p w14:paraId="5D0B7988" w14:textId="77777777" w:rsidR="009D30B4" w:rsidRPr="00EC3059" w:rsidRDefault="009D30B4" w:rsidP="009D30B4">
      <w:pPr>
        <w:snapToGrid w:val="0"/>
        <w:jc w:val="both"/>
        <w:rPr>
          <w:rFonts w:ascii="Arial" w:hAnsi="Arial" w:cs="Arial"/>
          <w:b/>
          <w:bCs/>
          <w:iCs/>
          <w:kern w:val="2"/>
          <w:lang w:eastAsia="hi-IN" w:bidi="hi-IN"/>
        </w:rPr>
      </w:pPr>
      <w:r w:rsidRPr="008349A2">
        <w:rPr>
          <w:rFonts w:ascii="Arial" w:hAnsi="Arial" w:cs="Arial"/>
          <w:b/>
          <w:bCs/>
          <w:iCs/>
          <w:kern w:val="2"/>
          <w:highlight w:val="yellow"/>
          <w:lang w:eastAsia="hi-IN" w:bidi="hi-IN"/>
        </w:rPr>
        <w:t>Předkladatel: Doc. Ing. Drahomíra Springer, Ph.D., RNDr. Dagmar Gotzmannová</w:t>
      </w:r>
    </w:p>
    <w:p w14:paraId="1C423053" w14:textId="77777777" w:rsidR="009D30B4" w:rsidRPr="00EC3059" w:rsidRDefault="009D30B4" w:rsidP="009D30B4">
      <w:pPr>
        <w:snapToGrid w:val="0"/>
        <w:jc w:val="both"/>
        <w:rPr>
          <w:rFonts w:ascii="Arial" w:hAnsi="Arial" w:cs="Arial"/>
          <w:i/>
          <w:kern w:val="2"/>
          <w:lang w:eastAsia="hi-IN"/>
        </w:rPr>
      </w:pPr>
      <w:bookmarkStart w:id="2" w:name="_Hlk112135014"/>
      <w:r w:rsidRPr="00EC3059">
        <w:rPr>
          <w:rFonts w:ascii="Arial" w:hAnsi="Arial" w:cs="Arial"/>
          <w:i/>
          <w:kern w:val="2"/>
          <w:lang w:eastAsia="hi-IN"/>
        </w:rPr>
        <w:t>Návrh na změnu výkonů:</w:t>
      </w:r>
    </w:p>
    <w:bookmarkEnd w:id="2"/>
    <w:p w14:paraId="3244926E" w14:textId="20B0E8A5" w:rsidR="009D30B4" w:rsidRPr="00EC3059" w:rsidRDefault="009D30B4" w:rsidP="00B602C1">
      <w:pPr>
        <w:pStyle w:val="Odstavecseseznamem"/>
        <w:widowControl w:val="0"/>
        <w:numPr>
          <w:ilvl w:val="0"/>
          <w:numId w:val="105"/>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81563 OSMOLALITA (SÉRUM, MOČ)</w:t>
      </w:r>
    </w:p>
    <w:p w14:paraId="65801B65" w14:textId="77777777" w:rsidR="009D30B4" w:rsidRPr="00EC3059" w:rsidRDefault="009D30B4" w:rsidP="009D30B4">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8349A2" w14:paraId="4455B423"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7EA7D86A" w14:textId="77777777" w:rsidR="009D30B4" w:rsidRPr="008349A2" w:rsidRDefault="009D30B4"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VZP</w:t>
            </w:r>
          </w:p>
          <w:p w14:paraId="005CDA2D" w14:textId="77777777" w:rsidR="00C93F48" w:rsidRPr="008349A2" w:rsidRDefault="00C93F48" w:rsidP="008349A2">
            <w:pPr>
              <w:pStyle w:val="Odstavecseseznamem"/>
              <w:numPr>
                <w:ilvl w:val="0"/>
                <w:numId w:val="110"/>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Je navýšeno přístrojové vybavení – nyní nově přístroj Osmometr Advanced OsmoPRO v ceně 603 790,00 Kč místo Osmometr v ceně 120 000,-Kč. Jedná se o nový přístroj? – v číselníku MZ uveden jen k tomuto výkonu. Lze doložit cenu?</w:t>
            </w:r>
            <w:r w:rsidRPr="008349A2">
              <w:rPr>
                <w:rFonts w:ascii="Arial" w:eastAsia="Times New Roman" w:hAnsi="Arial" w:cs="Arial"/>
                <w:bCs/>
                <w:i/>
                <w:color w:val="000000"/>
                <w:sz w:val="20"/>
                <w:szCs w:val="20"/>
                <w:lang w:eastAsia="cs-CZ"/>
              </w:rPr>
              <w:br/>
              <w:t>Odpovídá vybraný přístroj a jeho cena tomu, že výkon má být postaven na ekonomicky nejméně náročnou variantu?</w:t>
            </w:r>
            <w:r w:rsidRPr="008349A2">
              <w:rPr>
                <w:rFonts w:ascii="Arial" w:eastAsia="Times New Roman" w:hAnsi="Arial" w:cs="Arial"/>
                <w:bCs/>
                <w:i/>
                <w:color w:val="000000"/>
                <w:sz w:val="20"/>
                <w:szCs w:val="20"/>
                <w:lang w:eastAsia="cs-CZ"/>
              </w:rPr>
              <w:br/>
              <w:t xml:space="preserve">Jsou/budou tímto novým přístrojem laboratoře vybaveny? Upozorňujeme, že v případě schválení výkonu by bylo nutné nejen u nových žadatelů o výkon, ale i u poskytovatelů s již nasmlouvaným výkonem, dokladovat uvedené přístrojové vybavení. </w:t>
            </w:r>
            <w:r w:rsidRPr="008349A2">
              <w:rPr>
                <w:rFonts w:ascii="Arial" w:eastAsia="Times New Roman" w:hAnsi="Arial" w:cs="Arial"/>
                <w:bCs/>
                <w:i/>
                <w:color w:val="000000"/>
                <w:sz w:val="20"/>
                <w:szCs w:val="20"/>
                <w:lang w:eastAsia="cs-CZ"/>
              </w:rPr>
              <w:br/>
              <w:t>Je možné blíže specifikovat daný přístroj - jaké funkce, parametry má splňovat, aby bylo možno se při nasmlouvávání řídit nejen cenou?</w:t>
            </w:r>
          </w:p>
          <w:p w14:paraId="0826674D" w14:textId="052A9597" w:rsidR="009D30B4" w:rsidRPr="008349A2" w:rsidRDefault="00C93F48" w:rsidP="008349A2">
            <w:pPr>
              <w:pStyle w:val="Standard"/>
              <w:ind w:firstLine="708"/>
              <w:jc w:val="both"/>
              <w:rPr>
                <w:rFonts w:ascii="Arial" w:hAnsi="Arial" w:cs="Arial"/>
                <w:i/>
                <w:sz w:val="20"/>
                <w:szCs w:val="20"/>
              </w:rPr>
            </w:pPr>
            <w:r w:rsidRPr="008349A2">
              <w:rPr>
                <w:rFonts w:ascii="Arial" w:eastAsia="Times New Roman" w:hAnsi="Arial" w:cs="Arial"/>
                <w:bCs/>
                <w:i/>
                <w:color w:val="000000"/>
                <w:sz w:val="20"/>
                <w:szCs w:val="20"/>
                <w:lang w:eastAsia="cs-CZ"/>
              </w:rPr>
              <w:t>Spotřební materiál specifický pro daný výkon – jak je kalkulován? Jedná se o položky kitu vztažené na jeden vzorek? Pak nutno doložit cenu kitu.</w:t>
            </w:r>
          </w:p>
        </w:tc>
      </w:tr>
    </w:tbl>
    <w:p w14:paraId="26EC8147" w14:textId="77777777" w:rsidR="009D30B4" w:rsidRPr="008349A2" w:rsidRDefault="009D30B4" w:rsidP="008349A2">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8349A2" w14:paraId="7AEC5725" w14:textId="77777777" w:rsidTr="008349A2">
        <w:trPr>
          <w:trHeight w:val="411"/>
        </w:trPr>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5A283D1C" w14:textId="77777777" w:rsidR="009D30B4" w:rsidRPr="008349A2" w:rsidRDefault="009D30B4" w:rsidP="008349A2">
            <w:pPr>
              <w:pStyle w:val="Standard"/>
              <w:jc w:val="both"/>
              <w:rPr>
                <w:rFonts w:ascii="Arial" w:hAnsi="Arial" w:cs="Arial"/>
                <w:i/>
                <w:sz w:val="20"/>
                <w:szCs w:val="20"/>
              </w:rPr>
            </w:pPr>
            <w:r w:rsidRPr="008349A2">
              <w:rPr>
                <w:rFonts w:ascii="Arial" w:hAnsi="Arial" w:cs="Arial"/>
                <w:b/>
                <w:i/>
                <w:sz w:val="20"/>
                <w:szCs w:val="20"/>
                <w:u w:val="single"/>
              </w:rPr>
              <w:t>Připomínky SZP ČR:</w:t>
            </w:r>
          </w:p>
          <w:p w14:paraId="7DDBC602"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K přístrojovému vybavení se tážeme, zda navržená cena je průměrnou cenou na trhu (přístroj bude při nasmlouvání vždy vyžadován) a zda by bylo možné přístroj specifikovat parametricky.</w:t>
            </w:r>
          </w:p>
          <w:p w14:paraId="73483A7A"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Je zaručena vybavenost PZS dražším přístrojem tak, aby nebyla ohrožena dostupnost péče?</w:t>
            </w:r>
          </w:p>
          <w:p w14:paraId="54BD3D7A" w14:textId="03DB42C0" w:rsidR="009D30B4"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Odstranění sdílené odbornosti 813 – souhlas. </w:t>
            </w:r>
          </w:p>
        </w:tc>
      </w:tr>
    </w:tbl>
    <w:p w14:paraId="00BCC938" w14:textId="77777777" w:rsidR="009D30B4" w:rsidRPr="00EC3059" w:rsidRDefault="009D30B4" w:rsidP="009D30B4">
      <w:pPr>
        <w:autoSpaceDN/>
        <w:snapToGrid w:val="0"/>
        <w:contextualSpacing/>
        <w:jc w:val="both"/>
        <w:textAlignment w:val="auto"/>
        <w:rPr>
          <w:rFonts w:ascii="Arial" w:hAnsi="Arial" w:cs="Arial"/>
          <w:iCs/>
          <w:kern w:val="2"/>
          <w:lang w:eastAsia="hi-IN"/>
        </w:rPr>
      </w:pPr>
    </w:p>
    <w:p w14:paraId="0BB25B3C" w14:textId="46059B96" w:rsidR="009D30B4" w:rsidRPr="00EC3059" w:rsidRDefault="009D30B4" w:rsidP="00B602C1">
      <w:pPr>
        <w:pStyle w:val="Odstavecseseznamem"/>
        <w:numPr>
          <w:ilvl w:val="0"/>
          <w:numId w:val="105"/>
        </w:numPr>
        <w:suppressAutoHyphens w:val="0"/>
        <w:autoSpaceDN/>
        <w:contextualSpacing/>
        <w:textAlignment w:val="auto"/>
        <w:rPr>
          <w:rFonts w:ascii="Arial" w:hAnsi="Arial" w:cs="Arial"/>
          <w:bCs/>
          <w:sz w:val="20"/>
          <w:szCs w:val="20"/>
        </w:rPr>
      </w:pPr>
      <w:r w:rsidRPr="00EC3059">
        <w:rPr>
          <w:rFonts w:ascii="Arial" w:hAnsi="Arial" w:cs="Arial"/>
          <w:bCs/>
          <w:sz w:val="20"/>
          <w:szCs w:val="20"/>
        </w:rPr>
        <w:t>81689 JODURIE (STANOVENÍ JÓDU V MOČI)</w:t>
      </w:r>
    </w:p>
    <w:p w14:paraId="05A73819" w14:textId="77777777" w:rsidR="009D30B4" w:rsidRPr="00EC3059" w:rsidRDefault="009D30B4" w:rsidP="009D30B4">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8349A2" w14:paraId="60527E1C"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7B1FC276" w14:textId="77777777" w:rsidR="009D30B4" w:rsidRPr="008349A2" w:rsidRDefault="009D30B4"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VZP</w:t>
            </w:r>
          </w:p>
          <w:p w14:paraId="00E93953" w14:textId="77777777" w:rsidR="00C93F48" w:rsidRPr="008349A2" w:rsidRDefault="00C93F48" w:rsidP="008349A2">
            <w:pPr>
              <w:pStyle w:val="Odstavecseseznamem"/>
              <w:numPr>
                <w:ilvl w:val="0"/>
                <w:numId w:val="111"/>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Je navýšeno přístrojové vybavení – nyní nově přístroj ICP –MS NexION 2000 v ceně 8 297 959,00 Kč místo Spektrofotometr UV v ceně 403 000,00,-Kč, (ve stávajícím znění dále Pec komorová jednoúčelová 75 000,00 Kč, dávkovač, makropipeta). Jedná se o nový přístroj? – v číselníku MZ uveden jen k tomuto výkonu. Lze doložit cenu?</w:t>
            </w:r>
            <w:r w:rsidRPr="008349A2">
              <w:rPr>
                <w:rFonts w:ascii="Arial" w:eastAsia="Times New Roman" w:hAnsi="Arial" w:cs="Arial"/>
                <w:bCs/>
                <w:i/>
                <w:color w:val="000000"/>
                <w:sz w:val="20"/>
                <w:szCs w:val="20"/>
                <w:lang w:eastAsia="cs-CZ"/>
              </w:rPr>
              <w:br/>
              <w:t>Odpovídá vybraný přístroj a jeho cena tomu, že výkon má být postaven na ekonomicky nejméně náročnou variantu?</w:t>
            </w:r>
            <w:r w:rsidRPr="008349A2">
              <w:rPr>
                <w:rFonts w:ascii="Arial" w:eastAsia="Times New Roman" w:hAnsi="Arial" w:cs="Arial"/>
                <w:bCs/>
                <w:i/>
                <w:color w:val="000000"/>
                <w:sz w:val="20"/>
                <w:szCs w:val="20"/>
                <w:lang w:eastAsia="cs-CZ"/>
              </w:rPr>
              <w:br/>
              <w:t xml:space="preserve">Jsou/budou tímto novým přístrojem laboratoře vybaveny? Upozorňujeme, že v případě schválení výkonu by bylo nutné nejen u nových žadatelů o výkon, ale i u poskytovatelů s již nasmlouvaným výkonem, dokladovat uvedené přístrojové vybavení.  </w:t>
            </w:r>
            <w:r w:rsidRPr="008349A2">
              <w:rPr>
                <w:rFonts w:ascii="Arial" w:eastAsia="Times New Roman" w:hAnsi="Arial" w:cs="Arial"/>
                <w:bCs/>
                <w:i/>
                <w:color w:val="000000"/>
                <w:sz w:val="20"/>
                <w:szCs w:val="20"/>
                <w:lang w:eastAsia="cs-CZ"/>
              </w:rPr>
              <w:br/>
              <w:t>Je možné blíže specifikovat daný přístroj - jaké funkce, parametry má splňovat, aby bylo možno se při nasmlouvávání řídit nejen cenou? Nutno rovněž uvést obecný název přístroje.</w:t>
            </w:r>
          </w:p>
          <w:p w14:paraId="0E48D290" w14:textId="77777777" w:rsidR="00C93F48" w:rsidRPr="008349A2" w:rsidRDefault="00C93F48" w:rsidP="008349A2">
            <w:pPr>
              <w:pStyle w:val="Odstavecseseznamem"/>
              <w:numPr>
                <w:ilvl w:val="0"/>
                <w:numId w:val="111"/>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Nutno zdůvodnit významný nárůst požadavků na erudici nositele výkonu</w:t>
            </w:r>
          </w:p>
          <w:p w14:paraId="0C742F97" w14:textId="1AC294A4" w:rsidR="009D30B4" w:rsidRPr="008349A2" w:rsidRDefault="00C93F48" w:rsidP="008349A2">
            <w:pPr>
              <w:pStyle w:val="Standard"/>
              <w:ind w:firstLine="708"/>
              <w:jc w:val="both"/>
              <w:rPr>
                <w:rFonts w:ascii="Arial" w:hAnsi="Arial" w:cs="Arial"/>
                <w:i/>
                <w:sz w:val="20"/>
                <w:szCs w:val="20"/>
              </w:rPr>
            </w:pPr>
            <w:r w:rsidRPr="008349A2">
              <w:rPr>
                <w:rFonts w:ascii="Arial" w:eastAsia="Times New Roman" w:hAnsi="Arial" w:cs="Arial"/>
                <w:bCs/>
                <w:i/>
                <w:color w:val="000000"/>
                <w:sz w:val="20"/>
                <w:szCs w:val="20"/>
                <w:lang w:eastAsia="cs-CZ"/>
              </w:rPr>
              <w:lastRenderedPageBreak/>
              <w:t>Spotřební materiál specifický pro daný výkon – jak je kalkulován? Jedná se o položky kitu vztažené na jeden vzorek? Pak nutno doložit cenu kitu.</w:t>
            </w:r>
          </w:p>
        </w:tc>
      </w:tr>
    </w:tbl>
    <w:p w14:paraId="57BCD23C" w14:textId="77777777" w:rsidR="009D30B4" w:rsidRPr="008349A2" w:rsidRDefault="009D30B4" w:rsidP="008349A2">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8349A2" w14:paraId="574D9E45"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01DA2E61" w14:textId="77777777" w:rsidR="009D30B4" w:rsidRPr="008349A2" w:rsidRDefault="009D30B4" w:rsidP="008349A2">
            <w:pPr>
              <w:pStyle w:val="Standard"/>
              <w:jc w:val="both"/>
              <w:rPr>
                <w:rFonts w:ascii="Arial" w:hAnsi="Arial" w:cs="Arial"/>
                <w:i/>
                <w:sz w:val="20"/>
                <w:szCs w:val="20"/>
              </w:rPr>
            </w:pPr>
            <w:r w:rsidRPr="008349A2">
              <w:rPr>
                <w:rFonts w:ascii="Arial" w:hAnsi="Arial" w:cs="Arial"/>
                <w:b/>
                <w:i/>
                <w:sz w:val="20"/>
                <w:szCs w:val="20"/>
                <w:u w:val="single"/>
              </w:rPr>
              <w:t>Připomínky SZP ČR:</w:t>
            </w:r>
          </w:p>
          <w:p w14:paraId="77EBABC5"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Byli upraveni nositelé výkonu – nyní K2 10 min a S2 10 min. Jaká je specifikace pracovníka K2? Jaký je důvod pro tuto změnu nositelů?</w:t>
            </w:r>
          </w:p>
          <w:p w14:paraId="27298DFE"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K přístrojovému vybavení se tážeme, zda navržená cena je průměrnou cenou na trhu (přístroj bude při nasmlouvání vždy vyžadován) a zda by bylo možné přístroj specifikovat parametricky.</w:t>
            </w:r>
          </w:p>
          <w:p w14:paraId="003912A2"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Je zaručena vybavenost PZS mnohonásobně dražším přístrojem tak, aby nebyla ohrožena dostupnost péče?</w:t>
            </w:r>
          </w:p>
          <w:p w14:paraId="288C7DA9"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Odbornost 801 není nutno uvádět mezi sdílenými odbornostmi, neboť je autorskou odborností.</w:t>
            </w:r>
          </w:p>
          <w:p w14:paraId="2A31E5E7" w14:textId="77777777" w:rsidR="009D30B4" w:rsidRPr="008349A2" w:rsidRDefault="009D30B4" w:rsidP="008349A2">
            <w:pPr>
              <w:pStyle w:val="Odstavecseseznamem"/>
              <w:suppressAutoHyphens w:val="0"/>
              <w:jc w:val="both"/>
              <w:rPr>
                <w:rFonts w:ascii="Arial" w:hAnsi="Arial" w:cs="Arial"/>
                <w:i/>
                <w:sz w:val="20"/>
                <w:szCs w:val="20"/>
              </w:rPr>
            </w:pPr>
          </w:p>
        </w:tc>
      </w:tr>
    </w:tbl>
    <w:p w14:paraId="56654224" w14:textId="15C5D9EC" w:rsidR="009D30B4" w:rsidRPr="008349A2" w:rsidRDefault="009D30B4" w:rsidP="008349A2">
      <w:pPr>
        <w:suppressAutoHyphens w:val="0"/>
        <w:autoSpaceDN/>
        <w:contextualSpacing/>
        <w:jc w:val="both"/>
        <w:textAlignment w:val="auto"/>
        <w:rPr>
          <w:rFonts w:ascii="Arial" w:hAnsi="Arial" w:cs="Arial"/>
          <w:bCs/>
          <w:i/>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EC3059" w:rsidRPr="008349A2" w14:paraId="5C987602"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FBE4D5"/>
            <w:tcMar>
              <w:top w:w="0" w:type="dxa"/>
              <w:left w:w="10" w:type="dxa"/>
              <w:bottom w:w="0" w:type="dxa"/>
              <w:right w:w="10" w:type="dxa"/>
            </w:tcMar>
          </w:tcPr>
          <w:p w14:paraId="2F3E700C" w14:textId="77777777" w:rsidR="00EC3059" w:rsidRPr="008349A2" w:rsidRDefault="00EC3059"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ONP MZČR</w:t>
            </w:r>
          </w:p>
          <w:p w14:paraId="1C43C27E" w14:textId="77777777" w:rsidR="00EC3059" w:rsidRPr="008349A2" w:rsidRDefault="00EC3059" w:rsidP="008349A2">
            <w:pPr>
              <w:tabs>
                <w:tab w:val="left" w:pos="690"/>
              </w:tabs>
              <w:jc w:val="both"/>
              <w:rPr>
                <w:rFonts w:ascii="Arial" w:hAnsi="Arial" w:cs="Arial"/>
                <w:b/>
                <w:i/>
              </w:rPr>
            </w:pPr>
            <w:r w:rsidRPr="008349A2">
              <w:rPr>
                <w:rFonts w:ascii="Arial" w:hAnsi="Arial" w:cs="Arial"/>
                <w:b/>
                <w:i/>
              </w:rPr>
              <w:t xml:space="preserve">Zásadní připomínka k nositelům výkonů K2 odborný pracovník, S3 spec. laborant. </w:t>
            </w:r>
          </w:p>
          <w:p w14:paraId="6E891697" w14:textId="77777777" w:rsidR="00EC3059" w:rsidRPr="008349A2" w:rsidRDefault="00EC3059" w:rsidP="008349A2">
            <w:pPr>
              <w:tabs>
                <w:tab w:val="left" w:pos="690"/>
              </w:tabs>
              <w:jc w:val="both"/>
              <w:rPr>
                <w:rFonts w:ascii="Arial" w:hAnsi="Arial" w:cs="Arial"/>
                <w:b/>
                <w:i/>
              </w:rPr>
            </w:pPr>
            <w:r w:rsidRPr="008349A2">
              <w:rPr>
                <w:rFonts w:ascii="Arial" w:hAnsi="Arial" w:cs="Arial"/>
                <w:b/>
                <w:i/>
              </w:rPr>
              <w:t>Žádáme v případě nelékařských zdravotnických nositelů o uvedení názvů odborností v souladu se zákonem č. 96/2004 Sb., o nelékařských zdravotnických povoláních, ve znění pozdějších předpisů, popř. NV č. 31/2010 Sb., o oborech specializačního vzdělávání a označení odbornosti zdravotnických pracovníků se specializovanou způsobilostí.</w:t>
            </w:r>
          </w:p>
          <w:p w14:paraId="1C348F40" w14:textId="77777777" w:rsidR="00EC3059" w:rsidRPr="008349A2" w:rsidRDefault="00EC3059" w:rsidP="008349A2">
            <w:pPr>
              <w:tabs>
                <w:tab w:val="left" w:pos="690"/>
              </w:tabs>
              <w:jc w:val="both"/>
              <w:rPr>
                <w:rFonts w:ascii="Arial" w:hAnsi="Arial" w:cs="Arial"/>
                <w:i/>
              </w:rPr>
            </w:pPr>
          </w:p>
          <w:p w14:paraId="27684F69" w14:textId="77777777" w:rsidR="00EC3059" w:rsidRPr="008349A2" w:rsidRDefault="00EC3059" w:rsidP="008349A2">
            <w:pPr>
              <w:tabs>
                <w:tab w:val="left" w:pos="690"/>
              </w:tabs>
              <w:jc w:val="both"/>
              <w:rPr>
                <w:rFonts w:ascii="Arial" w:hAnsi="Arial" w:cs="Arial"/>
                <w:i/>
              </w:rPr>
            </w:pPr>
            <w:r w:rsidRPr="008349A2">
              <w:rPr>
                <w:rFonts w:ascii="Arial" w:hAnsi="Arial" w:cs="Arial"/>
                <w:i/>
              </w:rPr>
              <w:t>Návrh úpravy:</w:t>
            </w:r>
          </w:p>
          <w:p w14:paraId="67BB3BB8" w14:textId="77777777" w:rsidR="00EC3059" w:rsidRPr="008349A2" w:rsidRDefault="00EC3059" w:rsidP="008349A2">
            <w:pPr>
              <w:tabs>
                <w:tab w:val="left" w:pos="690"/>
              </w:tabs>
              <w:jc w:val="both"/>
              <w:rPr>
                <w:rFonts w:ascii="Arial" w:hAnsi="Arial" w:cs="Arial"/>
                <w:i/>
              </w:rPr>
            </w:pPr>
            <w:r w:rsidRPr="008349A2">
              <w:rPr>
                <w:rFonts w:ascii="Arial" w:hAnsi="Arial" w:cs="Arial"/>
                <w:i/>
              </w:rPr>
              <w:t>K2  bioanalytik pro klinickou biochemii</w:t>
            </w:r>
          </w:p>
          <w:p w14:paraId="095D5527" w14:textId="14EEF41D" w:rsidR="00EC3059" w:rsidRPr="008349A2" w:rsidRDefault="00EC3059" w:rsidP="008349A2">
            <w:pPr>
              <w:pStyle w:val="Standard"/>
              <w:tabs>
                <w:tab w:val="left" w:pos="690"/>
              </w:tabs>
              <w:jc w:val="both"/>
              <w:rPr>
                <w:rFonts w:ascii="Arial" w:hAnsi="Arial" w:cs="Arial"/>
                <w:i/>
                <w:sz w:val="20"/>
                <w:szCs w:val="20"/>
              </w:rPr>
            </w:pPr>
            <w:r w:rsidRPr="008349A2">
              <w:rPr>
                <w:rFonts w:ascii="Arial" w:hAnsi="Arial" w:cs="Arial"/>
                <w:i/>
                <w:sz w:val="20"/>
                <w:szCs w:val="20"/>
              </w:rPr>
              <w:t>S3 zdravotní laborant pro klinickou biochemii.</w:t>
            </w:r>
          </w:p>
        </w:tc>
      </w:tr>
    </w:tbl>
    <w:p w14:paraId="5FF41772" w14:textId="77777777" w:rsidR="00EC3059" w:rsidRPr="00EC3059" w:rsidRDefault="00EC3059" w:rsidP="00EC3059">
      <w:pPr>
        <w:pStyle w:val="Standard"/>
        <w:suppressAutoHyphens w:val="0"/>
        <w:rPr>
          <w:rFonts w:ascii="Arial" w:hAnsi="Arial" w:cs="Arial"/>
          <w:i/>
          <w:sz w:val="20"/>
          <w:szCs w:val="20"/>
        </w:rPr>
      </w:pPr>
    </w:p>
    <w:p w14:paraId="6245EA68" w14:textId="77777777" w:rsidR="00EC3059" w:rsidRPr="00EC3059" w:rsidRDefault="00EC3059" w:rsidP="009D30B4">
      <w:pPr>
        <w:suppressAutoHyphens w:val="0"/>
        <w:autoSpaceDN/>
        <w:contextualSpacing/>
        <w:textAlignment w:val="auto"/>
        <w:rPr>
          <w:rFonts w:ascii="Arial" w:hAnsi="Arial" w:cs="Arial"/>
          <w:bCs/>
        </w:rPr>
      </w:pPr>
    </w:p>
    <w:p w14:paraId="5462B508" w14:textId="5724376F" w:rsidR="009D30B4" w:rsidRPr="00EC3059" w:rsidRDefault="009D30B4" w:rsidP="00B602C1">
      <w:pPr>
        <w:pStyle w:val="Odstavecseseznamem"/>
        <w:numPr>
          <w:ilvl w:val="0"/>
          <w:numId w:val="105"/>
        </w:numPr>
        <w:suppressAutoHyphens w:val="0"/>
        <w:autoSpaceDN/>
        <w:contextualSpacing/>
        <w:textAlignment w:val="auto"/>
        <w:rPr>
          <w:rFonts w:ascii="Arial" w:hAnsi="Arial" w:cs="Arial"/>
          <w:bCs/>
          <w:sz w:val="20"/>
          <w:szCs w:val="20"/>
        </w:rPr>
      </w:pPr>
      <w:r w:rsidRPr="00EC3059">
        <w:rPr>
          <w:rFonts w:ascii="Arial" w:hAnsi="Arial" w:cs="Arial"/>
          <w:bCs/>
          <w:sz w:val="20"/>
          <w:szCs w:val="20"/>
        </w:rPr>
        <w:t>81633 VITAMIN C</w:t>
      </w:r>
    </w:p>
    <w:p w14:paraId="4F847E4F" w14:textId="77777777" w:rsidR="009D30B4" w:rsidRPr="00EC3059" w:rsidRDefault="009D30B4" w:rsidP="009D30B4">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8349A2" w14:paraId="14214019"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28EE6C5A" w14:textId="77777777" w:rsidR="009D30B4" w:rsidRPr="008349A2" w:rsidRDefault="009D30B4"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VZP</w:t>
            </w:r>
          </w:p>
          <w:p w14:paraId="7435FC5B" w14:textId="77777777" w:rsidR="00C93F48" w:rsidRPr="008349A2" w:rsidRDefault="00C93F48" w:rsidP="008349A2">
            <w:pPr>
              <w:pStyle w:val="Odstavecseseznamem"/>
              <w:numPr>
                <w:ilvl w:val="0"/>
                <w:numId w:val="112"/>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S vývojem laboratorních metod lze předpokládat především snížení časových nároků na pracovníky, snížení ceny jednotlivého vyšetření, celkové zjednodušení stávajících analýz. Navrhovaný změnový výkon je však časově mnohem náročnější, vyžaduje navíc dalšího pracovníka a je násobně dražší (20x), přičemž je získána tatáž informace k diagnosticko-terapeutickému záměru. U výkonu 81633 je nyní místo času výkonu 2 min, času 0,5 min nositele L2 a ceny PMAT 6,52 na jedno stanovení (vyšetření prováděno v sérii vzorků) v celkové bodové hodnotě 18.bb navrhováno čas výkonu 20 min, 2 nositelé (K2, S3) každý čas 10 minut a PMAT 149,26 bb. v celkové hodnotě 367 bb. Prosíme vysvětlit a rovněž zdůvodnit významný nárůst požadavků na erudici nositele výkonu.</w:t>
            </w:r>
          </w:p>
          <w:p w14:paraId="561F26F1" w14:textId="77777777" w:rsidR="00C93F48" w:rsidRPr="008349A2" w:rsidRDefault="00C93F48" w:rsidP="008349A2">
            <w:pPr>
              <w:pStyle w:val="Odstavecseseznamem"/>
              <w:numPr>
                <w:ilvl w:val="0"/>
                <w:numId w:val="112"/>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Je navýšeno přístrojové vybavení – nyní nově přístroj Chromatograf kapalinový s UV detekcí v ceně 1 500 801,00 Kč místo Fotometr programovatelný v ceně 340 000,- Kč. Jedná se o nový přístroj? – v číselníku MZ uveden jen k tomuto výkonu. Lze doložit cenu?</w:t>
            </w:r>
            <w:r w:rsidRPr="008349A2">
              <w:rPr>
                <w:rFonts w:ascii="Arial" w:eastAsia="Times New Roman" w:hAnsi="Arial" w:cs="Arial"/>
                <w:bCs/>
                <w:i/>
                <w:color w:val="000000"/>
                <w:sz w:val="20"/>
                <w:szCs w:val="20"/>
                <w:lang w:eastAsia="cs-CZ"/>
              </w:rPr>
              <w:br/>
              <w:t xml:space="preserve">Jsou/budou tímto novým přístrojem laboratoře vybaveny? Upozorňujeme, že v případě schválení výkonu by bylo nutné nejen u nových žadatelů o výkon, ale i u poskytovatelů s již nasmlouvaným výkonem, dokladovat uvedené přístrojové vybavení.  </w:t>
            </w:r>
            <w:r w:rsidRPr="008349A2">
              <w:rPr>
                <w:rFonts w:ascii="Arial" w:eastAsia="Times New Roman" w:hAnsi="Arial" w:cs="Arial"/>
                <w:bCs/>
                <w:i/>
                <w:color w:val="000000"/>
                <w:sz w:val="20"/>
                <w:szCs w:val="20"/>
                <w:lang w:eastAsia="cs-CZ"/>
              </w:rPr>
              <w:br/>
              <w:t>Je možné blíže specifikovat daný přístroj - jaké funkce, parametry má splňovat, aby bylo možno se při nasmlouvávání řídit nejen cenou?</w:t>
            </w:r>
          </w:p>
          <w:p w14:paraId="0425DD5F" w14:textId="77777777" w:rsidR="00C93F48" w:rsidRPr="008349A2" w:rsidRDefault="00C93F48" w:rsidP="008349A2">
            <w:pPr>
              <w:pStyle w:val="Odstavecseseznamem"/>
              <w:numPr>
                <w:ilvl w:val="0"/>
                <w:numId w:val="112"/>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Spotřební materiál specifický pro daný výkon – jak je kalkulován? Jedná se o položky kitu vztažené na jeden vzorek? Pak nutno doložit cenu kitu. </w:t>
            </w:r>
          </w:p>
          <w:p w14:paraId="5DBF6F64" w14:textId="3BAA359E" w:rsidR="009D30B4" w:rsidRPr="008349A2" w:rsidRDefault="00C93F48" w:rsidP="008349A2">
            <w:pPr>
              <w:pStyle w:val="Standard"/>
              <w:ind w:firstLine="708"/>
              <w:jc w:val="both"/>
              <w:rPr>
                <w:rFonts w:ascii="Arial" w:hAnsi="Arial" w:cs="Arial"/>
                <w:i/>
                <w:sz w:val="20"/>
                <w:szCs w:val="20"/>
              </w:rPr>
            </w:pPr>
            <w:r w:rsidRPr="008349A2">
              <w:rPr>
                <w:rFonts w:ascii="Arial" w:eastAsia="Times New Roman" w:hAnsi="Arial" w:cs="Arial"/>
                <w:bCs/>
                <w:i/>
                <w:color w:val="000000"/>
                <w:sz w:val="20"/>
                <w:szCs w:val="20"/>
                <w:lang w:eastAsia="cs-CZ"/>
              </w:rPr>
              <w:t>Vzhledem k nízké frekvenci vykazování (15x/rok), není výkon spíše vhodný ke zrušení?</w:t>
            </w:r>
          </w:p>
        </w:tc>
      </w:tr>
    </w:tbl>
    <w:p w14:paraId="5AA4C0B8" w14:textId="77777777" w:rsidR="009D30B4" w:rsidRPr="008349A2" w:rsidRDefault="009D30B4" w:rsidP="008349A2">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8349A2" w14:paraId="1618A6DE"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7D82312D" w14:textId="77777777" w:rsidR="009D30B4" w:rsidRPr="008349A2" w:rsidRDefault="009D30B4" w:rsidP="008349A2">
            <w:pPr>
              <w:pStyle w:val="Standard"/>
              <w:jc w:val="both"/>
              <w:rPr>
                <w:rFonts w:ascii="Arial" w:hAnsi="Arial" w:cs="Arial"/>
                <w:i/>
                <w:sz w:val="20"/>
                <w:szCs w:val="20"/>
              </w:rPr>
            </w:pPr>
            <w:r w:rsidRPr="008349A2">
              <w:rPr>
                <w:rFonts w:ascii="Arial" w:hAnsi="Arial" w:cs="Arial"/>
                <w:b/>
                <w:i/>
                <w:sz w:val="20"/>
                <w:szCs w:val="20"/>
                <w:u w:val="single"/>
              </w:rPr>
              <w:t>Připomínky SZP ČR:</w:t>
            </w:r>
          </w:p>
          <w:p w14:paraId="1DA87515"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Tážeme se, čím je zdůvodněno desetinásobné prodloužení času výkonu z 2 min na 20 min?</w:t>
            </w:r>
          </w:p>
          <w:p w14:paraId="62A07274"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Jaký je důvod změny nositelů výkonu? Původně L2, nově má být požadován K2 a S3.</w:t>
            </w:r>
          </w:p>
          <w:p w14:paraId="4053C573"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K frekvenčnímu omezení (1/1den) požadujeme doplnit ještě omezení za delší časový interval – například roční.</w:t>
            </w:r>
          </w:p>
          <w:p w14:paraId="68CAA989"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K přístrojovému vybavení se tážeme, zda navržená cena je průměrnou cenou na trhu (přístroj bude při nasmlouvání vždy vyžadován) a zda by bylo možné přístroj specifikovat parametricky (kvalita dechových analyzátorů je variabilní). </w:t>
            </w:r>
          </w:p>
          <w:p w14:paraId="41D6E807"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Výkon je vykazován spíše výjimečně, kdy je indikován?  </w:t>
            </w:r>
          </w:p>
          <w:p w14:paraId="06A57F7E" w14:textId="77777777" w:rsidR="009D30B4" w:rsidRPr="008349A2" w:rsidRDefault="009D30B4" w:rsidP="008349A2">
            <w:pPr>
              <w:pStyle w:val="Odstavecseseznamem"/>
              <w:suppressAutoHyphens w:val="0"/>
              <w:jc w:val="both"/>
              <w:rPr>
                <w:rFonts w:ascii="Arial" w:hAnsi="Arial" w:cs="Arial"/>
                <w:i/>
                <w:sz w:val="20"/>
                <w:szCs w:val="20"/>
              </w:rPr>
            </w:pPr>
          </w:p>
        </w:tc>
      </w:tr>
    </w:tbl>
    <w:p w14:paraId="3F8795A4" w14:textId="28248D88" w:rsidR="009D30B4" w:rsidRPr="008349A2" w:rsidRDefault="009D30B4" w:rsidP="008349A2">
      <w:pPr>
        <w:suppressAutoHyphens w:val="0"/>
        <w:autoSpaceDN/>
        <w:contextualSpacing/>
        <w:jc w:val="both"/>
        <w:textAlignment w:val="auto"/>
        <w:rPr>
          <w:rFonts w:ascii="Arial" w:hAnsi="Arial" w:cs="Arial"/>
          <w:bCs/>
          <w:i/>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EC3059" w:rsidRPr="008349A2" w14:paraId="6B4B84EC"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FBE4D5"/>
            <w:tcMar>
              <w:top w:w="0" w:type="dxa"/>
              <w:left w:w="10" w:type="dxa"/>
              <w:bottom w:w="0" w:type="dxa"/>
              <w:right w:w="10" w:type="dxa"/>
            </w:tcMar>
          </w:tcPr>
          <w:p w14:paraId="15D687AB" w14:textId="77777777" w:rsidR="00EC3059" w:rsidRPr="008349A2" w:rsidRDefault="00EC3059"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ONP MZČR</w:t>
            </w:r>
          </w:p>
          <w:p w14:paraId="1E5E7F9F" w14:textId="77777777" w:rsidR="00EC3059" w:rsidRPr="008349A2" w:rsidRDefault="00EC3059" w:rsidP="008349A2">
            <w:pPr>
              <w:tabs>
                <w:tab w:val="left" w:pos="690"/>
              </w:tabs>
              <w:jc w:val="both"/>
              <w:rPr>
                <w:rFonts w:ascii="Arial" w:hAnsi="Arial" w:cs="Arial"/>
                <w:b/>
                <w:i/>
              </w:rPr>
            </w:pPr>
            <w:r w:rsidRPr="008349A2">
              <w:rPr>
                <w:rFonts w:ascii="Arial" w:hAnsi="Arial" w:cs="Arial"/>
                <w:b/>
                <w:i/>
              </w:rPr>
              <w:t xml:space="preserve">Zásadní připomínka k nositelům výkonů K2 odborný pracovník, S3 spec. laborant. </w:t>
            </w:r>
          </w:p>
          <w:p w14:paraId="2A52B0FC" w14:textId="77777777" w:rsidR="00EC3059" w:rsidRPr="008349A2" w:rsidRDefault="00EC3059" w:rsidP="008349A2">
            <w:pPr>
              <w:tabs>
                <w:tab w:val="left" w:pos="690"/>
              </w:tabs>
              <w:jc w:val="both"/>
              <w:rPr>
                <w:rFonts w:ascii="Arial" w:hAnsi="Arial" w:cs="Arial"/>
                <w:b/>
                <w:i/>
              </w:rPr>
            </w:pPr>
            <w:r w:rsidRPr="008349A2">
              <w:rPr>
                <w:rFonts w:ascii="Arial" w:hAnsi="Arial" w:cs="Arial"/>
                <w:b/>
                <w:i/>
              </w:rPr>
              <w:t>Žádáme v případě nelékařských zdravotnických nositelů o uvedení názvů odborností v souladu se zákonem č. 96/2004 Sb., o nelékařských zdravotnických povoláních, ve znění pozdějších předpisů, popř. NV č. 31/2010 Sb., o oborech specializačního vzdělávání a označení odbornosti zdravotnických pracovníků se specializovanou způsobilostí.</w:t>
            </w:r>
          </w:p>
          <w:p w14:paraId="415C6C31" w14:textId="77777777" w:rsidR="00EC3059" w:rsidRPr="008349A2" w:rsidRDefault="00EC3059" w:rsidP="008349A2">
            <w:pPr>
              <w:tabs>
                <w:tab w:val="left" w:pos="690"/>
              </w:tabs>
              <w:jc w:val="both"/>
              <w:rPr>
                <w:rFonts w:ascii="Arial" w:hAnsi="Arial" w:cs="Arial"/>
                <w:i/>
              </w:rPr>
            </w:pPr>
          </w:p>
          <w:p w14:paraId="11AF79EE" w14:textId="77777777" w:rsidR="00EC3059" w:rsidRPr="008349A2" w:rsidRDefault="00EC3059" w:rsidP="008349A2">
            <w:pPr>
              <w:tabs>
                <w:tab w:val="left" w:pos="690"/>
              </w:tabs>
              <w:jc w:val="both"/>
              <w:rPr>
                <w:rFonts w:ascii="Arial" w:hAnsi="Arial" w:cs="Arial"/>
                <w:i/>
              </w:rPr>
            </w:pPr>
            <w:r w:rsidRPr="008349A2">
              <w:rPr>
                <w:rFonts w:ascii="Arial" w:hAnsi="Arial" w:cs="Arial"/>
                <w:i/>
              </w:rPr>
              <w:t>Návrh úpravy:</w:t>
            </w:r>
          </w:p>
          <w:p w14:paraId="13E5690B" w14:textId="77777777" w:rsidR="00EC3059" w:rsidRPr="008349A2" w:rsidRDefault="00EC3059" w:rsidP="008349A2">
            <w:pPr>
              <w:tabs>
                <w:tab w:val="left" w:pos="690"/>
              </w:tabs>
              <w:jc w:val="both"/>
              <w:rPr>
                <w:rFonts w:ascii="Arial" w:hAnsi="Arial" w:cs="Arial"/>
                <w:i/>
              </w:rPr>
            </w:pPr>
            <w:r w:rsidRPr="008349A2">
              <w:rPr>
                <w:rFonts w:ascii="Arial" w:hAnsi="Arial" w:cs="Arial"/>
                <w:i/>
              </w:rPr>
              <w:t>K2  bioanalytik pro klinickou biochemii</w:t>
            </w:r>
          </w:p>
          <w:p w14:paraId="621F7154" w14:textId="62FB8CB5" w:rsidR="00EC3059" w:rsidRPr="008349A2" w:rsidRDefault="00EC3059" w:rsidP="008349A2">
            <w:pPr>
              <w:pStyle w:val="Standard"/>
              <w:tabs>
                <w:tab w:val="left" w:pos="690"/>
              </w:tabs>
              <w:jc w:val="both"/>
              <w:rPr>
                <w:rFonts w:ascii="Arial" w:hAnsi="Arial" w:cs="Arial"/>
                <w:i/>
                <w:sz w:val="20"/>
                <w:szCs w:val="20"/>
              </w:rPr>
            </w:pPr>
            <w:r w:rsidRPr="008349A2">
              <w:rPr>
                <w:rFonts w:ascii="Arial" w:hAnsi="Arial" w:cs="Arial"/>
                <w:i/>
                <w:sz w:val="20"/>
                <w:szCs w:val="20"/>
              </w:rPr>
              <w:t>S3 zdravotní laborant pro klinickou biochemii.</w:t>
            </w:r>
          </w:p>
        </w:tc>
      </w:tr>
    </w:tbl>
    <w:p w14:paraId="69C7E280" w14:textId="77777777" w:rsidR="009D30B4" w:rsidRPr="008349A2" w:rsidRDefault="009D30B4" w:rsidP="008349A2">
      <w:pPr>
        <w:rPr>
          <w:rFonts w:ascii="Arial" w:hAnsi="Arial" w:cs="Arial"/>
          <w:bCs/>
        </w:rPr>
      </w:pPr>
    </w:p>
    <w:p w14:paraId="3449263D" w14:textId="77777777" w:rsidR="009D30B4" w:rsidRPr="00EC3059" w:rsidRDefault="009D30B4" w:rsidP="009D30B4">
      <w:pPr>
        <w:pStyle w:val="Odstavecseseznamem"/>
        <w:widowControl w:val="0"/>
        <w:snapToGrid w:val="0"/>
        <w:ind w:left="1068" w:firstLine="348"/>
        <w:jc w:val="both"/>
        <w:rPr>
          <w:rFonts w:ascii="Arial" w:hAnsi="Arial" w:cs="Arial"/>
          <w:i/>
          <w:kern w:val="2"/>
          <w:sz w:val="20"/>
          <w:szCs w:val="20"/>
          <w:lang w:eastAsia="hi-IN"/>
        </w:rPr>
      </w:pPr>
      <w:r w:rsidRPr="00EC3059">
        <w:rPr>
          <w:rFonts w:ascii="Arial" w:hAnsi="Arial" w:cs="Arial"/>
          <w:i/>
          <w:kern w:val="2"/>
          <w:sz w:val="20"/>
          <w:szCs w:val="20"/>
          <w:lang w:eastAsia="hi-IN"/>
        </w:rPr>
        <w:t>Nový výkon:</w:t>
      </w:r>
    </w:p>
    <w:p w14:paraId="24B6B222" w14:textId="2F6FA84B" w:rsidR="00C93F48" w:rsidRPr="00EC3059" w:rsidRDefault="009D30B4" w:rsidP="00B602C1">
      <w:pPr>
        <w:pStyle w:val="Odstavecseseznamem"/>
        <w:numPr>
          <w:ilvl w:val="0"/>
          <w:numId w:val="105"/>
        </w:numPr>
        <w:suppressAutoHyphens w:val="0"/>
        <w:autoSpaceDN/>
        <w:contextualSpacing/>
        <w:textAlignment w:val="auto"/>
        <w:rPr>
          <w:rFonts w:ascii="Arial" w:hAnsi="Arial" w:cs="Arial"/>
          <w:bCs/>
          <w:sz w:val="20"/>
          <w:szCs w:val="20"/>
        </w:rPr>
      </w:pPr>
      <w:r w:rsidRPr="00EC3059">
        <w:rPr>
          <w:rFonts w:ascii="Arial" w:hAnsi="Arial" w:cs="Arial"/>
          <w:bCs/>
          <w:sz w:val="20"/>
          <w:szCs w:val="20"/>
        </w:rPr>
        <w:t>DECHOVÝ TEST S MĚŘENÍM VODÍKU, METANU A OXIDU UHLIČITÉHO</w:t>
      </w:r>
    </w:p>
    <w:p w14:paraId="0FDC82B8" w14:textId="77777777" w:rsidR="00C93F48" w:rsidRPr="00EC3059" w:rsidRDefault="00C93F48" w:rsidP="00C93F48">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93F48" w:rsidRPr="008349A2" w14:paraId="268B0B9E"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98F8172" w14:textId="77777777" w:rsidR="00C93F48" w:rsidRPr="008349A2" w:rsidRDefault="00C93F48"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VZP</w:t>
            </w:r>
          </w:p>
          <w:p w14:paraId="162EB611" w14:textId="77777777" w:rsidR="00C93F48" w:rsidRPr="008349A2" w:rsidRDefault="00C93F48" w:rsidP="008349A2">
            <w:pPr>
              <w:pStyle w:val="Odstavecseseznamem"/>
              <w:numPr>
                <w:ilvl w:val="0"/>
                <w:numId w:val="11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Prosíme o oficiální stanovisko České gastroenterologické společnosti ČLS JEP. Je daná metoda součástí doporučených postupů v ČR? Uveden odkaz na evropské guidelines.</w:t>
            </w:r>
          </w:p>
          <w:p w14:paraId="190B7602" w14:textId="77777777" w:rsidR="00C93F48" w:rsidRPr="008349A2" w:rsidRDefault="00C93F48" w:rsidP="008349A2">
            <w:pPr>
              <w:pStyle w:val="Odstavecseseznamem"/>
              <w:numPr>
                <w:ilvl w:val="0"/>
                <w:numId w:val="11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Pro jaká pracoviště je dané vyšetření určeno? </w:t>
            </w:r>
            <w:r w:rsidRPr="008349A2">
              <w:rPr>
                <w:rFonts w:ascii="Arial" w:eastAsia="Times New Roman" w:hAnsi="Arial" w:cs="Arial"/>
                <w:bCs/>
                <w:i/>
                <w:color w:val="000000"/>
                <w:sz w:val="20"/>
                <w:szCs w:val="20"/>
                <w:lang w:eastAsia="cs-CZ"/>
              </w:rPr>
              <w:br/>
              <w:t xml:space="preserve">Uvedeno, že test probíhá ve funkční laboratoři, OM:S, ale v Podmínce je uvedeno pouze limitace přístrojovým vybavením. Jsou příslušné funkční laboratoře součástí nějakých center? Doporučujeme jasně centrovat. </w:t>
            </w:r>
          </w:p>
          <w:p w14:paraId="67BAD74F" w14:textId="77777777" w:rsidR="00C93F48" w:rsidRPr="008349A2" w:rsidRDefault="00C93F48" w:rsidP="008349A2">
            <w:pPr>
              <w:pStyle w:val="Odstavecseseznamem"/>
              <w:numPr>
                <w:ilvl w:val="0"/>
                <w:numId w:val="11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Čas 180 minut je obvyklou dobou vyšetření nebo maximem? Uvedeno „vzorky vydechovaného vzduchu jsou odebírány po dobu 3hodin v 15 minutovém intervalu“ – avšak přístroj ani nositelé se nevěnují pacientovi po celou dobu výkonu.  </w:t>
            </w:r>
          </w:p>
          <w:p w14:paraId="05E2CE77" w14:textId="77777777" w:rsidR="00C93F48" w:rsidRPr="008349A2" w:rsidRDefault="00C93F48" w:rsidP="008349A2">
            <w:pPr>
              <w:pStyle w:val="Odstavecseseznamem"/>
              <w:numPr>
                <w:ilvl w:val="0"/>
                <w:numId w:val="11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Jaké je odůvodnění vysoké frekvence výkonu tj. po dvou měsících (OF: 6x za rok)? Nestačí např. pro zjištění laktózové nebo fruktózové intolerance jediné vyšetření? </w:t>
            </w:r>
          </w:p>
          <w:p w14:paraId="691759C2" w14:textId="77777777" w:rsidR="00C93F48" w:rsidRPr="008349A2" w:rsidRDefault="00C93F48" w:rsidP="008349A2">
            <w:pPr>
              <w:pStyle w:val="Odstavecseseznamem"/>
              <w:numPr>
                <w:ilvl w:val="0"/>
                <w:numId w:val="11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Nositelé: Jsou uvedeni jednak L3 a S2. V souladu s pravidly MZ ČR nekalkulovat NLZP. Je-li nositelem výkonu alespoň jeden lékař nebo jiný vysokoškolský pracovník, nejsou zásadně k výkonu přiřazeny osobní náklady nelékařských zdravotnických pracovníků (jsou obsaženy v úhradě nepřímých nákladů - režii) resp. vysvětlit počet a funkci nositelů.</w:t>
            </w:r>
          </w:p>
          <w:p w14:paraId="3FDB5FF6" w14:textId="77777777" w:rsidR="00C93F48" w:rsidRPr="008349A2" w:rsidRDefault="00C93F48" w:rsidP="008349A2">
            <w:pPr>
              <w:pStyle w:val="Odstavecseseznamem"/>
              <w:numPr>
                <w:ilvl w:val="0"/>
                <w:numId w:val="11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Spotřební materiál specifický pro daný výkon – co je obsahem PMAT položky A084719? Nejedná se o položky již zahrnuté v minutové režii odbornosti? Jak je tento PMAT kalkulován? Jedná se o položky kitu vztažené na jeden vzorek? Pak nutno doložit cenu kitu.</w:t>
            </w:r>
          </w:p>
          <w:p w14:paraId="5DFD3D34" w14:textId="77777777" w:rsidR="00C93F48" w:rsidRPr="008349A2" w:rsidRDefault="00C93F48" w:rsidP="008349A2">
            <w:pPr>
              <w:pStyle w:val="Odstavecseseznamem"/>
              <w:numPr>
                <w:ilvl w:val="0"/>
                <w:numId w:val="11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Přístrojové vybavení – přístroj Dechový analyzátor pro stanovení (H2/CO2/CH4) v ceně 471 176,00 Kč. Jedná se o nový přístroj? – v číselníku MZ uveden jen k tomuto výkonu. Lze doložit cenu? Odpovídá vybraný přístroj a jeho cena tomu, že výkon má být postaven na ekonomicky nejméně náročnou variantu? Je možné blíže specifikovat daný přístroj - jaké funkce, parametry má splňovat, aby bylo možno se při nasmlouvávání řídit nejen cenou? </w:t>
            </w:r>
          </w:p>
          <w:p w14:paraId="5721CFC0" w14:textId="77777777" w:rsidR="00C93F48" w:rsidRPr="008349A2" w:rsidRDefault="00C93F48" w:rsidP="008349A2">
            <w:pPr>
              <w:pStyle w:val="Odstavecseseznamem"/>
              <w:numPr>
                <w:ilvl w:val="0"/>
                <w:numId w:val="11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ZULP – jednotlivé ZULP se použijí ten který podle typu stanovení nebo vždy všechny?</w:t>
            </w:r>
          </w:p>
          <w:p w14:paraId="3165B986" w14:textId="472BED1D" w:rsidR="00C93F48" w:rsidRPr="008349A2" w:rsidRDefault="00C93F48" w:rsidP="008349A2">
            <w:pPr>
              <w:pStyle w:val="Standard"/>
              <w:ind w:firstLine="708"/>
              <w:jc w:val="both"/>
              <w:rPr>
                <w:rFonts w:ascii="Arial" w:hAnsi="Arial" w:cs="Arial"/>
                <w:i/>
                <w:sz w:val="20"/>
                <w:szCs w:val="20"/>
              </w:rPr>
            </w:pPr>
            <w:r w:rsidRPr="008349A2">
              <w:rPr>
                <w:rFonts w:ascii="Arial" w:eastAsia="Times New Roman" w:hAnsi="Arial" w:cs="Arial"/>
                <w:bCs/>
                <w:i/>
                <w:color w:val="000000"/>
                <w:sz w:val="20"/>
                <w:szCs w:val="20"/>
                <w:lang w:eastAsia="cs-CZ"/>
              </w:rPr>
              <w:t xml:space="preserve">V ekonomickém dopadu se uvádí: „Maximální kapacita pracoviště by mohla být cca 500 vyšetření za rok, ale očekává se tak 350 vyšetření za rok.“ </w:t>
            </w:r>
            <w:r w:rsidRPr="008349A2">
              <w:rPr>
                <w:rFonts w:ascii="Arial" w:eastAsia="Times New Roman" w:hAnsi="Arial" w:cs="Arial"/>
                <w:b/>
                <w:bCs/>
                <w:i/>
                <w:color w:val="000000"/>
                <w:sz w:val="20"/>
                <w:szCs w:val="20"/>
                <w:lang w:eastAsia="cs-CZ"/>
              </w:rPr>
              <w:t>Jaký je však odhad počtu vyšetření za rok v ČR?</w:t>
            </w:r>
          </w:p>
        </w:tc>
      </w:tr>
    </w:tbl>
    <w:p w14:paraId="3F49803E" w14:textId="77777777" w:rsidR="00C93F48" w:rsidRPr="008349A2" w:rsidRDefault="00C93F48" w:rsidP="008349A2">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93F48" w:rsidRPr="008349A2" w14:paraId="7BEA7292"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01C9AE2F" w14:textId="77777777" w:rsidR="00C93F48" w:rsidRPr="008349A2" w:rsidRDefault="00C93F48" w:rsidP="008349A2">
            <w:pPr>
              <w:pStyle w:val="Standard"/>
              <w:jc w:val="both"/>
              <w:rPr>
                <w:rFonts w:ascii="Arial" w:hAnsi="Arial" w:cs="Arial"/>
                <w:i/>
                <w:sz w:val="20"/>
                <w:szCs w:val="20"/>
              </w:rPr>
            </w:pPr>
            <w:r w:rsidRPr="008349A2">
              <w:rPr>
                <w:rFonts w:ascii="Arial" w:hAnsi="Arial" w:cs="Arial"/>
                <w:b/>
                <w:i/>
                <w:sz w:val="20"/>
                <w:szCs w:val="20"/>
                <w:u w:val="single"/>
              </w:rPr>
              <w:t>Připomínky SZP ČR:</w:t>
            </w:r>
          </w:p>
          <w:p w14:paraId="0C13E81D"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Jaký je důvod sdílení odborností 105? Vyšetření dle popisu probíhá ve funkční laboratoři. Proč tedy odbornost 105 má být sdílenou – jedná se o ambulanci, nikoli laboratoř. </w:t>
            </w:r>
          </w:p>
          <w:p w14:paraId="72BC53B5"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Je tato metoda součástí doporučených postupů? Prosíme o doložení.</w:t>
            </w:r>
          </w:p>
          <w:p w14:paraId="3DE44948"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Žádáme o zdůvodnění navržené frekvence 6/1 rok. </w:t>
            </w:r>
          </w:p>
          <w:p w14:paraId="79DC12D0"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Žádáme o objasnění časů nositelů. Celková doba trvání výkonu je 180 min, nicméně čas nositelů je navržen 20 min (L3) + 65 min (S2) – prosíme o objasnění konkrétní činnosti. </w:t>
            </w:r>
          </w:p>
          <w:p w14:paraId="0ACAB698"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K nositeli S2 (odborný pracovník nebo event. zdr. sestra) – žádáme o vysvětlení. Kdo má tedy výkon reálně realizovat, jaké musí mít vzdělání? </w:t>
            </w:r>
          </w:p>
          <w:p w14:paraId="1DCB909B"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Navržené ZULPy v položkách mimo číselník – nemají patřit do materiálů?</w:t>
            </w:r>
          </w:p>
          <w:p w14:paraId="2577444E"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K přístrojovému vybavení se tážeme, zda navržená cena je průměrnou cenou na trhu (přístroj bude při nasmlouvání vždy vyžadován) a zda by bylo možné přístroj specifikovat parametricky.</w:t>
            </w:r>
          </w:p>
          <w:p w14:paraId="312BE484" w14:textId="77777777" w:rsidR="00C93F48" w:rsidRPr="008349A2" w:rsidRDefault="00C93F48" w:rsidP="008349A2">
            <w:pPr>
              <w:pStyle w:val="Odstavecseseznamem"/>
              <w:suppressAutoHyphens w:val="0"/>
              <w:jc w:val="both"/>
              <w:rPr>
                <w:rFonts w:ascii="Arial" w:hAnsi="Arial" w:cs="Arial"/>
                <w:i/>
                <w:sz w:val="20"/>
                <w:szCs w:val="20"/>
              </w:rPr>
            </w:pPr>
          </w:p>
        </w:tc>
      </w:tr>
    </w:tbl>
    <w:p w14:paraId="6C3A3AFB" w14:textId="77777777" w:rsidR="00C93F48" w:rsidRPr="008349A2" w:rsidRDefault="00C93F48" w:rsidP="008349A2">
      <w:pPr>
        <w:pStyle w:val="Standard"/>
        <w:jc w:val="both"/>
        <w:rPr>
          <w:rFonts w:ascii="Arial" w:hAnsi="Arial" w:cs="Arial"/>
          <w:i/>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EC3059" w:rsidRPr="008349A2" w14:paraId="3623DD1A"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FBE4D5"/>
            <w:tcMar>
              <w:top w:w="0" w:type="dxa"/>
              <w:left w:w="10" w:type="dxa"/>
              <w:bottom w:w="0" w:type="dxa"/>
              <w:right w:w="10" w:type="dxa"/>
            </w:tcMar>
          </w:tcPr>
          <w:p w14:paraId="0500A527" w14:textId="77777777" w:rsidR="00EC3059" w:rsidRPr="008349A2" w:rsidRDefault="00EC3059"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lastRenderedPageBreak/>
              <w:t>Připomínky ONP MZČR</w:t>
            </w:r>
          </w:p>
          <w:p w14:paraId="3E1F36E8" w14:textId="77777777" w:rsidR="00EC3059" w:rsidRPr="008349A2" w:rsidRDefault="00EC3059" w:rsidP="008349A2">
            <w:pPr>
              <w:tabs>
                <w:tab w:val="left" w:pos="690"/>
              </w:tabs>
              <w:jc w:val="both"/>
              <w:rPr>
                <w:rFonts w:ascii="Arial" w:hAnsi="Arial" w:cs="Arial"/>
                <w:b/>
                <w:i/>
              </w:rPr>
            </w:pPr>
            <w:r w:rsidRPr="008349A2">
              <w:rPr>
                <w:rFonts w:ascii="Arial" w:hAnsi="Arial" w:cs="Arial"/>
                <w:b/>
                <w:i/>
              </w:rPr>
              <w:t xml:space="preserve">Zásadní připomínka k nositelům výkonů, S2 laborant, event. zdravotní sestra. </w:t>
            </w:r>
          </w:p>
          <w:p w14:paraId="4E8A2724" w14:textId="77777777" w:rsidR="00EC3059" w:rsidRPr="008349A2" w:rsidRDefault="00EC3059" w:rsidP="008349A2">
            <w:pPr>
              <w:tabs>
                <w:tab w:val="left" w:pos="690"/>
              </w:tabs>
              <w:jc w:val="both"/>
              <w:rPr>
                <w:rFonts w:ascii="Arial" w:hAnsi="Arial" w:cs="Arial"/>
                <w:b/>
                <w:i/>
              </w:rPr>
            </w:pPr>
            <w:r w:rsidRPr="008349A2">
              <w:rPr>
                <w:rFonts w:ascii="Arial" w:hAnsi="Arial" w:cs="Arial"/>
                <w:b/>
                <w:i/>
              </w:rPr>
              <w:t>Žádáme v případě nelékařských zdravotnických nositelů o uvedení názvů odborností v souladu se zákonem č. 96/2004 Sb., o nelékařských zdravotnických povoláních, ve znění pozdějších předpisů, popř. NV č. 31/2010 Sb., o oborech specializačního vzdělávání a označení odbornosti zdravotnických pracovníků se specializovanou způsobilostí.</w:t>
            </w:r>
          </w:p>
          <w:p w14:paraId="250C6726" w14:textId="77777777" w:rsidR="00EC3059" w:rsidRPr="008349A2" w:rsidRDefault="00EC3059" w:rsidP="008349A2">
            <w:pPr>
              <w:tabs>
                <w:tab w:val="left" w:pos="690"/>
              </w:tabs>
              <w:jc w:val="both"/>
              <w:rPr>
                <w:rFonts w:ascii="Arial" w:hAnsi="Arial" w:cs="Arial"/>
                <w:i/>
              </w:rPr>
            </w:pPr>
            <w:r w:rsidRPr="008349A2">
              <w:rPr>
                <w:rFonts w:ascii="Arial" w:hAnsi="Arial" w:cs="Arial"/>
                <w:i/>
              </w:rPr>
              <w:t>Návrh úpravy:</w:t>
            </w:r>
          </w:p>
          <w:p w14:paraId="04CC8C02" w14:textId="67DDD2D3" w:rsidR="00EC3059" w:rsidRPr="008349A2" w:rsidRDefault="00EC3059" w:rsidP="008349A2">
            <w:pPr>
              <w:pStyle w:val="Standard"/>
              <w:tabs>
                <w:tab w:val="left" w:pos="690"/>
              </w:tabs>
              <w:ind w:firstLine="708"/>
              <w:jc w:val="both"/>
              <w:rPr>
                <w:rFonts w:ascii="Arial" w:hAnsi="Arial" w:cs="Arial"/>
                <w:i/>
                <w:sz w:val="20"/>
                <w:szCs w:val="20"/>
              </w:rPr>
            </w:pPr>
            <w:r w:rsidRPr="008349A2">
              <w:rPr>
                <w:rFonts w:ascii="Arial" w:hAnsi="Arial" w:cs="Arial"/>
                <w:i/>
                <w:sz w:val="20"/>
                <w:szCs w:val="20"/>
              </w:rPr>
              <w:t>S2 zdravotní laborant, event. všeobecná sestra, dětská sestra, praktická sestra</w:t>
            </w:r>
          </w:p>
        </w:tc>
      </w:tr>
    </w:tbl>
    <w:p w14:paraId="0F575724" w14:textId="77777777" w:rsidR="00C93F48" w:rsidRPr="00EC3059" w:rsidRDefault="00C93F48" w:rsidP="00C93F48">
      <w:pPr>
        <w:suppressAutoHyphens w:val="0"/>
        <w:autoSpaceDN/>
        <w:contextualSpacing/>
        <w:textAlignment w:val="auto"/>
        <w:rPr>
          <w:rFonts w:ascii="Arial" w:hAnsi="Arial" w:cs="Arial"/>
          <w:bCs/>
        </w:rPr>
      </w:pPr>
    </w:p>
    <w:p w14:paraId="148145FF" w14:textId="699804DC" w:rsidR="009D30B4" w:rsidRPr="00EC3059" w:rsidRDefault="009D30B4" w:rsidP="00B602C1">
      <w:pPr>
        <w:pStyle w:val="Odstavecseseznamem"/>
        <w:numPr>
          <w:ilvl w:val="0"/>
          <w:numId w:val="105"/>
        </w:numPr>
        <w:suppressAutoHyphens w:val="0"/>
        <w:autoSpaceDN/>
        <w:contextualSpacing/>
        <w:textAlignment w:val="auto"/>
        <w:rPr>
          <w:rFonts w:ascii="Arial" w:hAnsi="Arial" w:cs="Arial"/>
          <w:bCs/>
          <w:sz w:val="20"/>
          <w:szCs w:val="20"/>
        </w:rPr>
      </w:pPr>
      <w:r w:rsidRPr="00EC3059">
        <w:rPr>
          <w:rFonts w:ascii="Arial" w:hAnsi="Arial" w:cs="Arial"/>
          <w:bCs/>
          <w:sz w:val="20"/>
          <w:szCs w:val="20"/>
        </w:rPr>
        <w:t>ANTI-MÜLLERIAN HORMON (AMH)</w:t>
      </w:r>
      <w:bookmarkEnd w:id="1"/>
    </w:p>
    <w:p w14:paraId="07FF4DEF" w14:textId="77777777" w:rsidR="00C93F48" w:rsidRPr="00EC3059" w:rsidRDefault="00C93F48" w:rsidP="00C93F48">
      <w:pPr>
        <w:pStyle w:val="Odstavecseseznamem"/>
        <w:suppressAutoHyphens w:val="0"/>
        <w:autoSpaceDN/>
        <w:ind w:left="1069"/>
        <w:contextualSpacing/>
        <w:textAlignment w:val="auto"/>
        <w:rPr>
          <w:rFonts w:ascii="Arial" w:hAnsi="Arial" w:cs="Arial"/>
          <w:bCs/>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8349A2" w14:paraId="706283A0"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3E671689" w14:textId="77777777" w:rsidR="009D30B4" w:rsidRPr="008349A2" w:rsidRDefault="009D30B4"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VZP</w:t>
            </w:r>
          </w:p>
          <w:p w14:paraId="48EB2C69" w14:textId="77777777" w:rsidR="00C93F48" w:rsidRPr="008349A2" w:rsidRDefault="00C93F48" w:rsidP="008349A2">
            <w:pPr>
              <w:pStyle w:val="Odstavecseseznamem"/>
              <w:numPr>
                <w:ilvl w:val="0"/>
                <w:numId w:val="114"/>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Prosíme o oficiální stanovisko České gynekologické společnosti a České onkologické společnosti ČLS JEP k zavedení daného výkonu. Je daná metoda součástí doporučených postupů v ČR? Jsou stanovena indikační kritéria pro toto vyšetření? Např. v důvodových částech RL zmíněná reprodukční medicína, PCOS nebo před onkologickou léčbou a po ní. V Popisu však indikační kritéria stanovena nejsou.</w:t>
            </w:r>
          </w:p>
          <w:p w14:paraId="0113A1A6" w14:textId="77777777" w:rsidR="00C93F48" w:rsidRPr="008349A2" w:rsidRDefault="00C93F48" w:rsidP="008349A2">
            <w:pPr>
              <w:pStyle w:val="Odstavecseseznamem"/>
              <w:numPr>
                <w:ilvl w:val="0"/>
                <w:numId w:val="114"/>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Nutno diskutovat omezení věkem, kdy lze výkon vykázat. Stanovení AMH má zlepšit predikci úspěšné léčby poruch plodnosti při IVF. Aktuálně jsou hrazeny z v.z.p. zdravotní služby ve formě IVF ženám s oboustrannou neprůchodností vejcovodů ve věku od 18 let do dne dosažení 40 let (39 let + 364 dní) a ostatním ženám ve věku od 22 let do dne dovršení 40 let (39 let + 364 dní).</w:t>
            </w:r>
          </w:p>
          <w:p w14:paraId="692D0730" w14:textId="77777777" w:rsidR="00C93F48" w:rsidRPr="008349A2" w:rsidRDefault="00C93F48" w:rsidP="008349A2">
            <w:pPr>
              <w:pStyle w:val="Odstavecseseznamem"/>
              <w:numPr>
                <w:ilvl w:val="0"/>
                <w:numId w:val="114"/>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Nositelé: Jsou uvedeni jednak K2 a S2, prosíme vysvětlit počet a funkci nositelů.</w:t>
            </w:r>
          </w:p>
          <w:p w14:paraId="7F79AAE1" w14:textId="77777777" w:rsidR="00C93F48" w:rsidRPr="008349A2" w:rsidRDefault="00C93F48" w:rsidP="008349A2">
            <w:pPr>
              <w:pStyle w:val="Odstavecseseznamem"/>
              <w:numPr>
                <w:ilvl w:val="0"/>
                <w:numId w:val="114"/>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Spotřební materiál specifický pro daný výkon položka A084724 – jak je kalkulována? Jedná se o položky kitu vztažené na jeden vzorek? Pak nutno doložit cenu kitu. Jedná o obvyklé/průměrné/minimální/maximální náklady na provedení vyšetření, neobsahuje položka již materiál obsažený jinde (PMAT A008173, minutová režie odbornosti)?</w:t>
            </w:r>
          </w:p>
          <w:p w14:paraId="799D7B5C" w14:textId="77777777" w:rsidR="00C93F48" w:rsidRPr="008349A2" w:rsidRDefault="00C93F48" w:rsidP="008349A2">
            <w:pPr>
              <w:pStyle w:val="Odstavecseseznamem"/>
              <w:numPr>
                <w:ilvl w:val="0"/>
                <w:numId w:val="114"/>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Uvedeno OM:S, ale v Podmínce je uvedeno pouze limitace přístrojovým vybavením. Jsou příslušné laboratoře součástí nějakých center nebo mají napojení na centra léčby infertility? </w:t>
            </w:r>
          </w:p>
          <w:p w14:paraId="13D869E0" w14:textId="299281EB" w:rsidR="009D30B4" w:rsidRPr="008349A2" w:rsidRDefault="00C93F48" w:rsidP="008349A2">
            <w:pPr>
              <w:pStyle w:val="Standard"/>
              <w:ind w:firstLine="708"/>
              <w:jc w:val="both"/>
              <w:rPr>
                <w:rFonts w:ascii="Arial" w:hAnsi="Arial" w:cs="Arial"/>
                <w:i/>
                <w:sz w:val="20"/>
                <w:szCs w:val="20"/>
              </w:rPr>
            </w:pPr>
            <w:r w:rsidRPr="008349A2">
              <w:rPr>
                <w:rFonts w:ascii="Arial" w:eastAsia="Times New Roman" w:hAnsi="Arial" w:cs="Arial"/>
                <w:bCs/>
                <w:i/>
                <w:color w:val="000000"/>
                <w:sz w:val="20"/>
                <w:szCs w:val="20"/>
                <w:lang w:eastAsia="cs-CZ"/>
              </w:rPr>
              <w:t>Přístrojové vybavení – přístroj Analyzátor imunochemický vyššího stupně v ceně 5 657 466 Kč. Jedná se o nový přístroj? – v číselníku MZ uveden jen k tomuto výkonu. Lze doložit cenu? Odpovídá vybraný přístroj a jeho cena tomu, že výkon má být postaven na ekonomicky nejméně náročnou variantu? Je možné blíže specifikovat daný přístroj - jaké funkce, parametry má splňovat, aby bylo možno se při nasmlouvávání řídit nejen cenou?</w:t>
            </w:r>
          </w:p>
        </w:tc>
      </w:tr>
    </w:tbl>
    <w:p w14:paraId="0E607562" w14:textId="77777777" w:rsidR="009D30B4" w:rsidRPr="008349A2" w:rsidRDefault="009D30B4" w:rsidP="008349A2">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8349A2" w14:paraId="5631AA64"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2583E594" w14:textId="77777777" w:rsidR="009D30B4" w:rsidRPr="008349A2" w:rsidRDefault="009D30B4" w:rsidP="008349A2">
            <w:pPr>
              <w:pStyle w:val="Standard"/>
              <w:jc w:val="both"/>
              <w:rPr>
                <w:rFonts w:ascii="Arial" w:hAnsi="Arial" w:cs="Arial"/>
                <w:i/>
                <w:sz w:val="20"/>
                <w:szCs w:val="20"/>
              </w:rPr>
            </w:pPr>
            <w:r w:rsidRPr="008349A2">
              <w:rPr>
                <w:rFonts w:ascii="Arial" w:hAnsi="Arial" w:cs="Arial"/>
                <w:b/>
                <w:i/>
                <w:sz w:val="20"/>
                <w:szCs w:val="20"/>
                <w:u w:val="single"/>
              </w:rPr>
              <w:t>Připomínky SZP ČR:</w:t>
            </w:r>
          </w:p>
          <w:p w14:paraId="5219341F"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Jak bylo toto vyšetření realizováno doposud? Nahrazuje nový výkon jinou péči?</w:t>
            </w:r>
          </w:p>
          <w:p w14:paraId="2BF178FB"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Je vyšetření součástí doporučených postupů?</w:t>
            </w:r>
          </w:p>
          <w:p w14:paraId="69BB085A"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Žádáme o doložení stanoviska České gynekologické společnosti ČLS JEP a České onkologické společnosti ČLS JEP.</w:t>
            </w:r>
          </w:p>
          <w:p w14:paraId="473C565D" w14:textId="77777777" w:rsidR="008813DD" w:rsidRPr="008349A2" w:rsidRDefault="008813DD" w:rsidP="008349A2">
            <w:pPr>
              <w:pStyle w:val="Odstavecseseznamem"/>
              <w:jc w:val="both"/>
              <w:rPr>
                <w:rFonts w:ascii="Arial" w:hAnsi="Arial" w:cs="Arial"/>
                <w:i/>
                <w:sz w:val="20"/>
                <w:szCs w:val="20"/>
              </w:rPr>
            </w:pPr>
          </w:p>
          <w:p w14:paraId="70C9F650"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Dále žádáme o specifikaci konkrétních indikací do popisu výkonu. </w:t>
            </w:r>
          </w:p>
          <w:p w14:paraId="0EFB54AD"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Je nutné vyjasnit, jak bude řešena úhrada ve vztahu k IVF? Budou z úhrady vyloučeny dárkyně oocytů? Diskuse nutná.</w:t>
            </w:r>
          </w:p>
          <w:p w14:paraId="5AEC1CD4"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Žádáme o zdůvodnění navržené frekvence 1/1 rok. </w:t>
            </w:r>
          </w:p>
          <w:p w14:paraId="2F1AE2C2"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Prosíme o vysvětlení nositelů – proč je čas rozdělen mezi K2 a S2? Je celkový čas 10 min obvyklou průměrnou dobou trvání výkonu?</w:t>
            </w:r>
          </w:p>
          <w:p w14:paraId="3579FBFA"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K přístrojovému vybavení se tážeme, zda navržená cena je průměrnou cenou na trhu (přístroj bude při nasmlouvání vždy vyžadován) a zda by bylo možné přístroj specifikovat parametricky.</w:t>
            </w:r>
          </w:p>
          <w:p w14:paraId="500B225A" w14:textId="77777777" w:rsidR="009D30B4" w:rsidRPr="008349A2" w:rsidRDefault="009D30B4" w:rsidP="008349A2">
            <w:pPr>
              <w:pStyle w:val="Odstavecseseznamem"/>
              <w:suppressAutoHyphens w:val="0"/>
              <w:jc w:val="both"/>
              <w:rPr>
                <w:rFonts w:ascii="Arial" w:hAnsi="Arial" w:cs="Arial"/>
                <w:i/>
                <w:sz w:val="20"/>
                <w:szCs w:val="20"/>
              </w:rPr>
            </w:pPr>
          </w:p>
        </w:tc>
      </w:tr>
    </w:tbl>
    <w:p w14:paraId="4A62940C" w14:textId="77777777" w:rsidR="009D30B4" w:rsidRPr="008349A2" w:rsidRDefault="009D30B4" w:rsidP="008349A2">
      <w:pPr>
        <w:pStyle w:val="Standard"/>
        <w:jc w:val="both"/>
        <w:rPr>
          <w:rFonts w:ascii="Arial" w:hAnsi="Arial" w:cs="Arial"/>
          <w:i/>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8349A2" w14:paraId="0B07914B"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FBE4D5"/>
            <w:tcMar>
              <w:top w:w="0" w:type="dxa"/>
              <w:left w:w="10" w:type="dxa"/>
              <w:bottom w:w="0" w:type="dxa"/>
              <w:right w:w="10" w:type="dxa"/>
            </w:tcMar>
          </w:tcPr>
          <w:p w14:paraId="42D66268" w14:textId="77777777" w:rsidR="009D30B4" w:rsidRPr="008349A2" w:rsidRDefault="009D30B4"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ONP MZČR</w:t>
            </w:r>
          </w:p>
          <w:p w14:paraId="0D66AFD1" w14:textId="77777777" w:rsidR="00EC3059" w:rsidRPr="008349A2" w:rsidRDefault="00EC3059" w:rsidP="008349A2">
            <w:pPr>
              <w:tabs>
                <w:tab w:val="left" w:pos="690"/>
              </w:tabs>
              <w:jc w:val="both"/>
              <w:rPr>
                <w:rFonts w:ascii="Arial" w:hAnsi="Arial" w:cs="Arial"/>
                <w:b/>
                <w:i/>
              </w:rPr>
            </w:pPr>
            <w:r w:rsidRPr="008349A2">
              <w:rPr>
                <w:rFonts w:ascii="Arial" w:hAnsi="Arial" w:cs="Arial"/>
                <w:b/>
                <w:i/>
              </w:rPr>
              <w:t xml:space="preserve">Zásadní připomínka k nositelům výkonů K2 odborný laboratorní pracovník, S2 laborant. </w:t>
            </w:r>
          </w:p>
          <w:p w14:paraId="3773963B" w14:textId="77777777" w:rsidR="00EC3059" w:rsidRPr="008349A2" w:rsidRDefault="00EC3059" w:rsidP="008349A2">
            <w:pPr>
              <w:tabs>
                <w:tab w:val="left" w:pos="690"/>
              </w:tabs>
              <w:jc w:val="both"/>
              <w:rPr>
                <w:rFonts w:ascii="Arial" w:hAnsi="Arial" w:cs="Arial"/>
                <w:b/>
                <w:i/>
              </w:rPr>
            </w:pPr>
            <w:r w:rsidRPr="008349A2">
              <w:rPr>
                <w:rFonts w:ascii="Arial" w:hAnsi="Arial" w:cs="Arial"/>
                <w:b/>
                <w:i/>
              </w:rPr>
              <w:t>Žádáme v případě nelékařských zdravotnických nositelů o uvedení názvů odborností v souladu se zákonem č. 96/2004 Sb., o nelékařských zdravotnických povoláních, ve znění pozdějších předpisů, popř. NV č. 31/2010 Sb., o oborech specializačního vzdělávání a označení odbornosti zdravotnických pracovníků se specializovanou způsobilostí.</w:t>
            </w:r>
          </w:p>
          <w:p w14:paraId="68571CD7" w14:textId="77777777" w:rsidR="00EC3059" w:rsidRPr="008349A2" w:rsidRDefault="00EC3059" w:rsidP="008349A2">
            <w:pPr>
              <w:tabs>
                <w:tab w:val="left" w:pos="690"/>
              </w:tabs>
              <w:jc w:val="both"/>
              <w:rPr>
                <w:rFonts w:ascii="Arial" w:hAnsi="Arial" w:cs="Arial"/>
                <w:i/>
              </w:rPr>
            </w:pPr>
            <w:r w:rsidRPr="008349A2">
              <w:rPr>
                <w:rFonts w:ascii="Arial" w:hAnsi="Arial" w:cs="Arial"/>
                <w:i/>
              </w:rPr>
              <w:t>Návrh úpravy:</w:t>
            </w:r>
          </w:p>
          <w:p w14:paraId="70FA41EA" w14:textId="77777777" w:rsidR="00EC3059" w:rsidRPr="008349A2" w:rsidRDefault="00EC3059" w:rsidP="008349A2">
            <w:pPr>
              <w:tabs>
                <w:tab w:val="left" w:pos="690"/>
              </w:tabs>
              <w:jc w:val="both"/>
              <w:rPr>
                <w:rFonts w:ascii="Arial" w:hAnsi="Arial" w:cs="Arial"/>
                <w:i/>
              </w:rPr>
            </w:pPr>
            <w:r w:rsidRPr="008349A2">
              <w:rPr>
                <w:rFonts w:ascii="Arial" w:hAnsi="Arial" w:cs="Arial"/>
                <w:i/>
              </w:rPr>
              <w:t>K2  bioanalytik pro alergologii a klinickou imunologii (případně klinickou biochemii)</w:t>
            </w:r>
          </w:p>
          <w:p w14:paraId="358A05A6" w14:textId="4BBF97BB" w:rsidR="009D30B4" w:rsidRPr="008349A2" w:rsidRDefault="00EC3059" w:rsidP="008349A2">
            <w:pPr>
              <w:pStyle w:val="Standard"/>
              <w:tabs>
                <w:tab w:val="left" w:pos="690"/>
              </w:tabs>
              <w:jc w:val="both"/>
              <w:rPr>
                <w:rFonts w:ascii="Arial" w:hAnsi="Arial" w:cs="Arial"/>
                <w:i/>
                <w:sz w:val="20"/>
                <w:szCs w:val="20"/>
              </w:rPr>
            </w:pPr>
            <w:r w:rsidRPr="008349A2">
              <w:rPr>
                <w:rFonts w:ascii="Arial" w:hAnsi="Arial" w:cs="Arial"/>
                <w:i/>
                <w:sz w:val="20"/>
                <w:szCs w:val="20"/>
              </w:rPr>
              <w:t>S2 zdravotní laborant</w:t>
            </w:r>
          </w:p>
        </w:tc>
      </w:tr>
    </w:tbl>
    <w:p w14:paraId="3C5D9182" w14:textId="77777777" w:rsidR="009D30B4" w:rsidRPr="00EC3059" w:rsidRDefault="009D30B4" w:rsidP="009D30B4">
      <w:pPr>
        <w:pStyle w:val="Standard"/>
        <w:suppressAutoHyphens w:val="0"/>
        <w:rPr>
          <w:rFonts w:ascii="Arial" w:hAnsi="Arial" w:cs="Arial"/>
          <w:i/>
          <w:sz w:val="20"/>
          <w:szCs w:val="20"/>
        </w:rPr>
      </w:pPr>
    </w:p>
    <w:p w14:paraId="6CA408F5" w14:textId="77777777" w:rsidR="009D30B4" w:rsidRPr="00EC3059" w:rsidRDefault="009D30B4" w:rsidP="009D30B4">
      <w:pPr>
        <w:pStyle w:val="Standard"/>
        <w:suppressAutoHyphens w:val="0"/>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EC3059" w14:paraId="700BEF2C" w14:textId="77777777" w:rsidTr="00FD63F5">
        <w:trPr>
          <w:trHeight w:val="495"/>
        </w:trPr>
        <w:tc>
          <w:tcPr>
            <w:tcW w:w="9061" w:type="dxa"/>
            <w:tcBorders>
              <w:top w:val="single" w:sz="4" w:space="0" w:color="00000A"/>
              <w:left w:val="single" w:sz="4" w:space="0" w:color="00000A"/>
              <w:bottom w:val="single" w:sz="4" w:space="0" w:color="00000A"/>
              <w:right w:val="single" w:sz="4" w:space="0" w:color="00000A"/>
            </w:tcBorders>
            <w:shd w:val="clear" w:color="auto" w:fill="E7E6E6"/>
            <w:tcMar>
              <w:top w:w="0" w:type="dxa"/>
              <w:left w:w="10" w:type="dxa"/>
              <w:bottom w:w="0" w:type="dxa"/>
              <w:right w:w="10" w:type="dxa"/>
            </w:tcMar>
          </w:tcPr>
          <w:p w14:paraId="6BF88BF3" w14:textId="1B3386AF" w:rsidR="009D30B4" w:rsidRDefault="009D30B4" w:rsidP="00FD63F5">
            <w:pPr>
              <w:pStyle w:val="Standard"/>
              <w:widowControl w:val="0"/>
              <w:spacing w:line="276" w:lineRule="auto"/>
              <w:jc w:val="both"/>
              <w:rPr>
                <w:rFonts w:ascii="Arial" w:eastAsia="Arial" w:hAnsi="Arial" w:cs="Arial"/>
                <w:b/>
                <w:i/>
                <w:color w:val="00000A"/>
                <w:sz w:val="20"/>
                <w:szCs w:val="20"/>
                <w:u w:val="single"/>
              </w:rPr>
            </w:pPr>
            <w:r w:rsidRPr="00EC3059">
              <w:rPr>
                <w:rFonts w:ascii="Arial" w:eastAsia="Arial" w:hAnsi="Arial" w:cs="Arial"/>
                <w:b/>
                <w:i/>
                <w:color w:val="00000A"/>
                <w:sz w:val="20"/>
                <w:szCs w:val="20"/>
                <w:u w:val="single"/>
              </w:rPr>
              <w:t>Průběh jednání</w:t>
            </w:r>
          </w:p>
          <w:p w14:paraId="22C2B7C0" w14:textId="231001DD" w:rsidR="008039BC" w:rsidRDefault="008039BC" w:rsidP="00FD63F5">
            <w:pPr>
              <w:pStyle w:val="Standard"/>
              <w:widowControl w:val="0"/>
              <w:spacing w:line="276" w:lineRule="auto"/>
              <w:jc w:val="both"/>
              <w:rPr>
                <w:rFonts w:ascii="Arial" w:eastAsia="Arial" w:hAnsi="Arial" w:cs="Arial"/>
                <w:b/>
                <w:i/>
                <w:color w:val="00000A"/>
                <w:sz w:val="20"/>
                <w:szCs w:val="20"/>
                <w:u w:val="single"/>
              </w:rPr>
            </w:pPr>
          </w:p>
          <w:p w14:paraId="63FF6883" w14:textId="77777777" w:rsidR="008039BC" w:rsidRPr="00B37859" w:rsidRDefault="008039BC" w:rsidP="008039BC">
            <w:pPr>
              <w:pStyle w:val="Standard"/>
              <w:widowControl w:val="0"/>
              <w:spacing w:line="276" w:lineRule="auto"/>
              <w:jc w:val="both"/>
              <w:rPr>
                <w:rFonts w:ascii="Arial" w:eastAsia="Arial" w:hAnsi="Arial" w:cs="Arial"/>
                <w:b/>
                <w:i/>
                <w:color w:val="00000A"/>
                <w:sz w:val="20"/>
                <w:szCs w:val="20"/>
                <w:u w:val="single"/>
              </w:rPr>
            </w:pPr>
            <w:r w:rsidRPr="00B37859">
              <w:rPr>
                <w:rFonts w:ascii="Arial" w:eastAsia="Arial" w:hAnsi="Arial" w:cs="Arial"/>
                <w:b/>
                <w:i/>
                <w:color w:val="00000A"/>
                <w:sz w:val="20"/>
                <w:szCs w:val="20"/>
                <w:u w:val="single"/>
              </w:rPr>
              <w:t>DECHOVÝ TEST S MĚŘENÍM VODÍKU, METANU A OXIDU UHLIČITÉHO</w:t>
            </w:r>
          </w:p>
          <w:p w14:paraId="585955A3" w14:textId="1B6A6D03" w:rsidR="008039BC" w:rsidRPr="00B37859" w:rsidRDefault="008039BC" w:rsidP="008039BC">
            <w:pPr>
              <w:pStyle w:val="Standard"/>
              <w:widowControl w:val="0"/>
              <w:spacing w:line="276" w:lineRule="auto"/>
              <w:jc w:val="both"/>
              <w:rPr>
                <w:rFonts w:ascii="Arial" w:eastAsia="Arial" w:hAnsi="Arial" w:cs="Arial"/>
                <w:bCs/>
                <w:i/>
                <w:color w:val="00000A"/>
                <w:sz w:val="20"/>
                <w:szCs w:val="20"/>
              </w:rPr>
            </w:pPr>
            <w:r w:rsidRPr="00B37859">
              <w:rPr>
                <w:rFonts w:ascii="Arial" w:eastAsia="Arial" w:hAnsi="Arial" w:cs="Arial"/>
                <w:bCs/>
                <w:i/>
                <w:color w:val="00000A"/>
                <w:sz w:val="20"/>
                <w:szCs w:val="20"/>
              </w:rPr>
              <w:t>V současnosti m</w:t>
            </w:r>
            <w:r w:rsidR="00EE0B0E">
              <w:rPr>
                <w:rFonts w:ascii="Arial" w:eastAsia="Arial" w:hAnsi="Arial" w:cs="Arial"/>
                <w:bCs/>
                <w:i/>
                <w:color w:val="00000A"/>
                <w:sz w:val="20"/>
                <w:szCs w:val="20"/>
              </w:rPr>
              <w:t>á</w:t>
            </w:r>
            <w:r w:rsidRPr="00B37859">
              <w:rPr>
                <w:rFonts w:ascii="Arial" w:eastAsia="Arial" w:hAnsi="Arial" w:cs="Arial"/>
                <w:bCs/>
                <w:i/>
                <w:color w:val="00000A"/>
                <w:sz w:val="20"/>
                <w:szCs w:val="20"/>
              </w:rPr>
              <w:t xml:space="preserve"> daný postup v ČR k dispozici jedno klinickobiochemické pracoviště (ÚLBLD VFN Praha) a jedno internistické (Gastroenterologická klinika FNHK), při návrhu sdíleného kódu </w:t>
            </w:r>
            <w:r w:rsidR="00197A07">
              <w:rPr>
                <w:rFonts w:ascii="Arial" w:eastAsia="Arial" w:hAnsi="Arial" w:cs="Arial"/>
                <w:bCs/>
                <w:i/>
                <w:color w:val="00000A"/>
                <w:sz w:val="20"/>
                <w:szCs w:val="20"/>
              </w:rPr>
              <w:t>OS</w:t>
            </w:r>
            <w:r w:rsidR="00197A07" w:rsidRPr="00B37859">
              <w:rPr>
                <w:rFonts w:ascii="Arial" w:eastAsia="Arial" w:hAnsi="Arial" w:cs="Arial"/>
                <w:bCs/>
                <w:i/>
                <w:color w:val="00000A"/>
                <w:sz w:val="20"/>
                <w:szCs w:val="20"/>
              </w:rPr>
              <w:t xml:space="preserve"> </w:t>
            </w:r>
            <w:r w:rsidRPr="00B37859">
              <w:rPr>
                <w:rFonts w:ascii="Arial" w:eastAsia="Arial" w:hAnsi="Arial" w:cs="Arial"/>
                <w:bCs/>
                <w:i/>
                <w:color w:val="00000A"/>
                <w:sz w:val="20"/>
                <w:szCs w:val="20"/>
              </w:rPr>
              <w:t>vycházel</w:t>
            </w:r>
            <w:r w:rsidR="00197A07">
              <w:rPr>
                <w:rFonts w:ascii="Arial" w:eastAsia="Arial" w:hAnsi="Arial" w:cs="Arial"/>
                <w:bCs/>
                <w:i/>
                <w:color w:val="00000A"/>
                <w:sz w:val="20"/>
                <w:szCs w:val="20"/>
              </w:rPr>
              <w:t>a</w:t>
            </w:r>
            <w:r w:rsidRPr="00B37859">
              <w:rPr>
                <w:rFonts w:ascii="Arial" w:eastAsia="Arial" w:hAnsi="Arial" w:cs="Arial"/>
                <w:bCs/>
                <w:i/>
                <w:color w:val="00000A"/>
                <w:sz w:val="20"/>
                <w:szCs w:val="20"/>
              </w:rPr>
              <w:t xml:space="preserve"> z reálného stavu. Provádět vyšetření tedy může jak zdravotní laborant, tak všeobecná sestra, dětská sestra, praktická sestra. Interpretovat pak lékař klinický biochemik nebo internista. Dopo</w:t>
            </w:r>
            <w:r w:rsidR="00423901">
              <w:rPr>
                <w:rFonts w:ascii="Arial" w:eastAsia="Arial" w:hAnsi="Arial" w:cs="Arial"/>
                <w:bCs/>
                <w:i/>
                <w:color w:val="00000A"/>
                <w:sz w:val="20"/>
                <w:szCs w:val="20"/>
              </w:rPr>
              <w:t>r</w:t>
            </w:r>
            <w:r w:rsidRPr="00B37859">
              <w:rPr>
                <w:rFonts w:ascii="Arial" w:eastAsia="Arial" w:hAnsi="Arial" w:cs="Arial"/>
                <w:bCs/>
                <w:i/>
                <w:color w:val="00000A"/>
                <w:sz w:val="20"/>
                <w:szCs w:val="20"/>
              </w:rPr>
              <w:t xml:space="preserve">učeným postupem jsou </w:t>
            </w:r>
            <w:r w:rsidR="00197A07" w:rsidRPr="00B37859">
              <w:rPr>
                <w:rFonts w:ascii="Arial" w:eastAsia="Arial" w:hAnsi="Arial" w:cs="Arial"/>
                <w:bCs/>
                <w:i/>
                <w:color w:val="00000A"/>
                <w:sz w:val="20"/>
                <w:szCs w:val="20"/>
              </w:rPr>
              <w:t>evropsk</w:t>
            </w:r>
            <w:r w:rsidR="00197A07">
              <w:rPr>
                <w:rFonts w:ascii="Arial" w:eastAsia="Arial" w:hAnsi="Arial" w:cs="Arial"/>
                <w:bCs/>
                <w:i/>
                <w:color w:val="00000A"/>
                <w:sz w:val="20"/>
                <w:szCs w:val="20"/>
              </w:rPr>
              <w:t xml:space="preserve">é </w:t>
            </w:r>
            <w:r w:rsidRPr="00B37859">
              <w:rPr>
                <w:rFonts w:ascii="Arial" w:eastAsia="Arial" w:hAnsi="Arial" w:cs="Arial"/>
                <w:bCs/>
                <w:i/>
                <w:color w:val="00000A"/>
                <w:sz w:val="20"/>
                <w:szCs w:val="20"/>
              </w:rPr>
              <w:t xml:space="preserve">směrnice (guidelines). Jako stanovisko Gastroenterologické společnosti </w:t>
            </w:r>
            <w:r w:rsidR="00197A07">
              <w:rPr>
                <w:rFonts w:ascii="Arial" w:eastAsia="Arial" w:hAnsi="Arial" w:cs="Arial"/>
                <w:bCs/>
                <w:i/>
                <w:color w:val="00000A"/>
                <w:sz w:val="20"/>
                <w:szCs w:val="20"/>
              </w:rPr>
              <w:t>OS</w:t>
            </w:r>
            <w:r w:rsidR="00197A07" w:rsidRPr="00B37859">
              <w:rPr>
                <w:rFonts w:ascii="Arial" w:eastAsia="Arial" w:hAnsi="Arial" w:cs="Arial"/>
                <w:bCs/>
                <w:i/>
                <w:color w:val="00000A"/>
                <w:sz w:val="20"/>
                <w:szCs w:val="20"/>
              </w:rPr>
              <w:t xml:space="preserve"> </w:t>
            </w:r>
            <w:r w:rsidR="00197A07">
              <w:rPr>
                <w:rFonts w:ascii="Arial" w:eastAsia="Arial" w:hAnsi="Arial" w:cs="Arial"/>
                <w:bCs/>
                <w:i/>
                <w:color w:val="00000A"/>
                <w:sz w:val="20"/>
                <w:szCs w:val="20"/>
              </w:rPr>
              <w:t>přiložila</w:t>
            </w:r>
            <w:r w:rsidR="00197A07" w:rsidRPr="00B37859">
              <w:rPr>
                <w:rFonts w:ascii="Arial" w:eastAsia="Arial" w:hAnsi="Arial" w:cs="Arial"/>
                <w:bCs/>
                <w:i/>
                <w:color w:val="00000A"/>
                <w:sz w:val="20"/>
                <w:szCs w:val="20"/>
              </w:rPr>
              <w:t xml:space="preserve"> </w:t>
            </w:r>
            <w:r w:rsidRPr="00B37859">
              <w:rPr>
                <w:rFonts w:ascii="Arial" w:eastAsia="Arial" w:hAnsi="Arial" w:cs="Arial"/>
                <w:bCs/>
                <w:i/>
                <w:color w:val="00000A"/>
                <w:sz w:val="20"/>
                <w:szCs w:val="20"/>
              </w:rPr>
              <w:t xml:space="preserve">dobrozdání jejího místopředsedy profesora Milana Lukáše již při původním návrhu. </w:t>
            </w:r>
            <w:r w:rsidR="00197A07" w:rsidRPr="00B37859">
              <w:rPr>
                <w:rFonts w:ascii="Arial" w:eastAsia="Arial" w:hAnsi="Arial" w:cs="Arial"/>
                <w:bCs/>
                <w:i/>
                <w:color w:val="00000A"/>
                <w:sz w:val="20"/>
                <w:szCs w:val="20"/>
              </w:rPr>
              <w:t>Žádá</w:t>
            </w:r>
            <w:r w:rsidR="00197A07">
              <w:rPr>
                <w:rFonts w:ascii="Arial" w:eastAsia="Arial" w:hAnsi="Arial" w:cs="Arial"/>
                <w:bCs/>
                <w:i/>
                <w:color w:val="00000A"/>
                <w:sz w:val="20"/>
                <w:szCs w:val="20"/>
              </w:rPr>
              <w:t xml:space="preserve"> nyní</w:t>
            </w:r>
            <w:r w:rsidR="00197A07" w:rsidRPr="00B37859">
              <w:rPr>
                <w:rFonts w:ascii="Arial" w:eastAsia="Arial" w:hAnsi="Arial" w:cs="Arial"/>
                <w:bCs/>
                <w:i/>
                <w:color w:val="00000A"/>
                <w:sz w:val="20"/>
                <w:szCs w:val="20"/>
              </w:rPr>
              <w:t xml:space="preserve"> </w:t>
            </w:r>
            <w:r w:rsidRPr="00B37859">
              <w:rPr>
                <w:rFonts w:ascii="Arial" w:eastAsia="Arial" w:hAnsi="Arial" w:cs="Arial"/>
                <w:bCs/>
                <w:i/>
                <w:color w:val="00000A"/>
                <w:sz w:val="20"/>
                <w:szCs w:val="20"/>
              </w:rPr>
              <w:t>o skupinový (metodologický) kód zahrnující více možných vyšetření</w:t>
            </w:r>
            <w:r w:rsidR="00197A07">
              <w:rPr>
                <w:rFonts w:ascii="Arial" w:eastAsia="Arial" w:hAnsi="Arial" w:cs="Arial"/>
                <w:bCs/>
                <w:i/>
                <w:color w:val="00000A"/>
                <w:sz w:val="20"/>
                <w:szCs w:val="20"/>
              </w:rPr>
              <w:t>. V</w:t>
            </w:r>
            <w:r w:rsidRPr="00B37859">
              <w:rPr>
                <w:rFonts w:ascii="Arial" w:eastAsia="Arial" w:hAnsi="Arial" w:cs="Arial"/>
                <w:bCs/>
                <w:i/>
                <w:color w:val="00000A"/>
                <w:sz w:val="20"/>
                <w:szCs w:val="20"/>
              </w:rPr>
              <w:t xml:space="preserve">yšetření laktózové a fruktózové intolerance bude nejspíše provedeno jedenkrát za život nebo opakovaně v odstupu několika let. U stanovení orocékalního transitního času může jít ale klidně o 2-3 vyšetření ročně (například před resekcí a po resekci tenkého střeva). Nejvíce vyšetření může vyžadovat zatím nejčastěji požadované a prováděné vyšetření na bakteriální přerůstání v tenkém střevě: typicky jako diagnostické a s odstupem 6-8 týdnů po léčbě. Ta je však úspěšná napoprvé pouze v 60% a vyšetření je tak třeba i v průběhu léčby v jednom roce několikrát opakovat. Pacienti s nejasnou symptomatologií mívají navíc indikováno více testů současně. </w:t>
            </w:r>
            <w:r w:rsidR="00197A07">
              <w:rPr>
                <w:rFonts w:ascii="Arial" w:eastAsia="Arial" w:hAnsi="Arial" w:cs="Arial"/>
                <w:bCs/>
                <w:i/>
                <w:color w:val="00000A"/>
                <w:sz w:val="20"/>
                <w:szCs w:val="20"/>
              </w:rPr>
              <w:t>OS m</w:t>
            </w:r>
            <w:r w:rsidRPr="00B37859">
              <w:rPr>
                <w:rFonts w:ascii="Arial" w:eastAsia="Arial" w:hAnsi="Arial" w:cs="Arial"/>
                <w:bCs/>
                <w:i/>
                <w:color w:val="00000A"/>
                <w:sz w:val="20"/>
                <w:szCs w:val="20"/>
              </w:rPr>
              <w:t>ůže s frekvencí ustoupit na 4 za rok. Interpretující lékař stráví minimálně 15 minut vlastní interpretací výsledku a sepsáním nálezu (i při použití předdefinovaných šablon) a minimálně 5 minut při sdělení výsledku pacientovi. Celkem 20 minut. Odhad času vychází z reálné zkušenosti navrhujícího pracoviště. Přístroj lze specifikovat parametricky požadavkem analyzovat uvedené plyny (H2/CO2/CH4) ve vydechovaném vzduchu, požadavkem na analytické koncentrace/měřicí rozsahy jednotlivých plynů a rychlost analýzy. Uvedená cena je aktuální cenou přístroje používaného navrhujícím pracovištěm. Navrhující pracoviště nemá praktické zkušenosti s jinými přístroji. Cena by neměla být jediným hodnotícím kritériem. V současné době je analyzátor specifikovaný v požadavku k dispozici na cca 3 pracovištích v ČR (z nichž pouze navrhující pracoviště provádí vyšetření u 1-3 pacientů každý všední den), takže maximální počet výkonů za rok bude při tomto stavu do 1500 vyšetření ročně. (Nebo mírně vyšší, pokud bude k dispozici více přístrojů ve více centrech.) Za současného stavu nejsou na bakteriální přerůstání v tenkém střevě ani zdaleka vyšetřeni všichni pacienti s typickou symptomatologií a mnoho je jich stále léčeno antibiotickou léčbou „naslepo“ bez průkazu diagnózy.</w:t>
            </w:r>
          </w:p>
          <w:p w14:paraId="38244F35" w14:textId="4909F199" w:rsidR="008039BC" w:rsidRDefault="008039BC" w:rsidP="00FD63F5">
            <w:pPr>
              <w:pStyle w:val="Standard"/>
              <w:widowControl w:val="0"/>
              <w:spacing w:line="276" w:lineRule="auto"/>
              <w:jc w:val="both"/>
              <w:rPr>
                <w:rFonts w:ascii="Arial" w:eastAsia="Arial" w:hAnsi="Arial" w:cs="Arial"/>
                <w:bCs/>
                <w:i/>
                <w:color w:val="00000A"/>
                <w:sz w:val="20"/>
                <w:szCs w:val="20"/>
              </w:rPr>
            </w:pPr>
            <w:r w:rsidRPr="002F558C">
              <w:rPr>
                <w:rFonts w:ascii="Arial" w:eastAsia="Arial" w:hAnsi="Arial" w:cs="Arial"/>
                <w:bCs/>
                <w:i/>
                <w:color w:val="00000A"/>
                <w:sz w:val="20"/>
                <w:szCs w:val="20"/>
              </w:rPr>
              <w:t>Výkon není součástí doporučených přístupů</w:t>
            </w:r>
            <w:r w:rsidR="00CE3D1B">
              <w:rPr>
                <w:rFonts w:ascii="Arial" w:eastAsia="Arial" w:hAnsi="Arial" w:cs="Arial"/>
                <w:bCs/>
                <w:i/>
                <w:color w:val="00000A"/>
                <w:sz w:val="20"/>
                <w:szCs w:val="20"/>
              </w:rPr>
              <w:t xml:space="preserve"> v ČR</w:t>
            </w:r>
            <w:r w:rsidRPr="002F558C">
              <w:rPr>
                <w:rFonts w:ascii="Arial" w:eastAsia="Arial" w:hAnsi="Arial" w:cs="Arial"/>
                <w:bCs/>
                <w:i/>
                <w:color w:val="00000A"/>
                <w:sz w:val="20"/>
                <w:szCs w:val="20"/>
              </w:rPr>
              <w:t xml:space="preserve">. </w:t>
            </w:r>
            <w:r w:rsidR="002F558C" w:rsidRPr="002F558C">
              <w:rPr>
                <w:rFonts w:ascii="Arial" w:eastAsia="Arial" w:hAnsi="Arial" w:cs="Arial"/>
                <w:bCs/>
                <w:i/>
                <w:color w:val="00000A"/>
                <w:sz w:val="20"/>
                <w:szCs w:val="20"/>
              </w:rPr>
              <w:t>Jedná se o zpřesnění péče</w:t>
            </w:r>
            <w:r w:rsidR="00CE3D1B">
              <w:rPr>
                <w:rFonts w:ascii="Arial" w:eastAsia="Arial" w:hAnsi="Arial" w:cs="Arial"/>
                <w:bCs/>
                <w:i/>
                <w:color w:val="00000A"/>
                <w:sz w:val="20"/>
                <w:szCs w:val="20"/>
              </w:rPr>
              <w:t xml:space="preserve"> u </w:t>
            </w:r>
            <w:r w:rsidR="00CE3D1B" w:rsidRPr="00B37859">
              <w:rPr>
                <w:rFonts w:ascii="Arial" w:eastAsia="Arial" w:hAnsi="Arial" w:cs="Arial"/>
                <w:bCs/>
                <w:i/>
                <w:color w:val="00000A"/>
                <w:sz w:val="20"/>
                <w:szCs w:val="20"/>
              </w:rPr>
              <w:t>bakteriální</w:t>
            </w:r>
            <w:r w:rsidR="00CE3D1B">
              <w:rPr>
                <w:rFonts w:ascii="Arial" w:eastAsia="Arial" w:hAnsi="Arial" w:cs="Arial"/>
                <w:bCs/>
                <w:i/>
                <w:color w:val="00000A"/>
                <w:sz w:val="20"/>
                <w:szCs w:val="20"/>
              </w:rPr>
              <w:t>ho</w:t>
            </w:r>
            <w:r w:rsidR="00CE3D1B" w:rsidRPr="00B37859">
              <w:rPr>
                <w:rFonts w:ascii="Arial" w:eastAsia="Arial" w:hAnsi="Arial" w:cs="Arial"/>
                <w:bCs/>
                <w:i/>
                <w:color w:val="00000A"/>
                <w:sz w:val="20"/>
                <w:szCs w:val="20"/>
              </w:rPr>
              <w:t xml:space="preserve"> přerůstání v tenkém střevě</w:t>
            </w:r>
            <w:r w:rsidR="00197A07">
              <w:rPr>
                <w:rFonts w:ascii="Arial" w:eastAsia="Arial" w:hAnsi="Arial" w:cs="Arial"/>
                <w:bCs/>
                <w:i/>
                <w:color w:val="00000A"/>
                <w:sz w:val="20"/>
                <w:szCs w:val="20"/>
              </w:rPr>
              <w:t>, test je schopen prokázat účinnost léčby ATB</w:t>
            </w:r>
            <w:r w:rsidR="002F558C" w:rsidRPr="002F558C">
              <w:rPr>
                <w:rFonts w:ascii="Arial" w:eastAsia="Arial" w:hAnsi="Arial" w:cs="Arial"/>
                <w:bCs/>
                <w:i/>
                <w:color w:val="00000A"/>
                <w:sz w:val="20"/>
                <w:szCs w:val="20"/>
              </w:rPr>
              <w:t>. Jedná se i o diagnostiku malobsorpcí.</w:t>
            </w:r>
            <w:r w:rsidR="002F558C">
              <w:rPr>
                <w:rFonts w:ascii="Arial" w:eastAsia="Arial" w:hAnsi="Arial" w:cs="Arial"/>
                <w:bCs/>
                <w:i/>
                <w:color w:val="00000A"/>
                <w:sz w:val="20"/>
                <w:szCs w:val="20"/>
              </w:rPr>
              <w:t xml:space="preserve"> Testy vyhodnocuje lékař. Došlo k úpravě frekvence 4/1 rok</w:t>
            </w:r>
            <w:r w:rsidR="001C50A2">
              <w:rPr>
                <w:rFonts w:ascii="Arial" w:eastAsia="Arial" w:hAnsi="Arial" w:cs="Arial"/>
                <w:bCs/>
                <w:i/>
                <w:color w:val="00000A"/>
                <w:sz w:val="20"/>
                <w:szCs w:val="20"/>
              </w:rPr>
              <w:t xml:space="preserve">, jeden test se dá provést pouze jednou za </w:t>
            </w:r>
            <w:r w:rsidR="00CE3D1B">
              <w:rPr>
                <w:rFonts w:ascii="Arial" w:eastAsia="Arial" w:hAnsi="Arial" w:cs="Arial"/>
                <w:bCs/>
                <w:i/>
                <w:color w:val="00000A"/>
                <w:sz w:val="20"/>
                <w:szCs w:val="20"/>
              </w:rPr>
              <w:t xml:space="preserve">jeden </w:t>
            </w:r>
            <w:r w:rsidR="001C50A2">
              <w:rPr>
                <w:rFonts w:ascii="Arial" w:eastAsia="Arial" w:hAnsi="Arial" w:cs="Arial"/>
                <w:bCs/>
                <w:i/>
                <w:color w:val="00000A"/>
                <w:sz w:val="20"/>
                <w:szCs w:val="20"/>
              </w:rPr>
              <w:t>den</w:t>
            </w:r>
            <w:r w:rsidR="002F558C">
              <w:rPr>
                <w:rFonts w:ascii="Arial" w:eastAsia="Arial" w:hAnsi="Arial" w:cs="Arial"/>
                <w:bCs/>
                <w:i/>
                <w:color w:val="00000A"/>
                <w:sz w:val="20"/>
                <w:szCs w:val="20"/>
              </w:rPr>
              <w:t>. Nositel</w:t>
            </w:r>
            <w:r w:rsidR="00056177">
              <w:rPr>
                <w:rFonts w:ascii="Arial" w:eastAsia="Arial" w:hAnsi="Arial" w:cs="Arial"/>
                <w:bCs/>
                <w:i/>
                <w:color w:val="00000A"/>
                <w:sz w:val="20"/>
                <w:szCs w:val="20"/>
              </w:rPr>
              <w:t>é</w:t>
            </w:r>
            <w:r w:rsidR="002F558C">
              <w:rPr>
                <w:rFonts w:ascii="Arial" w:eastAsia="Arial" w:hAnsi="Arial" w:cs="Arial"/>
                <w:bCs/>
                <w:i/>
                <w:color w:val="00000A"/>
                <w:sz w:val="20"/>
                <w:szCs w:val="20"/>
              </w:rPr>
              <w:t xml:space="preserve"> výkon</w:t>
            </w:r>
            <w:r w:rsidR="00056177">
              <w:rPr>
                <w:rFonts w:ascii="Arial" w:eastAsia="Arial" w:hAnsi="Arial" w:cs="Arial"/>
                <w:bCs/>
                <w:i/>
                <w:color w:val="00000A"/>
                <w:sz w:val="20"/>
                <w:szCs w:val="20"/>
              </w:rPr>
              <w:t>u</w:t>
            </w:r>
            <w:r w:rsidR="002F558C">
              <w:rPr>
                <w:rFonts w:ascii="Arial" w:eastAsia="Arial" w:hAnsi="Arial" w:cs="Arial"/>
                <w:bCs/>
                <w:i/>
                <w:color w:val="00000A"/>
                <w:sz w:val="20"/>
                <w:szCs w:val="20"/>
              </w:rPr>
              <w:t xml:space="preserve"> </w:t>
            </w:r>
            <w:r w:rsidR="00DE66FB">
              <w:rPr>
                <w:rFonts w:ascii="Arial" w:eastAsia="Arial" w:hAnsi="Arial" w:cs="Arial"/>
                <w:bCs/>
                <w:i/>
                <w:color w:val="00000A"/>
                <w:sz w:val="20"/>
                <w:szCs w:val="20"/>
              </w:rPr>
              <w:t>byl</w:t>
            </w:r>
            <w:r w:rsidR="00EE0B0E">
              <w:rPr>
                <w:rFonts w:ascii="Arial" w:eastAsia="Arial" w:hAnsi="Arial" w:cs="Arial"/>
                <w:bCs/>
                <w:i/>
                <w:color w:val="00000A"/>
                <w:sz w:val="20"/>
                <w:szCs w:val="20"/>
              </w:rPr>
              <w:t>i</w:t>
            </w:r>
            <w:r w:rsidR="00DE66FB">
              <w:rPr>
                <w:rFonts w:ascii="Arial" w:eastAsia="Arial" w:hAnsi="Arial" w:cs="Arial"/>
                <w:bCs/>
                <w:i/>
                <w:color w:val="00000A"/>
                <w:sz w:val="20"/>
                <w:szCs w:val="20"/>
              </w:rPr>
              <w:t xml:space="preserve"> vypořádán</w:t>
            </w:r>
            <w:r w:rsidR="00EE0B0E">
              <w:rPr>
                <w:rFonts w:ascii="Arial" w:eastAsia="Arial" w:hAnsi="Arial" w:cs="Arial"/>
                <w:bCs/>
                <w:i/>
                <w:color w:val="00000A"/>
                <w:sz w:val="20"/>
                <w:szCs w:val="20"/>
              </w:rPr>
              <w:t>i</w:t>
            </w:r>
            <w:r w:rsidR="00197A07">
              <w:rPr>
                <w:rFonts w:ascii="Arial" w:eastAsia="Arial" w:hAnsi="Arial" w:cs="Arial"/>
                <w:bCs/>
                <w:i/>
                <w:color w:val="00000A"/>
                <w:sz w:val="20"/>
                <w:szCs w:val="20"/>
              </w:rPr>
              <w:t xml:space="preserve"> podle připomínek</w:t>
            </w:r>
            <w:r w:rsidR="00DE66FB">
              <w:rPr>
                <w:rFonts w:ascii="Arial" w:eastAsia="Arial" w:hAnsi="Arial" w:cs="Arial"/>
                <w:bCs/>
                <w:i/>
                <w:color w:val="00000A"/>
                <w:sz w:val="20"/>
                <w:szCs w:val="20"/>
              </w:rPr>
              <w:t>.</w:t>
            </w:r>
          </w:p>
          <w:p w14:paraId="58D8B105" w14:textId="0C0BE144" w:rsidR="002F558C" w:rsidRDefault="002F558C" w:rsidP="00FD63F5">
            <w:pPr>
              <w:pStyle w:val="Standard"/>
              <w:widowControl w:val="0"/>
              <w:spacing w:line="276" w:lineRule="auto"/>
              <w:jc w:val="both"/>
              <w:rPr>
                <w:rFonts w:ascii="Arial" w:eastAsia="Arial" w:hAnsi="Arial" w:cs="Arial"/>
                <w:bCs/>
                <w:i/>
                <w:color w:val="00000A"/>
                <w:sz w:val="20"/>
                <w:szCs w:val="20"/>
              </w:rPr>
            </w:pPr>
          </w:p>
          <w:p w14:paraId="7000E6A6" w14:textId="60E909D8" w:rsidR="002F558C" w:rsidRDefault="002F558C" w:rsidP="002F558C">
            <w:pPr>
              <w:pStyle w:val="Standard"/>
              <w:widowControl w:val="0"/>
              <w:spacing w:line="276" w:lineRule="auto"/>
              <w:jc w:val="both"/>
              <w:rPr>
                <w:rFonts w:ascii="Arial" w:eastAsia="Arial" w:hAnsi="Arial" w:cs="Arial"/>
                <w:b/>
                <w:i/>
                <w:color w:val="00000A"/>
                <w:sz w:val="20"/>
                <w:szCs w:val="20"/>
                <w:u w:val="single"/>
              </w:rPr>
            </w:pPr>
            <w:r w:rsidRPr="00B37859">
              <w:rPr>
                <w:rFonts w:ascii="Arial" w:eastAsia="Arial" w:hAnsi="Arial" w:cs="Arial"/>
                <w:b/>
                <w:i/>
                <w:color w:val="00000A"/>
                <w:sz w:val="20"/>
                <w:szCs w:val="20"/>
                <w:u w:val="single"/>
              </w:rPr>
              <w:t>ANTI-MÜLLERIAN HORMON (AMH)</w:t>
            </w:r>
          </w:p>
          <w:p w14:paraId="16CA60E7" w14:textId="1593D619" w:rsidR="00DE66FB" w:rsidRPr="002F558C" w:rsidRDefault="002F558C" w:rsidP="002F558C">
            <w:pPr>
              <w:pStyle w:val="Standard"/>
              <w:widowControl w:val="0"/>
              <w:spacing w:line="276" w:lineRule="auto"/>
              <w:jc w:val="both"/>
              <w:rPr>
                <w:rFonts w:ascii="Arial" w:eastAsia="Arial" w:hAnsi="Arial" w:cs="Arial"/>
                <w:bCs/>
                <w:i/>
                <w:color w:val="00000A"/>
                <w:sz w:val="20"/>
                <w:szCs w:val="20"/>
              </w:rPr>
            </w:pPr>
            <w:r w:rsidRPr="002F558C">
              <w:rPr>
                <w:rFonts w:ascii="Arial" w:eastAsia="Arial" w:hAnsi="Arial" w:cs="Arial"/>
                <w:bCs/>
                <w:i/>
                <w:color w:val="00000A"/>
                <w:sz w:val="20"/>
                <w:szCs w:val="20"/>
              </w:rPr>
              <w:t xml:space="preserve">Jedná se o vyšetření </w:t>
            </w:r>
            <w:r w:rsidR="00197A07">
              <w:rPr>
                <w:rFonts w:ascii="Arial" w:eastAsia="Arial" w:hAnsi="Arial" w:cs="Arial"/>
                <w:bCs/>
                <w:i/>
                <w:color w:val="00000A"/>
                <w:sz w:val="20"/>
                <w:szCs w:val="20"/>
              </w:rPr>
              <w:t xml:space="preserve">tzv. </w:t>
            </w:r>
            <w:r w:rsidRPr="002F558C">
              <w:rPr>
                <w:rFonts w:ascii="Arial" w:eastAsia="Arial" w:hAnsi="Arial" w:cs="Arial"/>
                <w:bCs/>
                <w:i/>
                <w:color w:val="00000A"/>
                <w:sz w:val="20"/>
                <w:szCs w:val="20"/>
              </w:rPr>
              <w:t>ovariální zásoby.</w:t>
            </w:r>
            <w:r>
              <w:rPr>
                <w:rFonts w:ascii="Arial" w:eastAsia="Arial" w:hAnsi="Arial" w:cs="Arial"/>
                <w:bCs/>
                <w:i/>
                <w:color w:val="00000A"/>
                <w:sz w:val="20"/>
                <w:szCs w:val="20"/>
              </w:rPr>
              <w:t xml:space="preserve"> </w:t>
            </w:r>
            <w:r w:rsidR="001732DA">
              <w:rPr>
                <w:rFonts w:ascii="Arial" w:eastAsia="Arial" w:hAnsi="Arial" w:cs="Arial"/>
                <w:bCs/>
                <w:i/>
                <w:color w:val="00000A"/>
                <w:sz w:val="20"/>
                <w:szCs w:val="20"/>
              </w:rPr>
              <w:t>Test j</w:t>
            </w:r>
            <w:r w:rsidR="00197A07">
              <w:rPr>
                <w:rFonts w:ascii="Arial" w:eastAsia="Arial" w:hAnsi="Arial" w:cs="Arial"/>
                <w:bCs/>
                <w:i/>
                <w:color w:val="00000A"/>
                <w:sz w:val="20"/>
                <w:szCs w:val="20"/>
              </w:rPr>
              <w:t>e důležitý při sledování onkologické léčby, diagnostiky endokrinní (polycystická ovaria) a IVF. U IVF je možné následně použít nižší dávku hormonů.</w:t>
            </w:r>
            <w:r w:rsidR="005D480B">
              <w:rPr>
                <w:rFonts w:ascii="Arial" w:eastAsia="Arial" w:hAnsi="Arial" w:cs="Arial"/>
                <w:bCs/>
                <w:i/>
                <w:color w:val="00000A"/>
                <w:sz w:val="20"/>
                <w:szCs w:val="20"/>
              </w:rPr>
              <w:t xml:space="preserve"> VZP upozorňuje, že </w:t>
            </w:r>
            <w:r w:rsidR="00294CD9">
              <w:rPr>
                <w:rFonts w:ascii="Arial" w:eastAsia="Arial" w:hAnsi="Arial" w:cs="Arial"/>
                <w:bCs/>
                <w:i/>
                <w:color w:val="00000A"/>
                <w:sz w:val="20"/>
                <w:szCs w:val="20"/>
              </w:rPr>
              <w:t xml:space="preserve">i v případě kdy bude u ženy snížena ovariální rezerva má žena ze zákona nárok na IVF, tzn. zvýšené náklady na diagnostiku plynoucí ze zavedení nového výkonu nesníží náklady na další péči.  </w:t>
            </w:r>
            <w:r w:rsidR="00665948">
              <w:rPr>
                <w:rFonts w:ascii="Arial" w:eastAsia="Arial" w:hAnsi="Arial" w:cs="Arial"/>
                <w:bCs/>
                <w:i/>
                <w:color w:val="00000A"/>
                <w:sz w:val="20"/>
                <w:szCs w:val="20"/>
              </w:rPr>
              <w:t>Potřeba doložit vyjádření ČGPS.</w:t>
            </w:r>
          </w:p>
          <w:p w14:paraId="14FB7438" w14:textId="77777777" w:rsidR="001732DA" w:rsidRDefault="001732DA" w:rsidP="001732DA">
            <w:pPr>
              <w:pStyle w:val="Standard"/>
              <w:widowControl w:val="0"/>
              <w:spacing w:line="276" w:lineRule="auto"/>
              <w:jc w:val="both"/>
              <w:rPr>
                <w:rFonts w:ascii="Arial" w:eastAsia="Arial" w:hAnsi="Arial" w:cs="Arial"/>
                <w:bCs/>
                <w:i/>
                <w:color w:val="00000A"/>
                <w:sz w:val="20"/>
                <w:szCs w:val="20"/>
              </w:rPr>
            </w:pPr>
            <w:r w:rsidRPr="00B37859">
              <w:rPr>
                <w:rFonts w:ascii="Arial" w:eastAsia="Arial" w:hAnsi="Arial" w:cs="Arial"/>
                <w:bCs/>
                <w:i/>
                <w:color w:val="00000A"/>
                <w:sz w:val="20"/>
                <w:szCs w:val="20"/>
              </w:rPr>
              <w:t>Vyšetření se provádí z krve, resp. séra, žádné zvláštní odběrové zkumavky nebo spotřební materiál nejsou potřeba. Provádí se na několika běžných imunoanalytických analyzátorech. Doloženo vyjádření sekce reprodukční medicíny, které se toto vyšetření týká a endokrinologické společnosti, která tyto ženy má také ve své péči při léčbě neplodnosti.</w:t>
            </w:r>
          </w:p>
          <w:p w14:paraId="53310D59" w14:textId="77777777" w:rsidR="002F558C" w:rsidRPr="00B37859" w:rsidRDefault="002F558C" w:rsidP="002F558C">
            <w:pPr>
              <w:pStyle w:val="Standard"/>
              <w:widowControl w:val="0"/>
              <w:spacing w:line="276" w:lineRule="auto"/>
              <w:jc w:val="both"/>
              <w:rPr>
                <w:rFonts w:ascii="Arial" w:eastAsia="Arial" w:hAnsi="Arial" w:cs="Arial"/>
                <w:bCs/>
                <w:i/>
                <w:color w:val="00000A"/>
                <w:sz w:val="20"/>
                <w:szCs w:val="20"/>
              </w:rPr>
            </w:pPr>
            <w:r w:rsidRPr="00B37859">
              <w:rPr>
                <w:rFonts w:ascii="Arial" w:eastAsia="Arial" w:hAnsi="Arial" w:cs="Arial"/>
                <w:bCs/>
                <w:i/>
                <w:color w:val="00000A"/>
                <w:sz w:val="20"/>
                <w:szCs w:val="20"/>
              </w:rPr>
              <w:t xml:space="preserve">OM: ženám ve věku od 22 let do dne dovršení 40 let (39 let + 364 dní). </w:t>
            </w:r>
          </w:p>
          <w:p w14:paraId="1BD9E367" w14:textId="6FFA4AD0" w:rsidR="002F558C" w:rsidRPr="00B37859" w:rsidRDefault="002F558C" w:rsidP="002F558C">
            <w:pPr>
              <w:pStyle w:val="Standard"/>
              <w:widowControl w:val="0"/>
              <w:spacing w:line="276" w:lineRule="auto"/>
              <w:jc w:val="both"/>
              <w:rPr>
                <w:rFonts w:ascii="Arial" w:eastAsia="Arial" w:hAnsi="Arial" w:cs="Arial"/>
                <w:bCs/>
                <w:i/>
                <w:color w:val="00000A"/>
                <w:sz w:val="20"/>
                <w:szCs w:val="20"/>
              </w:rPr>
            </w:pPr>
            <w:r w:rsidRPr="00B37859">
              <w:rPr>
                <w:rFonts w:ascii="Arial" w:eastAsia="Arial" w:hAnsi="Arial" w:cs="Arial"/>
                <w:bCs/>
                <w:i/>
                <w:color w:val="00000A"/>
                <w:sz w:val="20"/>
                <w:szCs w:val="20"/>
              </w:rPr>
              <w:t>Lze přijmout toto věkové omezení</w:t>
            </w:r>
            <w:r w:rsidR="001732DA">
              <w:rPr>
                <w:rFonts w:ascii="Arial" w:eastAsia="Arial" w:hAnsi="Arial" w:cs="Arial"/>
                <w:bCs/>
                <w:i/>
                <w:color w:val="00000A"/>
                <w:sz w:val="20"/>
                <w:szCs w:val="20"/>
              </w:rPr>
              <w:t xml:space="preserve"> u IVF.</w:t>
            </w:r>
          </w:p>
          <w:p w14:paraId="10F5B89E" w14:textId="77777777" w:rsidR="002F558C" w:rsidRPr="00B37859" w:rsidRDefault="002F558C" w:rsidP="002F558C">
            <w:pPr>
              <w:pStyle w:val="Standard"/>
              <w:widowControl w:val="0"/>
              <w:spacing w:line="276" w:lineRule="auto"/>
              <w:jc w:val="both"/>
              <w:rPr>
                <w:rFonts w:ascii="Arial" w:eastAsia="Arial" w:hAnsi="Arial" w:cs="Arial"/>
                <w:bCs/>
                <w:i/>
                <w:color w:val="00000A"/>
                <w:sz w:val="20"/>
                <w:szCs w:val="20"/>
              </w:rPr>
            </w:pPr>
          </w:p>
          <w:p w14:paraId="065D2551" w14:textId="7A39201D" w:rsidR="00DE66FB" w:rsidRPr="00DE66FB" w:rsidRDefault="00DE66FB" w:rsidP="002F558C">
            <w:pPr>
              <w:pStyle w:val="Standard"/>
              <w:widowControl w:val="0"/>
              <w:spacing w:line="276" w:lineRule="auto"/>
              <w:jc w:val="both"/>
              <w:rPr>
                <w:rFonts w:ascii="Arial" w:eastAsia="Arial" w:hAnsi="Arial" w:cs="Arial"/>
                <w:b/>
                <w:i/>
                <w:color w:val="00000A"/>
                <w:sz w:val="20"/>
                <w:szCs w:val="20"/>
                <w:u w:val="single"/>
              </w:rPr>
            </w:pPr>
            <w:r w:rsidRPr="00DE66FB">
              <w:rPr>
                <w:rFonts w:ascii="Arial" w:eastAsia="Arial" w:hAnsi="Arial" w:cs="Arial"/>
                <w:b/>
                <w:i/>
                <w:color w:val="00000A"/>
                <w:sz w:val="20"/>
                <w:szCs w:val="20"/>
                <w:u w:val="single"/>
              </w:rPr>
              <w:t>Úpravy RL</w:t>
            </w:r>
          </w:p>
          <w:p w14:paraId="585F2D85" w14:textId="15BB36B8" w:rsidR="001732DA" w:rsidRPr="00B37859" w:rsidRDefault="00DE66FB" w:rsidP="001732DA">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Proběhla diskuze nad indikací u pacientek</w:t>
            </w:r>
            <w:r w:rsidR="00F35117">
              <w:rPr>
                <w:rFonts w:ascii="Arial" w:eastAsia="Arial" w:hAnsi="Arial" w:cs="Arial"/>
                <w:bCs/>
                <w:i/>
                <w:color w:val="00000A"/>
                <w:sz w:val="20"/>
                <w:szCs w:val="20"/>
              </w:rPr>
              <w:t>, včetně pacientek s</w:t>
            </w:r>
            <w:r>
              <w:rPr>
                <w:rFonts w:ascii="Arial" w:eastAsia="Arial" w:hAnsi="Arial" w:cs="Arial"/>
                <w:bCs/>
                <w:i/>
                <w:color w:val="00000A"/>
                <w:sz w:val="20"/>
                <w:szCs w:val="20"/>
              </w:rPr>
              <w:t xml:space="preserve"> IVF. </w:t>
            </w:r>
            <w:r w:rsidR="001732DA">
              <w:rPr>
                <w:rFonts w:ascii="Arial" w:eastAsia="Arial" w:hAnsi="Arial" w:cs="Arial"/>
                <w:bCs/>
                <w:i/>
                <w:color w:val="00000A"/>
                <w:sz w:val="20"/>
                <w:szCs w:val="20"/>
              </w:rPr>
              <w:t>OS upraví</w:t>
            </w:r>
            <w:r w:rsidR="00466D7E">
              <w:rPr>
                <w:rFonts w:ascii="Arial" w:eastAsia="Arial" w:hAnsi="Arial" w:cs="Arial"/>
                <w:bCs/>
                <w:i/>
                <w:color w:val="00000A"/>
                <w:sz w:val="20"/>
                <w:szCs w:val="20"/>
              </w:rPr>
              <w:t xml:space="preserve"> do řádného termínu</w:t>
            </w:r>
            <w:r w:rsidR="001732DA">
              <w:rPr>
                <w:rFonts w:ascii="Arial" w:eastAsia="Arial" w:hAnsi="Arial" w:cs="Arial"/>
                <w:bCs/>
                <w:i/>
                <w:color w:val="00000A"/>
                <w:sz w:val="20"/>
                <w:szCs w:val="20"/>
              </w:rPr>
              <w:t xml:space="preserve"> indikace</w:t>
            </w:r>
            <w:r w:rsidR="00CE3D1B">
              <w:rPr>
                <w:rFonts w:ascii="Arial" w:eastAsia="Arial" w:hAnsi="Arial" w:cs="Arial"/>
                <w:bCs/>
                <w:i/>
                <w:color w:val="00000A"/>
                <w:sz w:val="20"/>
                <w:szCs w:val="20"/>
              </w:rPr>
              <w:t xml:space="preserve"> do Popisu výkonu</w:t>
            </w:r>
            <w:r w:rsidR="00F35117">
              <w:rPr>
                <w:rFonts w:ascii="Arial" w:eastAsia="Arial" w:hAnsi="Arial" w:cs="Arial"/>
                <w:bCs/>
                <w:i/>
                <w:color w:val="00000A"/>
                <w:sz w:val="20"/>
                <w:szCs w:val="20"/>
              </w:rPr>
              <w:t xml:space="preserve"> (PCSO, </w:t>
            </w:r>
            <w:r w:rsidR="00CE3D1B">
              <w:rPr>
                <w:rFonts w:ascii="Arial" w:eastAsia="Arial" w:hAnsi="Arial" w:cs="Arial"/>
                <w:bCs/>
                <w:i/>
                <w:color w:val="00000A"/>
                <w:sz w:val="20"/>
                <w:szCs w:val="20"/>
              </w:rPr>
              <w:t>u onkologické léčby, IVF</w:t>
            </w:r>
            <w:r w:rsidR="00F35117">
              <w:rPr>
                <w:rFonts w:ascii="Arial" w:eastAsia="Arial" w:hAnsi="Arial" w:cs="Arial"/>
                <w:bCs/>
                <w:i/>
                <w:color w:val="00000A"/>
                <w:sz w:val="20"/>
                <w:szCs w:val="20"/>
              </w:rPr>
              <w:t>)</w:t>
            </w:r>
            <w:r w:rsidR="00CE3D1B">
              <w:rPr>
                <w:rFonts w:ascii="Arial" w:eastAsia="Arial" w:hAnsi="Arial" w:cs="Arial"/>
                <w:bCs/>
                <w:i/>
                <w:color w:val="00000A"/>
                <w:sz w:val="20"/>
                <w:szCs w:val="20"/>
              </w:rPr>
              <w:t>. U dárkyně nebude hrazeno</w:t>
            </w:r>
            <w:r w:rsidR="001732DA">
              <w:rPr>
                <w:rFonts w:ascii="Arial" w:eastAsia="Arial" w:hAnsi="Arial" w:cs="Arial"/>
                <w:bCs/>
                <w:i/>
                <w:color w:val="00000A"/>
                <w:sz w:val="20"/>
                <w:szCs w:val="20"/>
              </w:rPr>
              <w:t xml:space="preserve">. </w:t>
            </w:r>
            <w:r w:rsidR="00CE3D1B">
              <w:rPr>
                <w:rFonts w:ascii="Arial" w:eastAsia="Arial" w:hAnsi="Arial" w:cs="Arial"/>
                <w:bCs/>
                <w:i/>
                <w:color w:val="00000A"/>
                <w:sz w:val="20"/>
                <w:szCs w:val="20"/>
              </w:rPr>
              <w:lastRenderedPageBreak/>
              <w:t xml:space="preserve">Předkladatelé se dohodnou s </w:t>
            </w:r>
            <w:r w:rsidR="001732DA">
              <w:rPr>
                <w:rFonts w:ascii="Arial" w:eastAsia="Arial" w:hAnsi="Arial" w:cs="Arial"/>
                <w:bCs/>
                <w:i/>
                <w:color w:val="00000A"/>
                <w:sz w:val="20"/>
                <w:szCs w:val="20"/>
              </w:rPr>
              <w:t>Gynekologick</w:t>
            </w:r>
            <w:r w:rsidR="00CE3D1B">
              <w:rPr>
                <w:rFonts w:ascii="Arial" w:eastAsia="Arial" w:hAnsi="Arial" w:cs="Arial"/>
                <w:bCs/>
                <w:i/>
                <w:color w:val="00000A"/>
                <w:sz w:val="20"/>
                <w:szCs w:val="20"/>
              </w:rPr>
              <w:t>ou</w:t>
            </w:r>
            <w:r w:rsidR="001732DA">
              <w:rPr>
                <w:rFonts w:ascii="Arial" w:eastAsia="Arial" w:hAnsi="Arial" w:cs="Arial"/>
                <w:bCs/>
                <w:i/>
                <w:color w:val="00000A"/>
                <w:sz w:val="20"/>
                <w:szCs w:val="20"/>
              </w:rPr>
              <w:t xml:space="preserve"> OS, aby </w:t>
            </w:r>
            <w:r w:rsidR="00CE3D1B">
              <w:rPr>
                <w:rFonts w:ascii="Arial" w:eastAsia="Arial" w:hAnsi="Arial" w:cs="Arial"/>
                <w:bCs/>
                <w:i/>
                <w:color w:val="00000A"/>
                <w:sz w:val="20"/>
                <w:szCs w:val="20"/>
              </w:rPr>
              <w:t xml:space="preserve">vytvořila </w:t>
            </w:r>
            <w:r w:rsidR="001732DA">
              <w:rPr>
                <w:rFonts w:ascii="Arial" w:eastAsia="Arial" w:hAnsi="Arial" w:cs="Arial"/>
                <w:bCs/>
                <w:i/>
                <w:color w:val="00000A"/>
                <w:sz w:val="20"/>
                <w:szCs w:val="20"/>
              </w:rPr>
              <w:t xml:space="preserve">doporučený postup, </w:t>
            </w:r>
            <w:r w:rsidR="00F35117">
              <w:rPr>
                <w:rFonts w:ascii="Arial" w:eastAsia="Arial" w:hAnsi="Arial" w:cs="Arial"/>
                <w:bCs/>
                <w:i/>
                <w:color w:val="00000A"/>
                <w:sz w:val="20"/>
                <w:szCs w:val="20"/>
              </w:rPr>
              <w:t xml:space="preserve">kdy a v jakých případech bude tento test používán, včetně toho, </w:t>
            </w:r>
            <w:r w:rsidR="001732DA">
              <w:rPr>
                <w:rFonts w:ascii="Arial" w:eastAsia="Arial" w:hAnsi="Arial" w:cs="Arial"/>
                <w:bCs/>
                <w:i/>
                <w:color w:val="00000A"/>
                <w:sz w:val="20"/>
                <w:szCs w:val="20"/>
              </w:rPr>
              <w:t>kdy</w:t>
            </w:r>
            <w:r w:rsidR="00F35117">
              <w:rPr>
                <w:rFonts w:ascii="Arial" w:eastAsia="Arial" w:hAnsi="Arial" w:cs="Arial"/>
                <w:bCs/>
                <w:i/>
                <w:color w:val="00000A"/>
                <w:sz w:val="20"/>
                <w:szCs w:val="20"/>
              </w:rPr>
              <w:t xml:space="preserve"> se daný test použije </w:t>
            </w:r>
            <w:r w:rsidR="001732DA">
              <w:rPr>
                <w:rFonts w:ascii="Arial" w:eastAsia="Arial" w:hAnsi="Arial" w:cs="Arial"/>
                <w:bCs/>
                <w:i/>
                <w:color w:val="00000A"/>
                <w:sz w:val="20"/>
                <w:szCs w:val="20"/>
              </w:rPr>
              <w:t>při IVF.</w:t>
            </w:r>
          </w:p>
          <w:p w14:paraId="68775D72" w14:textId="7EE52CB1" w:rsidR="00DE66FB" w:rsidRDefault="00DE66FB" w:rsidP="002F558C">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Je třeba </w:t>
            </w:r>
            <w:r w:rsidR="00F35117">
              <w:rPr>
                <w:rFonts w:ascii="Arial" w:eastAsia="Arial" w:hAnsi="Arial" w:cs="Arial"/>
                <w:bCs/>
                <w:i/>
                <w:color w:val="00000A"/>
                <w:sz w:val="20"/>
                <w:szCs w:val="20"/>
              </w:rPr>
              <w:t xml:space="preserve">uvést a vyspecifikovat </w:t>
            </w:r>
            <w:r>
              <w:rPr>
                <w:rFonts w:ascii="Arial" w:eastAsia="Arial" w:hAnsi="Arial" w:cs="Arial"/>
                <w:bCs/>
                <w:i/>
                <w:color w:val="00000A"/>
                <w:sz w:val="20"/>
                <w:szCs w:val="20"/>
              </w:rPr>
              <w:t xml:space="preserve">indikace </w:t>
            </w:r>
            <w:r w:rsidR="00F35117">
              <w:rPr>
                <w:rFonts w:ascii="Arial" w:eastAsia="Arial" w:hAnsi="Arial" w:cs="Arial"/>
                <w:bCs/>
                <w:i/>
                <w:color w:val="00000A"/>
                <w:sz w:val="20"/>
                <w:szCs w:val="20"/>
              </w:rPr>
              <w:t>do </w:t>
            </w:r>
            <w:r>
              <w:rPr>
                <w:rFonts w:ascii="Arial" w:eastAsia="Arial" w:hAnsi="Arial" w:cs="Arial"/>
                <w:bCs/>
                <w:i/>
                <w:color w:val="00000A"/>
                <w:sz w:val="20"/>
                <w:szCs w:val="20"/>
              </w:rPr>
              <w:t xml:space="preserve">popisu výkonu. </w:t>
            </w:r>
            <w:r w:rsidR="00ED2ABF">
              <w:rPr>
                <w:rFonts w:ascii="Arial" w:eastAsia="Arial" w:hAnsi="Arial" w:cs="Arial"/>
                <w:bCs/>
                <w:i/>
                <w:color w:val="00000A"/>
                <w:sz w:val="20"/>
                <w:szCs w:val="20"/>
              </w:rPr>
              <w:t>Upravený v</w:t>
            </w:r>
            <w:r>
              <w:rPr>
                <w:rFonts w:ascii="Arial" w:eastAsia="Arial" w:hAnsi="Arial" w:cs="Arial"/>
                <w:bCs/>
                <w:i/>
                <w:color w:val="00000A"/>
                <w:sz w:val="20"/>
                <w:szCs w:val="20"/>
              </w:rPr>
              <w:t xml:space="preserve">ýkon je třeba předložit do 17. 11.2022. </w:t>
            </w:r>
          </w:p>
          <w:p w14:paraId="7BF24B5B" w14:textId="1941CFFB" w:rsidR="00DE66FB" w:rsidRDefault="00DE66FB" w:rsidP="002F558C">
            <w:pPr>
              <w:pStyle w:val="Standard"/>
              <w:widowControl w:val="0"/>
              <w:spacing w:line="276" w:lineRule="auto"/>
              <w:jc w:val="both"/>
              <w:rPr>
                <w:rFonts w:ascii="Arial" w:eastAsia="Arial" w:hAnsi="Arial" w:cs="Arial"/>
                <w:bCs/>
                <w:i/>
                <w:color w:val="00000A"/>
                <w:sz w:val="20"/>
                <w:szCs w:val="20"/>
              </w:rPr>
            </w:pPr>
          </w:p>
          <w:p w14:paraId="527D9D07" w14:textId="0F4296E9" w:rsidR="00DE66FB" w:rsidRPr="00B37859" w:rsidRDefault="00DE66FB" w:rsidP="00DE66FB">
            <w:pPr>
              <w:pStyle w:val="Standard"/>
              <w:widowControl w:val="0"/>
              <w:spacing w:line="276" w:lineRule="auto"/>
              <w:jc w:val="both"/>
              <w:rPr>
                <w:rFonts w:ascii="Arial" w:eastAsia="Arial" w:hAnsi="Arial" w:cs="Arial"/>
                <w:b/>
                <w:i/>
                <w:color w:val="00000A"/>
                <w:sz w:val="20"/>
                <w:szCs w:val="20"/>
                <w:u w:val="single"/>
              </w:rPr>
            </w:pPr>
            <w:bookmarkStart w:id="3" w:name="_Hlk119655986"/>
            <w:r w:rsidRPr="00B37859">
              <w:rPr>
                <w:rFonts w:ascii="Arial" w:eastAsia="Arial" w:hAnsi="Arial" w:cs="Arial"/>
                <w:b/>
                <w:i/>
                <w:color w:val="00000A"/>
                <w:sz w:val="20"/>
                <w:szCs w:val="20"/>
                <w:u w:val="single"/>
              </w:rPr>
              <w:t>81689</w:t>
            </w:r>
            <w:r w:rsidR="00336C51">
              <w:rPr>
                <w:rFonts w:ascii="Arial" w:eastAsia="Arial" w:hAnsi="Arial" w:cs="Arial"/>
                <w:b/>
                <w:i/>
                <w:color w:val="00000A"/>
                <w:sz w:val="20"/>
                <w:szCs w:val="20"/>
                <w:u w:val="single"/>
              </w:rPr>
              <w:t xml:space="preserve"> </w:t>
            </w:r>
            <w:r w:rsidR="00336C51" w:rsidRPr="00336C51">
              <w:rPr>
                <w:rFonts w:ascii="Arial" w:eastAsia="Arial" w:hAnsi="Arial" w:cs="Arial"/>
                <w:b/>
                <w:i/>
                <w:color w:val="00000A"/>
                <w:sz w:val="20"/>
                <w:szCs w:val="20"/>
                <w:u w:val="single"/>
              </w:rPr>
              <w:t>JODURIE (STANOVENÍ JÓDU V MOČI)</w:t>
            </w:r>
          </w:p>
          <w:bookmarkEnd w:id="3"/>
          <w:p w14:paraId="6CA1A8BA" w14:textId="0F041A76" w:rsidR="00DE66FB" w:rsidRDefault="00DE66FB" w:rsidP="00DE66FB">
            <w:pPr>
              <w:pStyle w:val="Standard"/>
              <w:widowControl w:val="0"/>
              <w:spacing w:line="276" w:lineRule="auto"/>
              <w:jc w:val="both"/>
              <w:rPr>
                <w:rFonts w:ascii="Arial" w:eastAsia="Arial" w:hAnsi="Arial" w:cs="Arial"/>
                <w:bCs/>
                <w:i/>
                <w:color w:val="00000A"/>
                <w:sz w:val="20"/>
                <w:szCs w:val="20"/>
              </w:rPr>
            </w:pPr>
            <w:r w:rsidRPr="00B37859">
              <w:rPr>
                <w:rFonts w:ascii="Arial" w:eastAsia="Arial" w:hAnsi="Arial" w:cs="Arial"/>
                <w:bCs/>
                <w:i/>
                <w:color w:val="00000A"/>
                <w:sz w:val="20"/>
                <w:szCs w:val="20"/>
              </w:rPr>
              <w:t xml:space="preserve">Stanovení </w:t>
            </w:r>
            <w:r w:rsidR="00246BFF">
              <w:rPr>
                <w:rFonts w:ascii="Arial" w:eastAsia="Arial" w:hAnsi="Arial" w:cs="Arial"/>
                <w:bCs/>
                <w:i/>
                <w:color w:val="00000A"/>
                <w:sz w:val="20"/>
                <w:szCs w:val="20"/>
              </w:rPr>
              <w:t>j</w:t>
            </w:r>
            <w:r w:rsidR="00246BFF" w:rsidRPr="00B37859">
              <w:rPr>
                <w:rFonts w:ascii="Arial" w:eastAsia="Arial" w:hAnsi="Arial" w:cs="Arial"/>
                <w:bCs/>
                <w:i/>
                <w:color w:val="00000A"/>
                <w:sz w:val="20"/>
                <w:szCs w:val="20"/>
              </w:rPr>
              <w:t xml:space="preserve">odurie </w:t>
            </w:r>
            <w:r w:rsidRPr="00B37859">
              <w:rPr>
                <w:rFonts w:ascii="Arial" w:eastAsia="Arial" w:hAnsi="Arial" w:cs="Arial"/>
                <w:bCs/>
                <w:i/>
                <w:color w:val="00000A"/>
                <w:sz w:val="20"/>
                <w:szCs w:val="20"/>
              </w:rPr>
              <w:t xml:space="preserve">je dosti problematické, takže pro kvalitní zpracování </w:t>
            </w:r>
            <w:r w:rsidR="00246BFF">
              <w:rPr>
                <w:rFonts w:ascii="Arial" w:eastAsia="Arial" w:hAnsi="Arial" w:cs="Arial"/>
                <w:bCs/>
                <w:i/>
                <w:color w:val="00000A"/>
                <w:sz w:val="20"/>
                <w:szCs w:val="20"/>
              </w:rPr>
              <w:t xml:space="preserve">musí být </w:t>
            </w:r>
            <w:r w:rsidRPr="00B37859">
              <w:rPr>
                <w:rFonts w:ascii="Arial" w:eastAsia="Arial" w:hAnsi="Arial" w:cs="Arial"/>
                <w:bCs/>
                <w:i/>
                <w:color w:val="00000A"/>
                <w:sz w:val="20"/>
                <w:szCs w:val="20"/>
              </w:rPr>
              <w:t>zvolen</w:t>
            </w:r>
            <w:r w:rsidR="00246BFF">
              <w:rPr>
                <w:rFonts w:ascii="Arial" w:eastAsia="Arial" w:hAnsi="Arial" w:cs="Arial"/>
                <w:bCs/>
                <w:i/>
                <w:color w:val="00000A"/>
                <w:sz w:val="20"/>
                <w:szCs w:val="20"/>
              </w:rPr>
              <w:t>a</w:t>
            </w:r>
            <w:r w:rsidRPr="00B37859">
              <w:rPr>
                <w:rFonts w:ascii="Arial" w:eastAsia="Arial" w:hAnsi="Arial" w:cs="Arial"/>
                <w:bCs/>
                <w:i/>
                <w:color w:val="00000A"/>
                <w:sz w:val="20"/>
                <w:szCs w:val="20"/>
              </w:rPr>
              <w:t xml:space="preserve"> </w:t>
            </w:r>
            <w:r w:rsidR="00246BFF">
              <w:rPr>
                <w:rFonts w:ascii="Arial" w:eastAsia="Arial" w:hAnsi="Arial" w:cs="Arial"/>
                <w:bCs/>
                <w:i/>
                <w:color w:val="00000A"/>
                <w:sz w:val="20"/>
                <w:szCs w:val="20"/>
              </w:rPr>
              <w:t>tato metod</w:t>
            </w:r>
            <w:r w:rsidR="00ED2ABF">
              <w:rPr>
                <w:rFonts w:ascii="Arial" w:eastAsia="Arial" w:hAnsi="Arial" w:cs="Arial"/>
                <w:bCs/>
                <w:i/>
                <w:color w:val="00000A"/>
                <w:sz w:val="20"/>
                <w:szCs w:val="20"/>
              </w:rPr>
              <w:t>a</w:t>
            </w:r>
            <w:r w:rsidRPr="00B37859">
              <w:rPr>
                <w:rFonts w:ascii="Arial" w:eastAsia="Arial" w:hAnsi="Arial" w:cs="Arial"/>
                <w:bCs/>
                <w:i/>
                <w:color w:val="00000A"/>
                <w:sz w:val="20"/>
                <w:szCs w:val="20"/>
              </w:rPr>
              <w:t>.</w:t>
            </w:r>
            <w:r>
              <w:rPr>
                <w:rFonts w:ascii="Arial" w:eastAsia="Arial" w:hAnsi="Arial" w:cs="Arial"/>
                <w:bCs/>
                <w:i/>
                <w:color w:val="00000A"/>
                <w:sz w:val="20"/>
                <w:szCs w:val="20"/>
              </w:rPr>
              <w:t xml:space="preserve"> Doposud byla </w:t>
            </w:r>
            <w:r w:rsidR="00246BFF">
              <w:rPr>
                <w:rFonts w:ascii="Arial" w:eastAsia="Arial" w:hAnsi="Arial" w:cs="Arial"/>
                <w:bCs/>
                <w:i/>
                <w:color w:val="00000A"/>
                <w:sz w:val="20"/>
                <w:szCs w:val="20"/>
              </w:rPr>
              <w:t xml:space="preserve">vyšetření </w:t>
            </w:r>
            <w:r>
              <w:rPr>
                <w:rFonts w:ascii="Arial" w:eastAsia="Arial" w:hAnsi="Arial" w:cs="Arial"/>
                <w:bCs/>
                <w:i/>
                <w:color w:val="00000A"/>
                <w:sz w:val="20"/>
                <w:szCs w:val="20"/>
              </w:rPr>
              <w:t>prováděna pouze v </w:t>
            </w:r>
            <w:r w:rsidR="00246BFF">
              <w:rPr>
                <w:rFonts w:ascii="Arial" w:eastAsia="Arial" w:hAnsi="Arial" w:cs="Arial"/>
                <w:bCs/>
                <w:i/>
                <w:color w:val="00000A"/>
                <w:sz w:val="20"/>
                <w:szCs w:val="20"/>
              </w:rPr>
              <w:t xml:space="preserve">endokrinologickém </w:t>
            </w:r>
            <w:r>
              <w:rPr>
                <w:rFonts w:ascii="Arial" w:eastAsia="Arial" w:hAnsi="Arial" w:cs="Arial"/>
                <w:bCs/>
                <w:i/>
                <w:color w:val="00000A"/>
                <w:sz w:val="20"/>
                <w:szCs w:val="20"/>
              </w:rPr>
              <w:t xml:space="preserve">ústavu. Výkon se prováděl </w:t>
            </w:r>
            <w:r w:rsidR="00246BFF">
              <w:rPr>
                <w:rFonts w:ascii="Arial" w:eastAsia="Arial" w:hAnsi="Arial" w:cs="Arial"/>
                <w:bCs/>
                <w:i/>
                <w:color w:val="00000A"/>
                <w:sz w:val="20"/>
                <w:szCs w:val="20"/>
              </w:rPr>
              <w:t xml:space="preserve">pomocí </w:t>
            </w:r>
            <w:r>
              <w:rPr>
                <w:rFonts w:ascii="Arial" w:eastAsia="Arial" w:hAnsi="Arial" w:cs="Arial"/>
                <w:bCs/>
                <w:i/>
                <w:color w:val="00000A"/>
                <w:sz w:val="20"/>
                <w:szCs w:val="20"/>
              </w:rPr>
              <w:t>mineralizac</w:t>
            </w:r>
            <w:r w:rsidR="00246BFF">
              <w:rPr>
                <w:rFonts w:ascii="Arial" w:eastAsia="Arial" w:hAnsi="Arial" w:cs="Arial"/>
                <w:bCs/>
                <w:i/>
                <w:color w:val="00000A"/>
                <w:sz w:val="20"/>
                <w:szCs w:val="20"/>
              </w:rPr>
              <w:t>e</w:t>
            </w:r>
            <w:r>
              <w:rPr>
                <w:rFonts w:ascii="Arial" w:eastAsia="Arial" w:hAnsi="Arial" w:cs="Arial"/>
                <w:bCs/>
                <w:i/>
                <w:color w:val="00000A"/>
                <w:sz w:val="20"/>
                <w:szCs w:val="20"/>
              </w:rPr>
              <w:t>.</w:t>
            </w:r>
            <w:r w:rsidRPr="00B37859">
              <w:rPr>
                <w:rFonts w:ascii="Arial" w:eastAsia="Arial" w:hAnsi="Arial" w:cs="Arial"/>
                <w:bCs/>
                <w:i/>
                <w:color w:val="00000A"/>
                <w:sz w:val="20"/>
                <w:szCs w:val="20"/>
              </w:rPr>
              <w:t xml:space="preserve"> Předpokládáme, že tímto přístrojem nebudou vybaveny všechny laboratoř</w:t>
            </w:r>
            <w:r w:rsidR="00246BFF">
              <w:rPr>
                <w:rFonts w:ascii="Arial" w:eastAsia="Arial" w:hAnsi="Arial" w:cs="Arial"/>
                <w:bCs/>
                <w:i/>
                <w:color w:val="00000A"/>
                <w:sz w:val="20"/>
                <w:szCs w:val="20"/>
              </w:rPr>
              <w:t>e</w:t>
            </w:r>
            <w:r w:rsidRPr="00B37859">
              <w:rPr>
                <w:rFonts w:ascii="Arial" w:eastAsia="Arial" w:hAnsi="Arial" w:cs="Arial"/>
                <w:bCs/>
                <w:i/>
                <w:color w:val="00000A"/>
                <w:sz w:val="20"/>
                <w:szCs w:val="20"/>
              </w:rPr>
              <w:t>, protože stanovení není tak běžné</w:t>
            </w:r>
            <w:r w:rsidR="00246BFF">
              <w:rPr>
                <w:rFonts w:ascii="Arial" w:eastAsia="Arial" w:hAnsi="Arial" w:cs="Arial"/>
                <w:bCs/>
                <w:i/>
                <w:color w:val="00000A"/>
                <w:sz w:val="20"/>
                <w:szCs w:val="20"/>
              </w:rPr>
              <w:t>,</w:t>
            </w:r>
            <w:r w:rsidR="00246BFF" w:rsidRPr="00B37859">
              <w:rPr>
                <w:rFonts w:ascii="Arial" w:eastAsia="Arial" w:hAnsi="Arial" w:cs="Arial"/>
                <w:bCs/>
                <w:i/>
                <w:color w:val="00000A"/>
                <w:sz w:val="20"/>
                <w:szCs w:val="20"/>
              </w:rPr>
              <w:t xml:space="preserve"> </w:t>
            </w:r>
            <w:r w:rsidRPr="00B37859">
              <w:rPr>
                <w:rFonts w:ascii="Arial" w:eastAsia="Arial" w:hAnsi="Arial" w:cs="Arial"/>
                <w:bCs/>
                <w:i/>
                <w:color w:val="00000A"/>
                <w:sz w:val="20"/>
                <w:szCs w:val="20"/>
              </w:rPr>
              <w:t xml:space="preserve">spadá do speciálních metod stanovení. Přístroj je náročnější na přípravu i obsluhu a také příprava vzorků je náročnější a spadá do speciálních metod, proto </w:t>
            </w:r>
            <w:r w:rsidR="00246BFF" w:rsidRPr="00B37859">
              <w:rPr>
                <w:rFonts w:ascii="Arial" w:eastAsia="Arial" w:hAnsi="Arial" w:cs="Arial"/>
                <w:bCs/>
                <w:i/>
                <w:color w:val="00000A"/>
                <w:sz w:val="20"/>
                <w:szCs w:val="20"/>
              </w:rPr>
              <w:t>byl</w:t>
            </w:r>
            <w:r w:rsidR="00246BFF">
              <w:rPr>
                <w:rFonts w:ascii="Arial" w:eastAsia="Arial" w:hAnsi="Arial" w:cs="Arial"/>
                <w:bCs/>
                <w:i/>
                <w:color w:val="00000A"/>
                <w:sz w:val="20"/>
                <w:szCs w:val="20"/>
              </w:rPr>
              <w:t>a</w:t>
            </w:r>
            <w:r w:rsidR="00246BFF" w:rsidRPr="00B37859">
              <w:rPr>
                <w:rFonts w:ascii="Arial" w:eastAsia="Arial" w:hAnsi="Arial" w:cs="Arial"/>
                <w:bCs/>
                <w:i/>
                <w:color w:val="00000A"/>
                <w:sz w:val="20"/>
                <w:szCs w:val="20"/>
              </w:rPr>
              <w:t xml:space="preserve"> </w:t>
            </w:r>
            <w:r w:rsidRPr="00B37859">
              <w:rPr>
                <w:rFonts w:ascii="Arial" w:eastAsia="Arial" w:hAnsi="Arial" w:cs="Arial"/>
                <w:bCs/>
                <w:i/>
                <w:color w:val="00000A"/>
                <w:sz w:val="20"/>
                <w:szCs w:val="20"/>
              </w:rPr>
              <w:t>navržen</w:t>
            </w:r>
            <w:r w:rsidR="00246BFF">
              <w:rPr>
                <w:rFonts w:ascii="Arial" w:eastAsia="Arial" w:hAnsi="Arial" w:cs="Arial"/>
                <w:bCs/>
                <w:i/>
                <w:color w:val="00000A"/>
                <w:sz w:val="20"/>
                <w:szCs w:val="20"/>
              </w:rPr>
              <w:t>a</w:t>
            </w:r>
            <w:r w:rsidRPr="00B37859">
              <w:rPr>
                <w:rFonts w:ascii="Arial" w:eastAsia="Arial" w:hAnsi="Arial" w:cs="Arial"/>
                <w:bCs/>
                <w:i/>
                <w:color w:val="00000A"/>
                <w:sz w:val="20"/>
                <w:szCs w:val="20"/>
              </w:rPr>
              <w:t xml:space="preserve"> </w:t>
            </w:r>
            <w:r w:rsidR="00246BFF">
              <w:rPr>
                <w:rFonts w:ascii="Arial" w:eastAsia="Arial" w:hAnsi="Arial" w:cs="Arial"/>
                <w:bCs/>
                <w:i/>
                <w:color w:val="00000A"/>
                <w:sz w:val="20"/>
                <w:szCs w:val="20"/>
              </w:rPr>
              <w:t>vyšší</w:t>
            </w:r>
            <w:r w:rsidRPr="00B37859">
              <w:rPr>
                <w:rFonts w:ascii="Arial" w:eastAsia="Arial" w:hAnsi="Arial" w:cs="Arial"/>
                <w:bCs/>
                <w:i/>
                <w:color w:val="00000A"/>
                <w:sz w:val="20"/>
                <w:szCs w:val="20"/>
              </w:rPr>
              <w:t xml:space="preserve"> erudic</w:t>
            </w:r>
            <w:r w:rsidR="00246BFF">
              <w:rPr>
                <w:rFonts w:ascii="Arial" w:eastAsia="Arial" w:hAnsi="Arial" w:cs="Arial"/>
                <w:bCs/>
                <w:i/>
                <w:color w:val="00000A"/>
                <w:sz w:val="20"/>
                <w:szCs w:val="20"/>
              </w:rPr>
              <w:t>e</w:t>
            </w:r>
            <w:r w:rsidRPr="00B37859">
              <w:rPr>
                <w:rFonts w:ascii="Arial" w:eastAsia="Arial" w:hAnsi="Arial" w:cs="Arial"/>
                <w:bCs/>
                <w:i/>
                <w:color w:val="00000A"/>
                <w:sz w:val="20"/>
                <w:szCs w:val="20"/>
              </w:rPr>
              <w:t xml:space="preserve"> nositele výkonu.</w:t>
            </w:r>
            <w:r>
              <w:rPr>
                <w:rFonts w:ascii="Arial" w:eastAsia="Arial" w:hAnsi="Arial" w:cs="Arial"/>
                <w:bCs/>
                <w:i/>
                <w:color w:val="00000A"/>
                <w:sz w:val="20"/>
                <w:szCs w:val="20"/>
              </w:rPr>
              <w:t xml:space="preserve"> </w:t>
            </w:r>
            <w:bookmarkStart w:id="4" w:name="_Hlk119489947"/>
            <w:commentRangeStart w:id="5"/>
            <w:r>
              <w:rPr>
                <w:rFonts w:ascii="Arial" w:eastAsia="Arial" w:hAnsi="Arial" w:cs="Arial"/>
                <w:bCs/>
                <w:i/>
                <w:color w:val="00000A"/>
                <w:sz w:val="20"/>
                <w:szCs w:val="20"/>
              </w:rPr>
              <w:t>Reálně by bylo prováděno 50 tis</w:t>
            </w:r>
            <w:r w:rsidR="00246BFF">
              <w:rPr>
                <w:rFonts w:ascii="Arial" w:eastAsia="Arial" w:hAnsi="Arial" w:cs="Arial"/>
                <w:bCs/>
                <w:i/>
                <w:color w:val="00000A"/>
                <w:sz w:val="20"/>
                <w:szCs w:val="20"/>
              </w:rPr>
              <w:t>íc</w:t>
            </w:r>
            <w:r>
              <w:rPr>
                <w:rFonts w:ascii="Arial" w:eastAsia="Arial" w:hAnsi="Arial" w:cs="Arial"/>
                <w:bCs/>
                <w:i/>
                <w:color w:val="00000A"/>
                <w:sz w:val="20"/>
                <w:szCs w:val="20"/>
              </w:rPr>
              <w:t xml:space="preserve"> vyšetření</w:t>
            </w:r>
            <w:r w:rsidR="00246BFF">
              <w:rPr>
                <w:rFonts w:ascii="Arial" w:eastAsia="Arial" w:hAnsi="Arial" w:cs="Arial"/>
                <w:bCs/>
                <w:i/>
                <w:color w:val="00000A"/>
                <w:sz w:val="20"/>
                <w:szCs w:val="20"/>
              </w:rPr>
              <w:t xml:space="preserve"> ročně</w:t>
            </w:r>
            <w:r>
              <w:rPr>
                <w:rFonts w:ascii="Arial" w:eastAsia="Arial" w:hAnsi="Arial" w:cs="Arial"/>
                <w:bCs/>
                <w:i/>
                <w:color w:val="00000A"/>
                <w:sz w:val="20"/>
                <w:szCs w:val="20"/>
              </w:rPr>
              <w:t>.</w:t>
            </w:r>
            <w:commentRangeEnd w:id="5"/>
            <w:r w:rsidR="00602210">
              <w:rPr>
                <w:rStyle w:val="Odkaznakoment"/>
                <w:lang w:val="en-US"/>
              </w:rPr>
              <w:commentReference w:id="5"/>
            </w:r>
          </w:p>
          <w:p w14:paraId="05766E34" w14:textId="0D7437D2" w:rsidR="00DE66FB" w:rsidRDefault="004A4A2D" w:rsidP="00DE66FB">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Upravena </w:t>
            </w:r>
            <w:r w:rsidR="00246BFF">
              <w:rPr>
                <w:rFonts w:ascii="Arial" w:eastAsia="Arial" w:hAnsi="Arial" w:cs="Arial"/>
                <w:bCs/>
                <w:i/>
                <w:color w:val="00000A"/>
                <w:sz w:val="20"/>
                <w:szCs w:val="20"/>
              </w:rPr>
              <w:t>indikace</w:t>
            </w:r>
            <w:r>
              <w:rPr>
                <w:rFonts w:ascii="Arial" w:eastAsia="Arial" w:hAnsi="Arial" w:cs="Arial"/>
                <w:bCs/>
                <w:i/>
                <w:color w:val="00000A"/>
                <w:sz w:val="20"/>
                <w:szCs w:val="20"/>
              </w:rPr>
              <w:t xml:space="preserve">: </w:t>
            </w:r>
            <w:r w:rsidR="00DE66FB">
              <w:rPr>
                <w:rFonts w:ascii="Arial" w:eastAsia="Arial" w:hAnsi="Arial" w:cs="Arial"/>
                <w:bCs/>
                <w:i/>
                <w:color w:val="00000A"/>
                <w:sz w:val="20"/>
                <w:szCs w:val="20"/>
              </w:rPr>
              <w:t>Indikováno v případě hypot</w:t>
            </w:r>
            <w:r>
              <w:rPr>
                <w:rFonts w:ascii="Arial" w:eastAsia="Arial" w:hAnsi="Arial" w:cs="Arial"/>
                <w:bCs/>
                <w:i/>
                <w:color w:val="00000A"/>
                <w:sz w:val="20"/>
                <w:szCs w:val="20"/>
              </w:rPr>
              <w:t>h</w:t>
            </w:r>
            <w:r w:rsidR="00DE66FB">
              <w:rPr>
                <w:rFonts w:ascii="Arial" w:eastAsia="Arial" w:hAnsi="Arial" w:cs="Arial"/>
                <w:bCs/>
                <w:i/>
                <w:color w:val="00000A"/>
                <w:sz w:val="20"/>
                <w:szCs w:val="20"/>
              </w:rPr>
              <w:t>yr</w:t>
            </w:r>
            <w:r>
              <w:rPr>
                <w:rFonts w:ascii="Arial" w:eastAsia="Arial" w:hAnsi="Arial" w:cs="Arial"/>
                <w:bCs/>
                <w:i/>
                <w:color w:val="00000A"/>
                <w:sz w:val="20"/>
                <w:szCs w:val="20"/>
              </w:rPr>
              <w:t xml:space="preserve">ézy </w:t>
            </w:r>
            <w:r w:rsidR="00EE0B0E">
              <w:rPr>
                <w:rFonts w:ascii="Arial" w:eastAsia="Arial" w:hAnsi="Arial" w:cs="Arial"/>
                <w:bCs/>
                <w:i/>
                <w:color w:val="00000A"/>
                <w:sz w:val="20"/>
                <w:szCs w:val="20"/>
              </w:rPr>
              <w:t xml:space="preserve">při </w:t>
            </w:r>
            <w:r>
              <w:rPr>
                <w:rFonts w:ascii="Arial" w:eastAsia="Arial" w:hAnsi="Arial" w:cs="Arial"/>
                <w:bCs/>
                <w:i/>
                <w:color w:val="00000A"/>
                <w:sz w:val="20"/>
                <w:szCs w:val="20"/>
              </w:rPr>
              <w:t>podezření na nedostatek jódu.</w:t>
            </w:r>
          </w:p>
          <w:bookmarkEnd w:id="4"/>
          <w:p w14:paraId="37FDF753" w14:textId="5786E23A" w:rsidR="00DE66FB" w:rsidRPr="00B37859" w:rsidRDefault="00DE66FB" w:rsidP="00DE66FB">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 </w:t>
            </w:r>
          </w:p>
          <w:p w14:paraId="622E91A8" w14:textId="77777777" w:rsidR="002F558C" w:rsidRPr="002F558C" w:rsidRDefault="002F558C" w:rsidP="00FD63F5">
            <w:pPr>
              <w:pStyle w:val="Standard"/>
              <w:widowControl w:val="0"/>
              <w:spacing w:line="276" w:lineRule="auto"/>
              <w:jc w:val="both"/>
              <w:rPr>
                <w:rFonts w:ascii="Arial" w:eastAsia="Arial" w:hAnsi="Arial" w:cs="Arial"/>
                <w:bCs/>
                <w:i/>
                <w:color w:val="00000A"/>
                <w:sz w:val="20"/>
                <w:szCs w:val="20"/>
              </w:rPr>
            </w:pPr>
          </w:p>
          <w:p w14:paraId="6260C7A5" w14:textId="61DA8C92" w:rsidR="00041DD2" w:rsidRPr="00B37859" w:rsidRDefault="00041DD2" w:rsidP="00B37859">
            <w:pPr>
              <w:pStyle w:val="Standard"/>
              <w:widowControl w:val="0"/>
              <w:spacing w:line="276" w:lineRule="auto"/>
              <w:jc w:val="both"/>
              <w:rPr>
                <w:rFonts w:ascii="Arial" w:eastAsia="Arial" w:hAnsi="Arial" w:cs="Arial"/>
                <w:b/>
                <w:i/>
                <w:color w:val="00000A"/>
                <w:sz w:val="20"/>
                <w:szCs w:val="20"/>
                <w:u w:val="single"/>
              </w:rPr>
            </w:pPr>
            <w:r w:rsidRPr="00056177">
              <w:rPr>
                <w:rFonts w:ascii="Arial" w:eastAsia="Arial" w:hAnsi="Arial" w:cs="Arial"/>
                <w:b/>
                <w:i/>
                <w:color w:val="00000A"/>
                <w:sz w:val="20"/>
                <w:szCs w:val="20"/>
                <w:u w:val="single"/>
              </w:rPr>
              <w:t>81563</w:t>
            </w:r>
            <w:r w:rsidR="00336C51" w:rsidRPr="00056177">
              <w:rPr>
                <w:rFonts w:ascii="Arial" w:eastAsia="SimSun" w:hAnsi="Arial" w:cs="Arial"/>
                <w:iCs/>
                <w:kern w:val="2"/>
                <w:sz w:val="20"/>
                <w:szCs w:val="20"/>
                <w:u w:val="single"/>
                <w:lang w:eastAsia="hi-IN" w:bidi="ar-SA"/>
              </w:rPr>
              <w:t xml:space="preserve"> </w:t>
            </w:r>
            <w:r w:rsidR="00336C51" w:rsidRPr="00056177">
              <w:rPr>
                <w:rFonts w:ascii="Arial" w:eastAsia="Arial" w:hAnsi="Arial" w:cs="Arial"/>
                <w:b/>
                <w:i/>
                <w:iCs/>
                <w:color w:val="00000A"/>
                <w:sz w:val="20"/>
                <w:szCs w:val="20"/>
                <w:u w:val="single"/>
              </w:rPr>
              <w:t>OSMOLALITA</w:t>
            </w:r>
            <w:r w:rsidR="00336C51" w:rsidRPr="00336C51">
              <w:rPr>
                <w:rFonts w:ascii="Arial" w:eastAsia="Arial" w:hAnsi="Arial" w:cs="Arial"/>
                <w:b/>
                <w:i/>
                <w:iCs/>
                <w:color w:val="00000A"/>
                <w:sz w:val="20"/>
                <w:szCs w:val="20"/>
                <w:u w:val="single"/>
              </w:rPr>
              <w:t xml:space="preserve"> (SÉRUM, MOČ)</w:t>
            </w:r>
          </w:p>
          <w:p w14:paraId="5397CE09" w14:textId="2B77E3B4" w:rsidR="00B37859" w:rsidRDefault="00041DD2" w:rsidP="00B37859">
            <w:pPr>
              <w:pStyle w:val="Standard"/>
              <w:widowControl w:val="0"/>
              <w:spacing w:line="276" w:lineRule="auto"/>
              <w:jc w:val="both"/>
              <w:rPr>
                <w:rFonts w:ascii="Arial" w:eastAsia="Arial" w:hAnsi="Arial" w:cs="Arial"/>
                <w:bCs/>
                <w:i/>
                <w:color w:val="00000A"/>
                <w:sz w:val="20"/>
                <w:szCs w:val="20"/>
              </w:rPr>
            </w:pPr>
            <w:r w:rsidRPr="00B37859">
              <w:rPr>
                <w:rFonts w:ascii="Arial" w:eastAsia="Arial" w:hAnsi="Arial" w:cs="Arial"/>
                <w:bCs/>
                <w:i/>
                <w:color w:val="00000A"/>
                <w:sz w:val="20"/>
                <w:szCs w:val="20"/>
              </w:rPr>
              <w:t xml:space="preserve">Byl vybrán přístroj, který odpovídá potřebám pro stanovení osmolality v praxi. Jedná se o kryoskopický automatický osmometr. Je </w:t>
            </w:r>
            <w:r w:rsidR="00336C51">
              <w:rPr>
                <w:rFonts w:ascii="Arial" w:eastAsia="Arial" w:hAnsi="Arial" w:cs="Arial"/>
                <w:bCs/>
                <w:i/>
                <w:color w:val="00000A"/>
                <w:sz w:val="20"/>
                <w:szCs w:val="20"/>
              </w:rPr>
              <w:t xml:space="preserve">vhodný </w:t>
            </w:r>
            <w:r w:rsidRPr="00B37859">
              <w:rPr>
                <w:rFonts w:ascii="Arial" w:eastAsia="Arial" w:hAnsi="Arial" w:cs="Arial"/>
                <w:bCs/>
                <w:i/>
                <w:color w:val="00000A"/>
                <w:sz w:val="20"/>
                <w:szCs w:val="20"/>
              </w:rPr>
              <w:t xml:space="preserve">pro rutinní i statimová vyšetření. Specifikace přístroje je v přiloženém skenu nabídky. Tyto automatické kryoskopické osmometry by </w:t>
            </w:r>
            <w:r w:rsidR="00336C51" w:rsidRPr="00B37859">
              <w:rPr>
                <w:rFonts w:ascii="Arial" w:eastAsia="Arial" w:hAnsi="Arial" w:cs="Arial"/>
                <w:bCs/>
                <w:i/>
                <w:color w:val="00000A"/>
                <w:sz w:val="20"/>
                <w:szCs w:val="20"/>
              </w:rPr>
              <w:t>měl</w:t>
            </w:r>
            <w:r w:rsidR="00336C51">
              <w:rPr>
                <w:rFonts w:ascii="Arial" w:eastAsia="Arial" w:hAnsi="Arial" w:cs="Arial"/>
                <w:bCs/>
                <w:i/>
                <w:color w:val="00000A"/>
                <w:sz w:val="20"/>
                <w:szCs w:val="20"/>
              </w:rPr>
              <w:t>y</w:t>
            </w:r>
            <w:r w:rsidR="00336C51" w:rsidRPr="00B37859">
              <w:rPr>
                <w:rFonts w:ascii="Arial" w:eastAsia="Arial" w:hAnsi="Arial" w:cs="Arial"/>
                <w:bCs/>
                <w:i/>
                <w:color w:val="00000A"/>
                <w:sz w:val="20"/>
                <w:szCs w:val="20"/>
              </w:rPr>
              <w:t xml:space="preserve"> </w:t>
            </w:r>
            <w:r w:rsidRPr="00B37859">
              <w:rPr>
                <w:rFonts w:ascii="Arial" w:eastAsia="Arial" w:hAnsi="Arial" w:cs="Arial"/>
                <w:bCs/>
                <w:i/>
                <w:color w:val="00000A"/>
                <w:sz w:val="20"/>
                <w:szCs w:val="20"/>
              </w:rPr>
              <w:t>být již běžnou výbavou nemocničních laboratoří, protože toto vyšetření je rutinní záležitostí</w:t>
            </w:r>
            <w:r w:rsidR="00336C51">
              <w:rPr>
                <w:rFonts w:ascii="Arial" w:eastAsia="Arial" w:hAnsi="Arial" w:cs="Arial"/>
                <w:bCs/>
                <w:i/>
                <w:color w:val="00000A"/>
                <w:sz w:val="20"/>
                <w:szCs w:val="20"/>
              </w:rPr>
              <w:t xml:space="preserve"> na odděleních</w:t>
            </w:r>
            <w:r w:rsidR="00336C51" w:rsidRPr="00B37859">
              <w:rPr>
                <w:rFonts w:ascii="Arial" w:eastAsia="Arial" w:hAnsi="Arial" w:cs="Arial"/>
                <w:bCs/>
                <w:i/>
                <w:color w:val="00000A"/>
                <w:sz w:val="20"/>
                <w:szCs w:val="20"/>
              </w:rPr>
              <w:t xml:space="preserve"> JIP a ARO</w:t>
            </w:r>
            <w:r w:rsidRPr="00B37859">
              <w:rPr>
                <w:rFonts w:ascii="Arial" w:eastAsia="Arial" w:hAnsi="Arial" w:cs="Arial"/>
                <w:bCs/>
                <w:i/>
                <w:color w:val="00000A"/>
                <w:sz w:val="20"/>
                <w:szCs w:val="20"/>
              </w:rPr>
              <w:t xml:space="preserve">. </w:t>
            </w:r>
          </w:p>
          <w:p w14:paraId="616535A9" w14:textId="539DAA8C" w:rsidR="005628AA" w:rsidRDefault="004A4A2D" w:rsidP="00B37859">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Výkon byl upraven dle připomínek pojišťoven.</w:t>
            </w:r>
          </w:p>
          <w:p w14:paraId="74D28928" w14:textId="77777777" w:rsidR="00B37859" w:rsidRPr="00B37859" w:rsidRDefault="00B37859" w:rsidP="00B37859">
            <w:pPr>
              <w:pStyle w:val="Standard"/>
              <w:widowControl w:val="0"/>
              <w:spacing w:line="276" w:lineRule="auto"/>
              <w:jc w:val="both"/>
              <w:rPr>
                <w:rFonts w:ascii="Arial" w:eastAsia="Arial" w:hAnsi="Arial" w:cs="Arial"/>
                <w:bCs/>
                <w:i/>
                <w:color w:val="00000A"/>
                <w:sz w:val="20"/>
                <w:szCs w:val="20"/>
              </w:rPr>
            </w:pPr>
          </w:p>
          <w:p w14:paraId="39CD2DD0" w14:textId="1F0DB824" w:rsidR="005628AA" w:rsidRPr="00056177" w:rsidRDefault="005628AA" w:rsidP="00B37859">
            <w:pPr>
              <w:pStyle w:val="Standard"/>
              <w:widowControl w:val="0"/>
              <w:spacing w:line="276" w:lineRule="auto"/>
              <w:jc w:val="both"/>
              <w:rPr>
                <w:rFonts w:ascii="Arial" w:eastAsia="Arial" w:hAnsi="Arial" w:cs="Arial"/>
                <w:b/>
                <w:i/>
                <w:color w:val="00000A"/>
                <w:sz w:val="20"/>
                <w:szCs w:val="20"/>
                <w:u w:val="single"/>
              </w:rPr>
            </w:pPr>
            <w:r w:rsidRPr="00056177">
              <w:rPr>
                <w:rFonts w:ascii="Arial" w:eastAsia="Arial" w:hAnsi="Arial" w:cs="Arial"/>
                <w:b/>
                <w:i/>
                <w:color w:val="00000A"/>
                <w:sz w:val="20"/>
                <w:szCs w:val="20"/>
                <w:u w:val="single"/>
              </w:rPr>
              <w:t>81633</w:t>
            </w:r>
            <w:r w:rsidR="00336C51" w:rsidRPr="00056177">
              <w:rPr>
                <w:rFonts w:ascii="Arial" w:eastAsia="Arial" w:hAnsi="Arial" w:cs="Arial"/>
                <w:b/>
                <w:i/>
                <w:color w:val="00000A"/>
                <w:sz w:val="20"/>
                <w:szCs w:val="20"/>
                <w:u w:val="single"/>
              </w:rPr>
              <w:t xml:space="preserve"> </w:t>
            </w:r>
            <w:r w:rsidR="00336C51" w:rsidRPr="00056177">
              <w:rPr>
                <w:rFonts w:ascii="Arial" w:hAnsi="Arial" w:cs="Arial"/>
                <w:b/>
                <w:i/>
                <w:iCs/>
                <w:sz w:val="20"/>
                <w:szCs w:val="20"/>
                <w:u w:val="single"/>
              </w:rPr>
              <w:t>VITAMIN C</w:t>
            </w:r>
          </w:p>
          <w:p w14:paraId="1F8037DC" w14:textId="7F6C2DC8" w:rsidR="005628AA" w:rsidRDefault="005628AA" w:rsidP="00B37859">
            <w:pPr>
              <w:pStyle w:val="Standard"/>
              <w:widowControl w:val="0"/>
              <w:spacing w:line="276" w:lineRule="auto"/>
              <w:jc w:val="both"/>
              <w:rPr>
                <w:rFonts w:ascii="Arial" w:eastAsia="Arial" w:hAnsi="Arial" w:cs="Arial"/>
                <w:bCs/>
                <w:i/>
                <w:color w:val="00000A"/>
                <w:sz w:val="20"/>
                <w:szCs w:val="20"/>
              </w:rPr>
            </w:pPr>
            <w:r w:rsidRPr="00B37859">
              <w:rPr>
                <w:rFonts w:ascii="Arial" w:eastAsia="Arial" w:hAnsi="Arial" w:cs="Arial"/>
                <w:bCs/>
                <w:i/>
                <w:color w:val="00000A"/>
                <w:sz w:val="20"/>
                <w:szCs w:val="20"/>
              </w:rPr>
              <w:t>Metoda, která je uvedena v seznamu výkonů je obsoletní. Byla uvedena při prvním zpracování podkladů pro seznam výkonů snad před 30 lety. Laboratoř</w:t>
            </w:r>
            <w:r w:rsidR="004A4A2D">
              <w:rPr>
                <w:rFonts w:ascii="Arial" w:eastAsia="Arial" w:hAnsi="Arial" w:cs="Arial"/>
                <w:bCs/>
                <w:i/>
                <w:color w:val="00000A"/>
                <w:sz w:val="20"/>
                <w:szCs w:val="20"/>
              </w:rPr>
              <w:t>,</w:t>
            </w:r>
            <w:r w:rsidRPr="00B37859">
              <w:rPr>
                <w:rFonts w:ascii="Arial" w:eastAsia="Arial" w:hAnsi="Arial" w:cs="Arial"/>
                <w:bCs/>
                <w:i/>
                <w:color w:val="00000A"/>
                <w:sz w:val="20"/>
                <w:szCs w:val="20"/>
              </w:rPr>
              <w:t xml:space="preserve"> pokud stanovení provádějí navrhovanou metodou, ale vykazují tím, co je v seznamu výkonů. Proto se nyní dostal tento výkon do změnového řízení. Jedná se o nový přístroj HPLC s UV detekcí. Toto vyšetření se nebude provádět ve všech laboratořích, ale stanovení parametru musí být zajištěno.</w:t>
            </w:r>
          </w:p>
          <w:p w14:paraId="0D169A3D" w14:textId="77777777" w:rsidR="008F0665" w:rsidRDefault="008F0665" w:rsidP="00B37859">
            <w:pPr>
              <w:pStyle w:val="Standard"/>
              <w:widowControl w:val="0"/>
              <w:spacing w:line="276" w:lineRule="auto"/>
              <w:jc w:val="both"/>
              <w:rPr>
                <w:rFonts w:ascii="Arial" w:eastAsia="Arial" w:hAnsi="Arial" w:cs="Arial"/>
                <w:bCs/>
                <w:i/>
                <w:color w:val="00000A"/>
                <w:sz w:val="20"/>
                <w:szCs w:val="20"/>
              </w:rPr>
            </w:pPr>
          </w:p>
          <w:p w14:paraId="391DC750" w14:textId="54D1992C" w:rsidR="009D30B4" w:rsidRPr="008F0665" w:rsidRDefault="004A4A2D" w:rsidP="00FD63F5">
            <w:pPr>
              <w:pStyle w:val="Standard"/>
              <w:widowControl w:val="0"/>
              <w:spacing w:line="276" w:lineRule="auto"/>
              <w:jc w:val="both"/>
              <w:rPr>
                <w:rFonts w:ascii="Arial" w:eastAsia="Arial" w:hAnsi="Arial" w:cs="Arial"/>
                <w:bCs/>
                <w:i/>
                <w:color w:val="00000A"/>
                <w:sz w:val="20"/>
                <w:szCs w:val="20"/>
              </w:rPr>
            </w:pPr>
            <w:r w:rsidRPr="008F0665">
              <w:rPr>
                <w:rFonts w:ascii="Arial" w:eastAsia="Arial" w:hAnsi="Arial" w:cs="Arial"/>
                <w:bCs/>
                <w:i/>
                <w:color w:val="00000A"/>
                <w:sz w:val="20"/>
                <w:szCs w:val="20"/>
              </w:rPr>
              <w:t>Proběhla diskuze, zda je výkon s</w:t>
            </w:r>
            <w:r w:rsidR="00ED2ABF">
              <w:rPr>
                <w:rFonts w:ascii="Arial" w:eastAsia="Arial" w:hAnsi="Arial" w:cs="Arial"/>
                <w:bCs/>
                <w:i/>
                <w:color w:val="00000A"/>
                <w:sz w:val="20"/>
                <w:szCs w:val="20"/>
              </w:rPr>
              <w:t> velmi nízkou</w:t>
            </w:r>
            <w:r w:rsidRPr="008F0665">
              <w:rPr>
                <w:rFonts w:ascii="Arial" w:eastAsia="Arial" w:hAnsi="Arial" w:cs="Arial"/>
                <w:bCs/>
                <w:i/>
                <w:color w:val="00000A"/>
                <w:sz w:val="20"/>
                <w:szCs w:val="20"/>
              </w:rPr>
              <w:t> frekvencí v</w:t>
            </w:r>
            <w:r w:rsidR="00ED2ABF">
              <w:rPr>
                <w:rFonts w:ascii="Arial" w:eastAsia="Arial" w:hAnsi="Arial" w:cs="Arial"/>
                <w:bCs/>
                <w:i/>
                <w:color w:val="00000A"/>
                <w:sz w:val="20"/>
                <w:szCs w:val="20"/>
              </w:rPr>
              <w:t>ykazování</w:t>
            </w:r>
            <w:r w:rsidRPr="008F0665">
              <w:rPr>
                <w:rFonts w:ascii="Arial" w:eastAsia="Arial" w:hAnsi="Arial" w:cs="Arial"/>
                <w:bCs/>
                <w:i/>
                <w:color w:val="00000A"/>
                <w:sz w:val="20"/>
                <w:szCs w:val="20"/>
              </w:rPr>
              <w:t xml:space="preserve"> potřeba. </w:t>
            </w:r>
            <w:r w:rsidR="008F0665" w:rsidRPr="008F0665">
              <w:rPr>
                <w:rFonts w:ascii="Arial" w:eastAsia="Arial" w:hAnsi="Arial" w:cs="Arial"/>
                <w:bCs/>
                <w:i/>
                <w:color w:val="00000A"/>
                <w:sz w:val="20"/>
                <w:szCs w:val="20"/>
              </w:rPr>
              <w:t>Indikující lékaři</w:t>
            </w:r>
            <w:r w:rsidR="00ED2ABF">
              <w:rPr>
                <w:rFonts w:ascii="Arial" w:eastAsia="Arial" w:hAnsi="Arial" w:cs="Arial"/>
                <w:bCs/>
                <w:i/>
                <w:color w:val="00000A"/>
                <w:sz w:val="20"/>
                <w:szCs w:val="20"/>
              </w:rPr>
              <w:t xml:space="preserve"> (např. internisté)</w:t>
            </w:r>
            <w:r w:rsidR="008F0665" w:rsidRPr="008F0665">
              <w:rPr>
                <w:rFonts w:ascii="Arial" w:eastAsia="Arial" w:hAnsi="Arial" w:cs="Arial"/>
                <w:bCs/>
                <w:i/>
                <w:color w:val="00000A"/>
                <w:sz w:val="20"/>
                <w:szCs w:val="20"/>
              </w:rPr>
              <w:t xml:space="preserve"> by měli stanovit v jakých indikací a za jakých stavů by mělo být vyšetření potřebné.</w:t>
            </w:r>
            <w:r w:rsidR="008F0665">
              <w:rPr>
                <w:rFonts w:ascii="Arial" w:eastAsia="Arial" w:hAnsi="Arial" w:cs="Arial"/>
                <w:bCs/>
                <w:i/>
                <w:color w:val="00000A"/>
                <w:sz w:val="20"/>
                <w:szCs w:val="20"/>
              </w:rPr>
              <w:t xml:space="preserve"> Je třeba stanovit, zda je vyšetření pro pacienty výkon potřebný. Za jakých podmínek je výkon vykazován v jiných zemích a zda je prováděn?</w:t>
            </w:r>
            <w:r w:rsidR="00674984">
              <w:rPr>
                <w:rFonts w:ascii="Arial" w:eastAsia="Arial" w:hAnsi="Arial" w:cs="Arial"/>
                <w:bCs/>
                <w:i/>
                <w:color w:val="00000A"/>
                <w:sz w:val="20"/>
                <w:szCs w:val="20"/>
              </w:rPr>
              <w:t xml:space="preserve"> Předkladatel zajistí stanovisko příslušné OS a na jeho základě uvede do Popisu indikace k tomuto testu. Upravený výkon je třeba předložit do 17. 11.2022. </w:t>
            </w:r>
          </w:p>
          <w:p w14:paraId="44170E5C" w14:textId="77777777" w:rsidR="004A4A2D" w:rsidRPr="00EC3059" w:rsidRDefault="004A4A2D" w:rsidP="00FD63F5">
            <w:pPr>
              <w:pStyle w:val="Standard"/>
              <w:widowControl w:val="0"/>
              <w:spacing w:line="276" w:lineRule="auto"/>
              <w:jc w:val="both"/>
              <w:rPr>
                <w:rFonts w:ascii="Arial" w:hAnsi="Arial" w:cs="Arial"/>
                <w:bCs/>
                <w:sz w:val="20"/>
                <w:szCs w:val="20"/>
              </w:rPr>
            </w:pPr>
          </w:p>
          <w:p w14:paraId="46742067" w14:textId="3A38B8E2" w:rsidR="009D30B4" w:rsidRPr="00EC3059" w:rsidRDefault="009D30B4" w:rsidP="00FD63F5">
            <w:pPr>
              <w:pStyle w:val="Standard"/>
              <w:suppressAutoHyphens w:val="0"/>
              <w:jc w:val="both"/>
              <w:rPr>
                <w:rFonts w:ascii="Arial" w:hAnsi="Arial" w:cs="Arial"/>
                <w:sz w:val="20"/>
                <w:szCs w:val="20"/>
              </w:rPr>
            </w:pPr>
            <w:r w:rsidRPr="00EC3059">
              <w:rPr>
                <w:rFonts w:ascii="Arial" w:hAnsi="Arial" w:cs="Arial"/>
                <w:b/>
                <w:bCs/>
                <w:i/>
                <w:iCs/>
                <w:sz w:val="20"/>
                <w:szCs w:val="20"/>
              </w:rPr>
              <w:t xml:space="preserve">Závěr: </w:t>
            </w:r>
            <w:r w:rsidR="004A4A2D">
              <w:rPr>
                <w:rFonts w:ascii="Arial" w:hAnsi="Arial" w:cs="Arial"/>
                <w:b/>
                <w:bCs/>
                <w:i/>
                <w:iCs/>
                <w:sz w:val="20"/>
                <w:szCs w:val="20"/>
              </w:rPr>
              <w:t xml:space="preserve">Do 17.11.2022 je třeba upravit popis výkon AMH. </w:t>
            </w:r>
            <w:r w:rsidR="008F0665">
              <w:rPr>
                <w:rFonts w:ascii="Arial" w:hAnsi="Arial" w:cs="Arial"/>
                <w:b/>
                <w:bCs/>
                <w:i/>
                <w:iCs/>
                <w:sz w:val="20"/>
                <w:szCs w:val="20"/>
              </w:rPr>
              <w:t>U výkonu 81663 je třeba předložit stanovisko OS interních lékařů, zda</w:t>
            </w:r>
            <w:r w:rsidR="00674984">
              <w:rPr>
                <w:rFonts w:ascii="Arial" w:hAnsi="Arial" w:cs="Arial"/>
                <w:b/>
                <w:bCs/>
                <w:i/>
                <w:iCs/>
                <w:sz w:val="20"/>
                <w:szCs w:val="20"/>
              </w:rPr>
              <w:t xml:space="preserve"> a v jakých indikacích</w:t>
            </w:r>
            <w:r w:rsidR="008F0665">
              <w:rPr>
                <w:rFonts w:ascii="Arial" w:hAnsi="Arial" w:cs="Arial"/>
                <w:b/>
                <w:bCs/>
                <w:i/>
                <w:iCs/>
                <w:sz w:val="20"/>
                <w:szCs w:val="20"/>
              </w:rPr>
              <w:t xml:space="preserve"> je třeba výkon provádět</w:t>
            </w:r>
            <w:r w:rsidR="00674984">
              <w:rPr>
                <w:rFonts w:ascii="Arial" w:hAnsi="Arial" w:cs="Arial"/>
                <w:b/>
                <w:bCs/>
                <w:i/>
                <w:iCs/>
                <w:sz w:val="20"/>
                <w:szCs w:val="20"/>
              </w:rPr>
              <w:t>, a toto uvést do Popisu výkonu</w:t>
            </w:r>
            <w:r w:rsidR="008F0665">
              <w:rPr>
                <w:rFonts w:ascii="Arial" w:hAnsi="Arial" w:cs="Arial"/>
                <w:b/>
                <w:bCs/>
                <w:i/>
                <w:iCs/>
                <w:sz w:val="20"/>
                <w:szCs w:val="20"/>
              </w:rPr>
              <w:t xml:space="preserve">. </w:t>
            </w:r>
            <w:r w:rsidR="004A4A2D">
              <w:rPr>
                <w:rFonts w:ascii="Arial" w:hAnsi="Arial" w:cs="Arial"/>
                <w:b/>
                <w:bCs/>
                <w:i/>
                <w:iCs/>
                <w:sz w:val="20"/>
                <w:szCs w:val="20"/>
              </w:rPr>
              <w:t>Ostatní výkony jsou projednány a budou předloženy na jednání PS k SZV, které proběhne dne 1.12.2022.</w:t>
            </w:r>
          </w:p>
        </w:tc>
      </w:tr>
    </w:tbl>
    <w:p w14:paraId="14E3706F" w14:textId="77777777" w:rsidR="009D30B4" w:rsidRPr="00EC3059" w:rsidRDefault="009D30B4" w:rsidP="009D30B4">
      <w:pPr>
        <w:pStyle w:val="Standard"/>
        <w:jc w:val="both"/>
        <w:rPr>
          <w:rFonts w:ascii="Arial" w:hAnsi="Arial" w:cs="Arial"/>
          <w:sz w:val="20"/>
          <w:szCs w:val="20"/>
        </w:rPr>
      </w:pPr>
    </w:p>
    <w:p w14:paraId="68DF49DD" w14:textId="77777777" w:rsidR="009D30B4" w:rsidRPr="00EC3059" w:rsidRDefault="009D30B4" w:rsidP="009D30B4">
      <w:pPr>
        <w:autoSpaceDN/>
        <w:snapToGrid w:val="0"/>
        <w:contextualSpacing/>
        <w:jc w:val="both"/>
        <w:textAlignment w:val="auto"/>
        <w:rPr>
          <w:rFonts w:ascii="Arial" w:hAnsi="Arial" w:cs="Arial"/>
          <w:b/>
          <w:bCs/>
          <w:iCs/>
          <w:kern w:val="2"/>
          <w:lang w:eastAsia="hi-IN" w:bidi="hi-IN"/>
        </w:rPr>
      </w:pPr>
    </w:p>
    <w:p w14:paraId="0B76A494" w14:textId="429BAA41" w:rsidR="009D30B4" w:rsidRPr="008349A2" w:rsidRDefault="009D30B4" w:rsidP="009D30B4">
      <w:pPr>
        <w:autoSpaceDN/>
        <w:snapToGrid w:val="0"/>
        <w:contextualSpacing/>
        <w:jc w:val="both"/>
        <w:textAlignment w:val="auto"/>
        <w:rPr>
          <w:rFonts w:ascii="Arial" w:hAnsi="Arial" w:cs="Arial"/>
          <w:b/>
          <w:bCs/>
          <w:iCs/>
          <w:kern w:val="2"/>
          <w:highlight w:val="yellow"/>
          <w:lang w:eastAsia="hi-IN" w:bidi="hi-IN"/>
        </w:rPr>
      </w:pPr>
      <w:r w:rsidRPr="008349A2">
        <w:rPr>
          <w:rFonts w:ascii="Arial" w:hAnsi="Arial" w:cs="Arial"/>
          <w:b/>
          <w:bCs/>
          <w:iCs/>
          <w:kern w:val="2"/>
          <w:highlight w:val="yellow"/>
          <w:lang w:eastAsia="hi-IN" w:bidi="hi-IN"/>
        </w:rPr>
        <w:t xml:space="preserve">Společnost radiační onkologie, biologie a fyziky (SROBF) </w:t>
      </w:r>
    </w:p>
    <w:p w14:paraId="61946AF9" w14:textId="77777777" w:rsidR="009D30B4" w:rsidRPr="00EC3059" w:rsidRDefault="009D30B4" w:rsidP="009D30B4">
      <w:pPr>
        <w:snapToGrid w:val="0"/>
        <w:jc w:val="both"/>
        <w:rPr>
          <w:rFonts w:ascii="Arial" w:hAnsi="Arial" w:cs="Arial"/>
          <w:b/>
          <w:bCs/>
          <w:iCs/>
          <w:kern w:val="2"/>
          <w:lang w:eastAsia="hi-IN" w:bidi="hi-IN"/>
        </w:rPr>
      </w:pPr>
      <w:r w:rsidRPr="008349A2">
        <w:rPr>
          <w:rFonts w:ascii="Arial" w:hAnsi="Arial" w:cs="Arial"/>
          <w:b/>
          <w:bCs/>
          <w:iCs/>
          <w:kern w:val="2"/>
          <w:highlight w:val="yellow"/>
          <w:lang w:eastAsia="hi-IN" w:bidi="hi-IN"/>
        </w:rPr>
        <w:t>Předkladatel: prof. Martin Doležel, prof. Pavel Šlampa</w:t>
      </w:r>
    </w:p>
    <w:p w14:paraId="15D8CEEA" w14:textId="77777777" w:rsidR="009D30B4" w:rsidRPr="00EC3059" w:rsidRDefault="009D30B4" w:rsidP="009D30B4">
      <w:pPr>
        <w:snapToGrid w:val="0"/>
        <w:jc w:val="both"/>
        <w:rPr>
          <w:rFonts w:ascii="Arial" w:hAnsi="Arial" w:cs="Arial"/>
          <w:i/>
          <w:kern w:val="2"/>
          <w:lang w:eastAsia="hi-IN"/>
        </w:rPr>
      </w:pPr>
      <w:r w:rsidRPr="00EC3059">
        <w:rPr>
          <w:rFonts w:ascii="Arial" w:hAnsi="Arial" w:cs="Arial"/>
          <w:i/>
          <w:kern w:val="2"/>
          <w:lang w:eastAsia="hi-IN"/>
        </w:rPr>
        <w:t>Nový výkon:</w:t>
      </w:r>
    </w:p>
    <w:p w14:paraId="3986B589" w14:textId="77777777" w:rsidR="009D30B4" w:rsidRPr="00EC3059" w:rsidRDefault="009D30B4" w:rsidP="00B602C1">
      <w:pPr>
        <w:pStyle w:val="Odstavecseseznamem"/>
        <w:widowControl w:val="0"/>
        <w:numPr>
          <w:ilvl w:val="0"/>
          <w:numId w:val="107"/>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43638 RADIOTERAPIE MR-LINEÁRNÍM URYCHLOVAČEM (MR-LINAC)</w:t>
      </w:r>
    </w:p>
    <w:p w14:paraId="174B28C1" w14:textId="77777777" w:rsidR="009D30B4" w:rsidRPr="00EC3059" w:rsidRDefault="009D30B4" w:rsidP="009D30B4">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8349A2" w14:paraId="35DDF5D8"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39672F88" w14:textId="77777777" w:rsidR="009D30B4" w:rsidRPr="008349A2" w:rsidRDefault="009D30B4"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VZP</w:t>
            </w:r>
          </w:p>
          <w:p w14:paraId="4552BE63" w14:textId="77777777" w:rsidR="00C93F48" w:rsidRPr="008349A2" w:rsidRDefault="00C93F48" w:rsidP="008349A2">
            <w:pPr>
              <w:pStyle w:val="Odstavecseseznamem"/>
              <w:numPr>
                <w:ilvl w:val="0"/>
                <w:numId w:val="11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Je uvedená metoda součástí doporučených postupů v ČR? Kdy/u jakých pacientů se použije tato radioterapie? V Popisu nejsou specifikovány indikace, u jakých pacientů se použije právě tato metoda ve srovnání s metodami stávajícími. Nutno doplnit. V sekci Čím výkon začíná (=není součástí vyhlášky) je uvedeno pouze „Po stanovení indikace pacienta multidisciplinárním týmem.“. Do Popisu (=součást vyhlášky) nutno dále ukotvit „Výkon je určen pro Komplexní onkologická centra. Výkon se provádí na základě indikace multidisciplinárního semináře KOC (výkon č. 51881).“</w:t>
            </w:r>
          </w:p>
          <w:p w14:paraId="125EC458" w14:textId="77777777" w:rsidR="00C93F48" w:rsidRPr="008349A2" w:rsidRDefault="00C93F48" w:rsidP="008349A2">
            <w:pPr>
              <w:pStyle w:val="Odstavecseseznamem"/>
              <w:numPr>
                <w:ilvl w:val="0"/>
                <w:numId w:val="11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Již se v ČR tato metoda provádí? Kde? </w:t>
            </w:r>
          </w:p>
          <w:p w14:paraId="589F186B" w14:textId="77777777" w:rsidR="00C93F48" w:rsidRPr="008349A2" w:rsidRDefault="00C93F48" w:rsidP="008349A2">
            <w:pPr>
              <w:pStyle w:val="Odstavecseseznamem"/>
              <w:numPr>
                <w:ilvl w:val="0"/>
                <w:numId w:val="11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lastRenderedPageBreak/>
              <w:t xml:space="preserve">Jaká je koncepce rozmístění přístrojů? Je uvedeno, že přístroj se teprve </w:t>
            </w:r>
            <w:r w:rsidRPr="008349A2">
              <w:rPr>
                <w:rFonts w:ascii="Arial" w:eastAsia="Times New Roman" w:hAnsi="Arial" w:cs="Arial"/>
                <w:b/>
                <w:bCs/>
                <w:i/>
                <w:color w:val="000000"/>
                <w:sz w:val="20"/>
                <w:szCs w:val="20"/>
                <w:lang w:eastAsia="cs-CZ"/>
              </w:rPr>
              <w:t xml:space="preserve">plánuje zakoupit, disponuje již tedy tímto přístrojem některý poskytovatel </w:t>
            </w:r>
            <w:r w:rsidRPr="008349A2">
              <w:rPr>
                <w:rFonts w:ascii="Arial" w:eastAsia="Times New Roman" w:hAnsi="Arial" w:cs="Arial"/>
                <w:bCs/>
                <w:i/>
                <w:color w:val="000000"/>
                <w:sz w:val="20"/>
                <w:szCs w:val="20"/>
                <w:lang w:eastAsia="cs-CZ"/>
              </w:rPr>
              <w:t>–  zavedení výkonu je předčasné.</w:t>
            </w:r>
          </w:p>
          <w:p w14:paraId="6A78A067" w14:textId="77777777" w:rsidR="00C93F48" w:rsidRPr="008349A2" w:rsidRDefault="00C93F48" w:rsidP="008349A2">
            <w:pPr>
              <w:pStyle w:val="Odstavecseseznamem"/>
              <w:numPr>
                <w:ilvl w:val="0"/>
                <w:numId w:val="11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Jaká je představa – kolik pracovišť by mělo tuto metodu využívat? Jaká by byla dostupnost této metody? V podkladech je uvedena dostupnost pro 384 pac/rok….</w:t>
            </w:r>
          </w:p>
          <w:p w14:paraId="30AE7FF6" w14:textId="77777777" w:rsidR="00C93F48" w:rsidRPr="008349A2" w:rsidRDefault="00C93F48" w:rsidP="008349A2">
            <w:pPr>
              <w:pStyle w:val="Odstavecseseznamem"/>
              <w:numPr>
                <w:ilvl w:val="0"/>
                <w:numId w:val="11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Je nutné OF = 3x/den? U srovnatelného výkonu 43637 je pouze 2x/den? Jak dlouhý je cyklus? Jaké je omezení za rok?</w:t>
            </w:r>
          </w:p>
          <w:p w14:paraId="316FD377" w14:textId="77777777" w:rsidR="00C93F48" w:rsidRPr="008349A2" w:rsidRDefault="00C93F48" w:rsidP="008349A2">
            <w:pPr>
              <w:pStyle w:val="Odstavecseseznamem"/>
              <w:numPr>
                <w:ilvl w:val="0"/>
                <w:numId w:val="11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Nositelé: je uvedeno 7 nositelů (1xL3, 2xK2, 4xJ1). Pro porovnání výkon 43637 má pouze 1 nositele výkonu (L3). V souladu s pravidly MZ ČR nekalkulovat NLZP a poslední asistenci resp. vysvětlit počet a funkci nositelů. Je-li nositelem výkonu alespoň jeden lékař nebo jiný vysokoškolský pracovník, nejsou zásadně k výkonu přiřazeny osobní náklady nelékařských zdravotnických pracovníků (jsou obsaženy v úhradě nepřímých nákladů - režii).</w:t>
            </w:r>
          </w:p>
          <w:p w14:paraId="2A104091" w14:textId="77777777" w:rsidR="00C93F48" w:rsidRPr="008349A2" w:rsidRDefault="00C93F48" w:rsidP="008349A2">
            <w:pPr>
              <w:pStyle w:val="Odstavecseseznamem"/>
              <w:numPr>
                <w:ilvl w:val="0"/>
                <w:numId w:val="11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PMAT položku A084707 odebrat/přesunout do ZUM. Fixace pacienta je individuální záležitost, budou se používat různé "pomůcky" (viz výkon 43629), případně řešit jako u 43637 přidáním fixačního systému do přístrojového vybavení. </w:t>
            </w:r>
          </w:p>
          <w:p w14:paraId="4C89C754" w14:textId="77777777" w:rsidR="00C93F48" w:rsidRPr="008349A2" w:rsidRDefault="00C93F48" w:rsidP="008349A2">
            <w:pPr>
              <w:pStyle w:val="Odstavecseseznamem"/>
              <w:numPr>
                <w:ilvl w:val="0"/>
                <w:numId w:val="11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ZUM M0973 Materiál termoplastický není v aktivním materiálovém číselníku MZ, dále nutno upřesnit o jaký materiál se jedná.</w:t>
            </w:r>
          </w:p>
          <w:p w14:paraId="46974FD2" w14:textId="5CB0B463" w:rsidR="009D30B4" w:rsidRPr="008349A2" w:rsidRDefault="00C93F48" w:rsidP="008349A2">
            <w:pPr>
              <w:pStyle w:val="Standard"/>
              <w:ind w:firstLine="708"/>
              <w:jc w:val="both"/>
              <w:rPr>
                <w:rFonts w:ascii="Arial" w:hAnsi="Arial" w:cs="Arial"/>
                <w:i/>
                <w:sz w:val="20"/>
                <w:szCs w:val="20"/>
              </w:rPr>
            </w:pPr>
            <w:r w:rsidRPr="008349A2">
              <w:rPr>
                <w:rFonts w:ascii="Arial" w:eastAsia="Times New Roman" w:hAnsi="Arial" w:cs="Arial"/>
                <w:bCs/>
                <w:i/>
                <w:color w:val="000000"/>
                <w:sz w:val="20"/>
                <w:szCs w:val="20"/>
                <w:lang w:eastAsia="cs-CZ"/>
              </w:rPr>
              <w:t>Radioterapie s MR-lineárním urychlovačem  poskytuje de facto srovnatelné léčebné výsledky jako stereotaktická radioterapie resp. radiochirurgie; systém MR-Linac vykazuje lehce vyšší úroveň přesnosti a tedy i vyšší bezpečnost léčby.</w:t>
            </w:r>
            <w:r w:rsidRPr="008349A2">
              <w:rPr>
                <w:rFonts w:ascii="Arial" w:eastAsia="Times New Roman" w:hAnsi="Arial" w:cs="Arial"/>
                <w:bCs/>
                <w:i/>
                <w:color w:val="000000"/>
                <w:sz w:val="20"/>
                <w:szCs w:val="20"/>
                <w:lang w:eastAsia="cs-CZ"/>
              </w:rPr>
              <w:br/>
              <w:t>Domníváme se proto, že bodové ohodnocení nového výkonu by mělo být vyšší o max. 15% ve srovnání se stávajícími výkony odb. 413: 43637 = stereotaktická radioterapie lineárním urychlovačem (15080 bodů) a resp. 43639 = stereotaktická radiochirurgie lineárním urychlovačem (21315 bodů).</w:t>
            </w:r>
          </w:p>
        </w:tc>
      </w:tr>
    </w:tbl>
    <w:p w14:paraId="1F2D2F0C" w14:textId="77777777" w:rsidR="009D30B4" w:rsidRPr="008349A2" w:rsidRDefault="009D30B4" w:rsidP="008349A2">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8349A2" w14:paraId="731B265C"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23728F17" w14:textId="77777777" w:rsidR="009D30B4" w:rsidRPr="008349A2" w:rsidRDefault="009D30B4" w:rsidP="008349A2">
            <w:pPr>
              <w:pStyle w:val="Standard"/>
              <w:jc w:val="both"/>
              <w:rPr>
                <w:rFonts w:ascii="Arial" w:hAnsi="Arial" w:cs="Arial"/>
                <w:i/>
                <w:sz w:val="20"/>
                <w:szCs w:val="20"/>
              </w:rPr>
            </w:pPr>
            <w:r w:rsidRPr="008349A2">
              <w:rPr>
                <w:rFonts w:ascii="Arial" w:hAnsi="Arial" w:cs="Arial"/>
                <w:b/>
                <w:i/>
                <w:sz w:val="20"/>
                <w:szCs w:val="20"/>
                <w:u w:val="single"/>
              </w:rPr>
              <w:t>Připomínky SZP ČR:</w:t>
            </w:r>
          </w:p>
          <w:p w14:paraId="495660FA"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V registračním listu je specifikováno, že tato metoda je srovnatelná s výkony stereotaktické radioterapie, systém MR-Linac je na kvalitativně vyšší úrovni, přesnosti a bezpečnosti. Je tato metoda již součástí doporučených postupů?</w:t>
            </w:r>
          </w:p>
          <w:p w14:paraId="11D323ED"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Žádáme o specifikaci indikací v popisu výkonu – pro které pacienty má být tato metoda vymezena. Popis výkonu by bylo vhodné zestručnit.</w:t>
            </w:r>
          </w:p>
          <w:p w14:paraId="6C15EB0D"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Žádáme o zdůvodnění frekvence 3/1 rok</w:t>
            </w:r>
          </w:p>
          <w:p w14:paraId="1FE73528"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Čas výkonu 150 min se zdá být nadhodnocen. Žádáme o úpravu na obvyklou průměrnou dobu. </w:t>
            </w:r>
          </w:p>
          <w:p w14:paraId="03EEF482"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Žádáme o zdůvodnění sedmi nositelů výkonů a jejich časů. Je třeba nastavit reálně – poslední asistující pracovníci by měli být (analogicky jiným odbornostem) zahrnuti v režii. </w:t>
            </w:r>
          </w:p>
          <w:p w14:paraId="0126E2D1"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Tážeme se na přístrojové vybavení (cena celkem 265 000 000 Kč). Kolik pracovišť v rámci ČR je tímto vybaveno, jaká bude dostupnost pro pacienty v rámci celé republiky? </w:t>
            </w:r>
          </w:p>
          <w:p w14:paraId="4BD81942"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Vakuová dlaha a termoplastický materiál jsou v průběhu výkonu využívány vždy?</w:t>
            </w:r>
          </w:p>
          <w:p w14:paraId="3C4DCEB2"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V ekonomickém dopadu je uvedeno: „Počítáme minimálně 8 pacientů denně (potenciálně možných až 10 pacientů), 5 frakcí stereotaktické RT, tedy týdně 8 pacientů, za 48 týdnů tedy minimálně 384 pacientů.“ Pokud výkon trvá 150 min a lze ho provádět 3x denně u jednoho pojištěnce, pak se tážeme, jak bude probíhat praktická realizace (na kolika přístrojích bude výkon souběžně prováděn)?</w:t>
            </w:r>
          </w:p>
          <w:p w14:paraId="7CE833E0" w14:textId="77777777" w:rsidR="009D30B4" w:rsidRPr="008349A2" w:rsidRDefault="009D30B4" w:rsidP="008349A2">
            <w:pPr>
              <w:pStyle w:val="Odstavecseseznamem"/>
              <w:suppressAutoHyphens w:val="0"/>
              <w:jc w:val="both"/>
              <w:rPr>
                <w:rFonts w:ascii="Arial" w:hAnsi="Arial" w:cs="Arial"/>
                <w:i/>
                <w:sz w:val="20"/>
                <w:szCs w:val="20"/>
              </w:rPr>
            </w:pPr>
          </w:p>
        </w:tc>
      </w:tr>
    </w:tbl>
    <w:p w14:paraId="739B9FB7" w14:textId="77777777" w:rsidR="009D30B4" w:rsidRPr="008349A2" w:rsidRDefault="009D30B4" w:rsidP="008349A2">
      <w:pPr>
        <w:pStyle w:val="Standard"/>
        <w:jc w:val="both"/>
        <w:rPr>
          <w:rFonts w:ascii="Arial" w:hAnsi="Arial" w:cs="Arial"/>
          <w:i/>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8349A2" w14:paraId="72075162"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FBE4D5"/>
            <w:tcMar>
              <w:top w:w="0" w:type="dxa"/>
              <w:left w:w="10" w:type="dxa"/>
              <w:bottom w:w="0" w:type="dxa"/>
              <w:right w:w="10" w:type="dxa"/>
            </w:tcMar>
          </w:tcPr>
          <w:p w14:paraId="344B18E8" w14:textId="77777777" w:rsidR="009D30B4" w:rsidRPr="008349A2" w:rsidRDefault="009D30B4"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ONP MZČR</w:t>
            </w:r>
          </w:p>
          <w:p w14:paraId="1A593F67" w14:textId="77777777" w:rsidR="00EC3059" w:rsidRPr="00C53A7A" w:rsidRDefault="00EC3059" w:rsidP="008349A2">
            <w:pPr>
              <w:tabs>
                <w:tab w:val="left" w:pos="690"/>
              </w:tabs>
              <w:jc w:val="both"/>
              <w:rPr>
                <w:rFonts w:ascii="Arial" w:hAnsi="Arial" w:cs="Arial"/>
                <w:bCs/>
                <w:i/>
              </w:rPr>
            </w:pPr>
            <w:r w:rsidRPr="00C53A7A">
              <w:rPr>
                <w:rFonts w:ascii="Arial" w:hAnsi="Arial" w:cs="Arial"/>
                <w:bCs/>
                <w:i/>
              </w:rPr>
              <w:t>Zásadní připomínka k nositelům výkonů radiologický asistent a radiologický technik.</w:t>
            </w:r>
          </w:p>
          <w:p w14:paraId="6CE2018C" w14:textId="77777777" w:rsidR="00EC3059" w:rsidRPr="00C53A7A" w:rsidRDefault="00EC3059" w:rsidP="008349A2">
            <w:pPr>
              <w:tabs>
                <w:tab w:val="left" w:pos="690"/>
              </w:tabs>
              <w:jc w:val="both"/>
              <w:rPr>
                <w:rFonts w:ascii="Arial" w:hAnsi="Arial" w:cs="Arial"/>
                <w:bCs/>
                <w:i/>
              </w:rPr>
            </w:pPr>
          </w:p>
          <w:p w14:paraId="400745A3" w14:textId="35623B5D" w:rsidR="009D30B4" w:rsidRPr="008349A2" w:rsidRDefault="00EC3059" w:rsidP="008349A2">
            <w:pPr>
              <w:pStyle w:val="Standard"/>
              <w:tabs>
                <w:tab w:val="left" w:pos="690"/>
              </w:tabs>
              <w:jc w:val="both"/>
              <w:rPr>
                <w:rFonts w:ascii="Arial" w:hAnsi="Arial" w:cs="Arial"/>
                <w:i/>
                <w:sz w:val="20"/>
                <w:szCs w:val="20"/>
              </w:rPr>
            </w:pPr>
            <w:r w:rsidRPr="00C53A7A">
              <w:rPr>
                <w:rFonts w:ascii="Arial" w:hAnsi="Arial" w:cs="Arial"/>
                <w:bCs/>
                <w:i/>
                <w:sz w:val="20"/>
                <w:szCs w:val="20"/>
              </w:rPr>
              <w:t>Jde o zdravotnické pracovníky, nikoli JOP. Patří jim index nelékařských zdravotnických pracovníků – symbol S (S2, popř. S3)</w:t>
            </w:r>
          </w:p>
        </w:tc>
      </w:tr>
    </w:tbl>
    <w:p w14:paraId="1DCA0E45" w14:textId="77777777" w:rsidR="009D30B4" w:rsidRPr="00EC3059" w:rsidRDefault="009D30B4" w:rsidP="009D30B4">
      <w:pPr>
        <w:pStyle w:val="Standard"/>
        <w:suppressAutoHyphens w:val="0"/>
        <w:rPr>
          <w:rFonts w:ascii="Arial" w:hAnsi="Arial" w:cs="Arial"/>
          <w:i/>
          <w:sz w:val="20"/>
          <w:szCs w:val="20"/>
        </w:rPr>
      </w:pPr>
    </w:p>
    <w:p w14:paraId="6B9235AB" w14:textId="77777777" w:rsidR="009D30B4" w:rsidRPr="00EC3059" w:rsidRDefault="009D30B4" w:rsidP="009D30B4">
      <w:pPr>
        <w:pStyle w:val="Standard"/>
        <w:suppressAutoHyphens w:val="0"/>
        <w:rPr>
          <w:rFonts w:ascii="Arial" w:hAnsi="Arial" w:cs="Arial"/>
          <w:i/>
          <w:sz w:val="20"/>
          <w:szCs w:val="20"/>
        </w:rPr>
      </w:pPr>
    </w:p>
    <w:tbl>
      <w:tblPr>
        <w:tblW w:w="9061" w:type="dxa"/>
        <w:tblLayout w:type="fixed"/>
        <w:tblCellMar>
          <w:left w:w="10" w:type="dxa"/>
          <w:right w:w="10" w:type="dxa"/>
        </w:tblCellMar>
        <w:tblLook w:val="0000" w:firstRow="0" w:lastRow="0" w:firstColumn="0" w:lastColumn="0" w:noHBand="0" w:noVBand="0"/>
      </w:tblPr>
      <w:tblGrid>
        <w:gridCol w:w="9061"/>
      </w:tblGrid>
      <w:tr w:rsidR="009D30B4" w:rsidRPr="00EC3059" w14:paraId="69C60B3C" w14:textId="77777777" w:rsidTr="00C53A7A">
        <w:trPr>
          <w:trHeight w:val="495"/>
        </w:trPr>
        <w:tc>
          <w:tcPr>
            <w:tcW w:w="9061" w:type="dxa"/>
            <w:tcBorders>
              <w:top w:val="single" w:sz="4" w:space="0" w:color="00000A"/>
              <w:left w:val="single" w:sz="4" w:space="0" w:color="00000A"/>
              <w:bottom w:val="single" w:sz="4" w:space="0" w:color="00000A"/>
              <w:right w:val="single" w:sz="4" w:space="0" w:color="00000A"/>
            </w:tcBorders>
            <w:shd w:val="clear" w:color="auto" w:fill="E7E6E6"/>
            <w:tcMar>
              <w:top w:w="0" w:type="dxa"/>
              <w:left w:w="10" w:type="dxa"/>
              <w:bottom w:w="0" w:type="dxa"/>
              <w:right w:w="10" w:type="dxa"/>
            </w:tcMar>
          </w:tcPr>
          <w:p w14:paraId="6321E1B2" w14:textId="77777777" w:rsidR="009D30B4" w:rsidRPr="00EC3059" w:rsidRDefault="009D30B4" w:rsidP="00FD63F5">
            <w:pPr>
              <w:pStyle w:val="Standard"/>
              <w:widowControl w:val="0"/>
              <w:spacing w:line="276" w:lineRule="auto"/>
              <w:jc w:val="both"/>
              <w:rPr>
                <w:rFonts w:ascii="Arial" w:hAnsi="Arial" w:cs="Arial"/>
                <w:sz w:val="20"/>
                <w:szCs w:val="20"/>
              </w:rPr>
            </w:pPr>
            <w:r w:rsidRPr="00EC3059">
              <w:rPr>
                <w:rFonts w:ascii="Arial" w:eastAsia="Arial" w:hAnsi="Arial" w:cs="Arial"/>
                <w:b/>
                <w:i/>
                <w:color w:val="00000A"/>
                <w:sz w:val="20"/>
                <w:szCs w:val="20"/>
                <w:u w:val="single"/>
              </w:rPr>
              <w:t>Průběh jednání</w:t>
            </w:r>
          </w:p>
          <w:p w14:paraId="0B2C01EF" w14:textId="2DD6CAE6" w:rsidR="00B37859" w:rsidRPr="00C53A7A" w:rsidRDefault="00B37859" w:rsidP="0042196C">
            <w:pPr>
              <w:jc w:val="both"/>
              <w:rPr>
                <w:rFonts w:ascii="Arial" w:hAnsi="Arial" w:cs="Arial"/>
                <w:bCs/>
                <w:i/>
              </w:rPr>
            </w:pPr>
            <w:r w:rsidRPr="00C53A7A">
              <w:rPr>
                <w:rFonts w:ascii="Arial" w:hAnsi="Arial" w:cs="Arial"/>
                <w:bCs/>
                <w:i/>
              </w:rPr>
              <w:t xml:space="preserve">Uvedená metoda je součástí světových doporučených postupů. </w:t>
            </w:r>
            <w:r w:rsidR="00130358">
              <w:rPr>
                <w:rFonts w:ascii="Arial" w:hAnsi="Arial" w:cs="Arial"/>
                <w:bCs/>
                <w:i/>
              </w:rPr>
              <w:t>Národní radiologické standardy (</w:t>
            </w:r>
            <w:r w:rsidRPr="00C53A7A">
              <w:rPr>
                <w:rFonts w:ascii="Arial" w:hAnsi="Arial" w:cs="Arial"/>
                <w:bCs/>
                <w:i/>
              </w:rPr>
              <w:t>NRS</w:t>
            </w:r>
            <w:r w:rsidR="00130358">
              <w:rPr>
                <w:rFonts w:ascii="Arial" w:hAnsi="Arial" w:cs="Arial"/>
                <w:bCs/>
                <w:i/>
              </w:rPr>
              <w:t>)</w:t>
            </w:r>
            <w:r w:rsidRPr="00C53A7A">
              <w:rPr>
                <w:rFonts w:ascii="Arial" w:hAnsi="Arial" w:cs="Arial"/>
                <w:bCs/>
                <w:i/>
              </w:rPr>
              <w:t xml:space="preserve"> jsou </w:t>
            </w:r>
            <w:r w:rsidR="0052489D">
              <w:rPr>
                <w:rFonts w:ascii="Arial" w:hAnsi="Arial" w:cs="Arial"/>
                <w:bCs/>
                <w:i/>
              </w:rPr>
              <w:t>nyní</w:t>
            </w:r>
            <w:r w:rsidR="0052489D" w:rsidRPr="00C53A7A">
              <w:rPr>
                <w:rFonts w:ascii="Arial" w:hAnsi="Arial" w:cs="Arial"/>
                <w:bCs/>
                <w:i/>
              </w:rPr>
              <w:t xml:space="preserve"> </w:t>
            </w:r>
            <w:r w:rsidRPr="00C53A7A">
              <w:rPr>
                <w:rFonts w:ascii="Arial" w:hAnsi="Arial" w:cs="Arial"/>
                <w:bCs/>
                <w:i/>
              </w:rPr>
              <w:t>v procesu aktualizace a výkon v nich bude uveden. (Obecně lze říci, že se jedná o analogické indikace jako u stereotaxe jater, mozku, mediastinálních tumorů, ultracentrálních plicních nádorů a karcinomů prostaty).</w:t>
            </w:r>
          </w:p>
          <w:p w14:paraId="218BF047" w14:textId="77777777" w:rsidR="008C7AF9" w:rsidRDefault="00B37859" w:rsidP="0042196C">
            <w:pPr>
              <w:jc w:val="both"/>
              <w:rPr>
                <w:rFonts w:ascii="Arial" w:eastAsia="Times New Roman" w:hAnsi="Arial" w:cs="Arial"/>
                <w:bCs/>
                <w:i/>
                <w:color w:val="000000"/>
              </w:rPr>
            </w:pPr>
            <w:r w:rsidRPr="00C53A7A">
              <w:rPr>
                <w:rFonts w:ascii="Arial" w:hAnsi="Arial" w:cs="Arial"/>
                <w:bCs/>
                <w:i/>
              </w:rPr>
              <w:t xml:space="preserve">Do RL </w:t>
            </w:r>
            <w:r w:rsidR="001D7626">
              <w:rPr>
                <w:rFonts w:ascii="Arial" w:hAnsi="Arial" w:cs="Arial"/>
                <w:bCs/>
                <w:i/>
              </w:rPr>
              <w:t xml:space="preserve">bude </w:t>
            </w:r>
            <w:r w:rsidRPr="00C53A7A">
              <w:rPr>
                <w:rFonts w:ascii="Arial" w:hAnsi="Arial" w:cs="Arial"/>
                <w:bCs/>
                <w:i/>
              </w:rPr>
              <w:t xml:space="preserve">doplněno: Výkon je určen pro Komplexní onkologická centra. </w:t>
            </w:r>
            <w:r w:rsidR="0052489D">
              <w:rPr>
                <w:rFonts w:ascii="Arial" w:hAnsi="Arial" w:cs="Arial"/>
                <w:bCs/>
                <w:i/>
              </w:rPr>
              <w:t xml:space="preserve">Předseda PS doporučil lépe vymezit </w:t>
            </w:r>
            <w:r w:rsidR="001D7626">
              <w:rPr>
                <w:rFonts w:ascii="Arial" w:hAnsi="Arial" w:cs="Arial"/>
                <w:bCs/>
                <w:i/>
              </w:rPr>
              <w:t>indikace a celkově zjednodušit popis výkonu.</w:t>
            </w:r>
            <w:r w:rsidR="0052489D">
              <w:rPr>
                <w:rFonts w:ascii="Arial" w:hAnsi="Arial" w:cs="Arial"/>
                <w:bCs/>
                <w:i/>
              </w:rPr>
              <w:t xml:space="preserve"> </w:t>
            </w:r>
            <w:r w:rsidR="007B7C39">
              <w:rPr>
                <w:rFonts w:ascii="Arial" w:hAnsi="Arial" w:cs="Arial"/>
                <w:bCs/>
                <w:i/>
              </w:rPr>
              <w:t xml:space="preserve">V Popisu bude rovněž uvedeno, </w:t>
            </w:r>
            <w:r w:rsidR="007B7C39" w:rsidRPr="007B7C39">
              <w:rPr>
                <w:rFonts w:ascii="Arial" w:hAnsi="Arial" w:cs="Arial"/>
                <w:bCs/>
                <w:i/>
              </w:rPr>
              <w:t xml:space="preserve">že </w:t>
            </w:r>
            <w:r w:rsidR="007B7C39" w:rsidRPr="007B7C39">
              <w:rPr>
                <w:rFonts w:ascii="Arial" w:eastAsia="Times New Roman" w:hAnsi="Arial" w:cs="Arial"/>
                <w:bCs/>
                <w:i/>
                <w:color w:val="000000"/>
              </w:rPr>
              <w:t>výkon se provádí na základě indikace multidisciplinárního semináře KOC (výkon č. 51881)</w:t>
            </w:r>
            <w:r w:rsidR="007B7C39">
              <w:rPr>
                <w:rFonts w:ascii="Arial" w:eastAsia="Times New Roman" w:hAnsi="Arial" w:cs="Arial"/>
                <w:bCs/>
                <w:i/>
                <w:color w:val="000000"/>
              </w:rPr>
              <w:t>.</w:t>
            </w:r>
            <w:r w:rsidR="007B7C39" w:rsidRPr="007B7C39">
              <w:rPr>
                <w:rFonts w:ascii="Arial" w:eastAsia="Times New Roman" w:hAnsi="Arial" w:cs="Arial"/>
                <w:bCs/>
                <w:i/>
                <w:color w:val="000000"/>
              </w:rPr>
              <w:t xml:space="preserve"> </w:t>
            </w:r>
          </w:p>
          <w:p w14:paraId="22D7094B" w14:textId="77777777" w:rsidR="008C7AF9" w:rsidRDefault="008C7AF9" w:rsidP="0042196C">
            <w:pPr>
              <w:jc w:val="both"/>
              <w:rPr>
                <w:rFonts w:ascii="Arial" w:hAnsi="Arial" w:cs="Arial"/>
                <w:bCs/>
                <w:i/>
              </w:rPr>
            </w:pPr>
          </w:p>
          <w:p w14:paraId="4B6A5748" w14:textId="69FD7789" w:rsidR="0042196C" w:rsidRDefault="0052489D" w:rsidP="0042196C">
            <w:pPr>
              <w:jc w:val="both"/>
              <w:rPr>
                <w:rFonts w:ascii="Arial" w:hAnsi="Arial" w:cs="Arial"/>
                <w:bCs/>
                <w:i/>
              </w:rPr>
            </w:pPr>
            <w:r>
              <w:rPr>
                <w:rFonts w:ascii="Arial" w:hAnsi="Arial" w:cs="Arial"/>
                <w:bCs/>
                <w:i/>
              </w:rPr>
              <w:lastRenderedPageBreak/>
              <w:t xml:space="preserve">Zástupkyně VZP upozorňuje, že </w:t>
            </w:r>
            <w:r w:rsidR="00DE6434">
              <w:rPr>
                <w:rFonts w:ascii="Arial" w:hAnsi="Arial" w:cs="Arial"/>
                <w:bCs/>
                <w:i/>
              </w:rPr>
              <w:t xml:space="preserve">zavedení </w:t>
            </w:r>
            <w:r>
              <w:rPr>
                <w:rFonts w:ascii="Arial" w:hAnsi="Arial" w:cs="Arial"/>
                <w:bCs/>
                <w:i/>
              </w:rPr>
              <w:t>takto finančně náročn</w:t>
            </w:r>
            <w:r w:rsidR="00DE6434">
              <w:rPr>
                <w:rFonts w:ascii="Arial" w:hAnsi="Arial" w:cs="Arial"/>
                <w:bCs/>
                <w:i/>
              </w:rPr>
              <w:t xml:space="preserve">ých </w:t>
            </w:r>
            <w:r>
              <w:rPr>
                <w:rFonts w:ascii="Arial" w:hAnsi="Arial" w:cs="Arial"/>
                <w:bCs/>
                <w:i/>
              </w:rPr>
              <w:t xml:space="preserve"> přístroj</w:t>
            </w:r>
            <w:r w:rsidR="00DE6434">
              <w:rPr>
                <w:rFonts w:ascii="Arial" w:hAnsi="Arial" w:cs="Arial"/>
                <w:bCs/>
                <w:i/>
              </w:rPr>
              <w:t xml:space="preserve">ů musí být projednáno a schváleno v </w:t>
            </w:r>
            <w:r>
              <w:rPr>
                <w:rFonts w:ascii="Arial" w:hAnsi="Arial" w:cs="Arial"/>
                <w:bCs/>
                <w:i/>
              </w:rPr>
              <w:t xml:space="preserve"> přístrojové komis</w:t>
            </w:r>
            <w:r w:rsidR="00DB7F77">
              <w:rPr>
                <w:rFonts w:ascii="Arial" w:hAnsi="Arial" w:cs="Arial"/>
                <w:bCs/>
                <w:i/>
              </w:rPr>
              <w:t>i</w:t>
            </w:r>
            <w:r>
              <w:rPr>
                <w:rFonts w:ascii="Arial" w:hAnsi="Arial" w:cs="Arial"/>
                <w:bCs/>
                <w:i/>
              </w:rPr>
              <w:t xml:space="preserve"> MZ</w:t>
            </w:r>
            <w:r w:rsidR="00DE6434">
              <w:rPr>
                <w:rFonts w:ascii="Arial" w:hAnsi="Arial" w:cs="Arial"/>
                <w:bCs/>
                <w:i/>
              </w:rPr>
              <w:t xml:space="preserve">, </w:t>
            </w:r>
            <w:r w:rsidR="000506C0">
              <w:rPr>
                <w:rFonts w:ascii="Arial" w:hAnsi="Arial" w:cs="Arial"/>
                <w:bCs/>
                <w:i/>
              </w:rPr>
              <w:t xml:space="preserve">ale </w:t>
            </w:r>
            <w:r w:rsidR="00DE6434">
              <w:rPr>
                <w:rFonts w:ascii="Arial" w:hAnsi="Arial" w:cs="Arial"/>
                <w:bCs/>
                <w:i/>
              </w:rPr>
              <w:t xml:space="preserve">nemáme informaci, že by bylo v Přístrojové komisi </w:t>
            </w:r>
            <w:r w:rsidR="000506C0">
              <w:rPr>
                <w:rFonts w:ascii="Arial" w:hAnsi="Arial" w:cs="Arial"/>
                <w:bCs/>
                <w:i/>
              </w:rPr>
              <w:t xml:space="preserve">MZ </w:t>
            </w:r>
            <w:r w:rsidR="00DE6434">
              <w:rPr>
                <w:rFonts w:ascii="Arial" w:hAnsi="Arial" w:cs="Arial"/>
                <w:bCs/>
                <w:i/>
              </w:rPr>
              <w:t>projednáno a v PS SZV již projednáváme výkon pro tuto péči</w:t>
            </w:r>
            <w:r w:rsidR="000506C0">
              <w:rPr>
                <w:rFonts w:ascii="Arial" w:hAnsi="Arial" w:cs="Arial"/>
                <w:bCs/>
                <w:i/>
              </w:rPr>
              <w:t xml:space="preserve">. Dle předkladatele mají být instalovány </w:t>
            </w:r>
            <w:r w:rsidR="008C7AF9">
              <w:rPr>
                <w:rFonts w:ascii="Arial" w:hAnsi="Arial" w:cs="Arial"/>
                <w:bCs/>
                <w:i/>
              </w:rPr>
              <w:t>dva přístroje (</w:t>
            </w:r>
            <w:r w:rsidR="00DE6434">
              <w:rPr>
                <w:rFonts w:ascii="Arial" w:hAnsi="Arial" w:cs="Arial"/>
                <w:bCs/>
                <w:i/>
              </w:rPr>
              <w:t>ÚVN a MOU</w:t>
            </w:r>
            <w:r w:rsidR="008C7AF9">
              <w:rPr>
                <w:rFonts w:ascii="Arial" w:hAnsi="Arial" w:cs="Arial"/>
                <w:bCs/>
                <w:i/>
              </w:rPr>
              <w:t xml:space="preserve">). Dle </w:t>
            </w:r>
            <w:r w:rsidR="00DE6434">
              <w:rPr>
                <w:rFonts w:ascii="Arial" w:hAnsi="Arial" w:cs="Arial"/>
                <w:bCs/>
                <w:i/>
              </w:rPr>
              <w:t>výzvy MZČR</w:t>
            </w:r>
            <w:r w:rsidR="008C7AF9">
              <w:rPr>
                <w:rFonts w:ascii="Arial" w:hAnsi="Arial" w:cs="Arial"/>
                <w:bCs/>
                <w:i/>
              </w:rPr>
              <w:t xml:space="preserve"> pro vysoce specializovanou onkologickou péči (</w:t>
            </w:r>
            <w:r w:rsidR="000506C0">
              <w:rPr>
                <w:rFonts w:ascii="Arial" w:hAnsi="Arial" w:cs="Arial"/>
                <w:bCs/>
                <w:i/>
              </w:rPr>
              <w:t xml:space="preserve">zveřejněné ve Věstníku MZČR 11/2019 </w:t>
            </w:r>
            <w:r w:rsidR="008C7AF9">
              <w:rPr>
                <w:rFonts w:ascii="Arial" w:hAnsi="Arial" w:cs="Arial"/>
                <w:bCs/>
                <w:i/>
              </w:rPr>
              <w:t xml:space="preserve">str. 58-59) </w:t>
            </w:r>
            <w:r w:rsidR="00DE6434">
              <w:rPr>
                <w:rFonts w:ascii="Arial" w:hAnsi="Arial" w:cs="Arial"/>
                <w:bCs/>
                <w:i/>
              </w:rPr>
              <w:t xml:space="preserve">se jedná o vysoce specializovanou péči, která má být „centrována“ pouze k poskytovatelům zdravotních služeb se statutem KOC nicméně </w:t>
            </w:r>
            <w:r w:rsidR="000506C0">
              <w:rPr>
                <w:rFonts w:ascii="Arial" w:hAnsi="Arial" w:cs="Arial"/>
                <w:bCs/>
                <w:i/>
              </w:rPr>
              <w:t>Ú</w:t>
            </w:r>
            <w:r w:rsidR="00DE6434">
              <w:rPr>
                <w:rFonts w:ascii="Arial" w:hAnsi="Arial" w:cs="Arial"/>
                <w:bCs/>
                <w:i/>
              </w:rPr>
              <w:t xml:space="preserve">VN nemá statut KOC a je pouze spolupracujícím pracovištěm s KOC.  </w:t>
            </w:r>
          </w:p>
          <w:p w14:paraId="178664DF" w14:textId="77777777" w:rsidR="0042196C" w:rsidRDefault="0042196C" w:rsidP="0042196C">
            <w:pPr>
              <w:jc w:val="both"/>
              <w:rPr>
                <w:rFonts w:ascii="Arial" w:hAnsi="Arial" w:cs="Arial"/>
                <w:bCs/>
                <w:i/>
              </w:rPr>
            </w:pPr>
          </w:p>
          <w:p w14:paraId="3231258B" w14:textId="0B337947" w:rsidR="0042196C" w:rsidRDefault="0042196C" w:rsidP="0042196C">
            <w:pPr>
              <w:jc w:val="both"/>
              <w:rPr>
                <w:rFonts w:ascii="Arial" w:hAnsi="Arial" w:cs="Arial"/>
                <w:bCs/>
                <w:i/>
              </w:rPr>
            </w:pPr>
            <w:r>
              <w:rPr>
                <w:rFonts w:ascii="Arial" w:hAnsi="Arial" w:cs="Arial"/>
                <w:bCs/>
                <w:i/>
              </w:rPr>
              <w:t xml:space="preserve">Národní radiologické standardy jsou před dokončením, budou </w:t>
            </w:r>
            <w:r w:rsidR="00130358">
              <w:rPr>
                <w:rFonts w:ascii="Arial" w:hAnsi="Arial" w:cs="Arial"/>
                <w:bCs/>
                <w:i/>
              </w:rPr>
              <w:t>odrážet</w:t>
            </w:r>
            <w:r>
              <w:rPr>
                <w:rFonts w:ascii="Arial" w:hAnsi="Arial" w:cs="Arial"/>
                <w:bCs/>
                <w:i/>
              </w:rPr>
              <w:t xml:space="preserve"> současn</w:t>
            </w:r>
            <w:r w:rsidR="00130358">
              <w:rPr>
                <w:rFonts w:ascii="Arial" w:hAnsi="Arial" w:cs="Arial"/>
                <w:bCs/>
                <w:i/>
              </w:rPr>
              <w:t>ou</w:t>
            </w:r>
            <w:r>
              <w:rPr>
                <w:rFonts w:ascii="Arial" w:hAnsi="Arial" w:cs="Arial"/>
                <w:bCs/>
                <w:i/>
              </w:rPr>
              <w:t xml:space="preserve"> </w:t>
            </w:r>
            <w:r w:rsidR="001D7626">
              <w:rPr>
                <w:rFonts w:ascii="Arial" w:hAnsi="Arial" w:cs="Arial"/>
                <w:bCs/>
                <w:i/>
              </w:rPr>
              <w:t>situac</w:t>
            </w:r>
            <w:r w:rsidR="00130358">
              <w:rPr>
                <w:rFonts w:ascii="Arial" w:hAnsi="Arial" w:cs="Arial"/>
                <w:bCs/>
                <w:i/>
              </w:rPr>
              <w:t>i</w:t>
            </w:r>
            <w:r w:rsidR="001D7626">
              <w:rPr>
                <w:rFonts w:ascii="Arial" w:hAnsi="Arial" w:cs="Arial"/>
                <w:bCs/>
                <w:i/>
              </w:rPr>
              <w:t xml:space="preserve">, ne </w:t>
            </w:r>
            <w:r w:rsidR="00130358">
              <w:rPr>
                <w:rFonts w:ascii="Arial" w:hAnsi="Arial" w:cs="Arial"/>
                <w:bCs/>
                <w:i/>
              </w:rPr>
              <w:t>současné trendy v medicíně</w:t>
            </w:r>
            <w:r w:rsidR="001D7626">
              <w:rPr>
                <w:rFonts w:ascii="Arial" w:hAnsi="Arial" w:cs="Arial"/>
                <w:bCs/>
                <w:i/>
              </w:rPr>
              <w:t xml:space="preserve">. Při takto definovaném indikačním výčtu, bude pacientům tato péče zpřístupněna. </w:t>
            </w:r>
          </w:p>
          <w:p w14:paraId="64E48D31" w14:textId="2F098EC2" w:rsidR="001D7626" w:rsidRDefault="001D7626" w:rsidP="0042196C">
            <w:pPr>
              <w:jc w:val="both"/>
              <w:rPr>
                <w:rFonts w:ascii="Arial" w:hAnsi="Arial" w:cs="Arial"/>
                <w:bCs/>
                <w:i/>
              </w:rPr>
            </w:pPr>
          </w:p>
          <w:p w14:paraId="1CE3BAF1" w14:textId="3FCD2D3F" w:rsidR="001D7626" w:rsidRDefault="001D7626" w:rsidP="001D7626">
            <w:pPr>
              <w:jc w:val="both"/>
              <w:rPr>
                <w:rFonts w:ascii="Arial" w:hAnsi="Arial" w:cs="Arial"/>
                <w:bCs/>
                <w:i/>
              </w:rPr>
            </w:pPr>
            <w:r w:rsidRPr="00C53A7A">
              <w:rPr>
                <w:rFonts w:ascii="Arial" w:hAnsi="Arial" w:cs="Arial"/>
                <w:bCs/>
                <w:i/>
              </w:rPr>
              <w:t xml:space="preserve">S ohledem na skutečnost, že se jedná o výkon, který </w:t>
            </w:r>
            <w:r>
              <w:rPr>
                <w:rFonts w:ascii="Arial" w:hAnsi="Arial" w:cs="Arial"/>
                <w:bCs/>
                <w:i/>
              </w:rPr>
              <w:t>je</w:t>
            </w:r>
            <w:r w:rsidRPr="00C53A7A">
              <w:rPr>
                <w:rFonts w:ascii="Arial" w:hAnsi="Arial" w:cs="Arial"/>
                <w:bCs/>
                <w:i/>
              </w:rPr>
              <w:t xml:space="preserve"> ekonomick</w:t>
            </w:r>
            <w:r>
              <w:rPr>
                <w:rFonts w:ascii="Arial" w:hAnsi="Arial" w:cs="Arial"/>
                <w:bCs/>
                <w:i/>
              </w:rPr>
              <w:t>y náročný pro poskytovatele</w:t>
            </w:r>
            <w:r w:rsidRPr="00C53A7A">
              <w:rPr>
                <w:rFonts w:ascii="Arial" w:hAnsi="Arial" w:cs="Arial"/>
                <w:bCs/>
                <w:i/>
              </w:rPr>
              <w:t>,</w:t>
            </w:r>
            <w:r>
              <w:rPr>
                <w:rFonts w:ascii="Arial" w:hAnsi="Arial" w:cs="Arial"/>
                <w:bCs/>
                <w:i/>
              </w:rPr>
              <w:t xml:space="preserve"> dá se říct, že</w:t>
            </w:r>
            <w:r w:rsidRPr="00C53A7A">
              <w:rPr>
                <w:rFonts w:ascii="Arial" w:hAnsi="Arial" w:cs="Arial"/>
                <w:bCs/>
                <w:i/>
              </w:rPr>
              <w:t xml:space="preserve"> 2-3 pracoviště jsou reálná i smysluplná. Počet tedy bude analogický jako u CyberKnifu.</w:t>
            </w:r>
          </w:p>
          <w:p w14:paraId="3D4DA4ED" w14:textId="77777777" w:rsidR="001D7626" w:rsidRPr="00C53A7A" w:rsidRDefault="001D7626" w:rsidP="001D7626">
            <w:pPr>
              <w:jc w:val="both"/>
              <w:rPr>
                <w:rFonts w:ascii="Arial" w:hAnsi="Arial" w:cs="Arial"/>
                <w:bCs/>
                <w:i/>
              </w:rPr>
            </w:pPr>
          </w:p>
          <w:p w14:paraId="25E18CD2" w14:textId="77777777" w:rsidR="001D7626" w:rsidRDefault="001D7626" w:rsidP="0042196C">
            <w:pPr>
              <w:jc w:val="both"/>
              <w:rPr>
                <w:rFonts w:ascii="Arial" w:hAnsi="Arial" w:cs="Arial"/>
                <w:bCs/>
                <w:i/>
              </w:rPr>
            </w:pPr>
            <w:r w:rsidRPr="001D7626">
              <w:rPr>
                <w:rFonts w:ascii="Arial" w:hAnsi="Arial" w:cs="Arial"/>
                <w:b/>
                <w:i/>
                <w:u w:val="single"/>
              </w:rPr>
              <w:t>Úprava RL:</w:t>
            </w:r>
            <w:r>
              <w:rPr>
                <w:rFonts w:ascii="Arial" w:hAnsi="Arial" w:cs="Arial"/>
                <w:bCs/>
                <w:i/>
              </w:rPr>
              <w:t xml:space="preserve"> </w:t>
            </w:r>
          </w:p>
          <w:p w14:paraId="1CB668EB" w14:textId="5E92194D" w:rsidR="001D7626" w:rsidRPr="00C53A7A" w:rsidRDefault="001D7626" w:rsidP="0042196C">
            <w:pPr>
              <w:jc w:val="both"/>
              <w:rPr>
                <w:rFonts w:ascii="Arial" w:hAnsi="Arial" w:cs="Arial"/>
                <w:bCs/>
                <w:i/>
              </w:rPr>
            </w:pPr>
            <w:r>
              <w:rPr>
                <w:rFonts w:ascii="Arial" w:hAnsi="Arial" w:cs="Arial"/>
                <w:bCs/>
                <w:i/>
              </w:rPr>
              <w:t>Frekvence: 1/1 den, 3/1 rok</w:t>
            </w:r>
          </w:p>
          <w:p w14:paraId="7EC4792B" w14:textId="66BCE62C" w:rsidR="00B37859" w:rsidRDefault="001D7626" w:rsidP="0042196C">
            <w:pPr>
              <w:jc w:val="both"/>
              <w:rPr>
                <w:rFonts w:ascii="Arial" w:hAnsi="Arial" w:cs="Arial"/>
                <w:bCs/>
                <w:i/>
              </w:rPr>
            </w:pPr>
            <w:r>
              <w:rPr>
                <w:rFonts w:ascii="Arial" w:hAnsi="Arial" w:cs="Arial"/>
                <w:bCs/>
                <w:i/>
              </w:rPr>
              <w:t>Doba trvaní výkonu: 120 minut</w:t>
            </w:r>
          </w:p>
          <w:p w14:paraId="77D70A29" w14:textId="3EAF5D9E" w:rsidR="001D7626" w:rsidRDefault="001D7626" w:rsidP="0042196C">
            <w:pPr>
              <w:jc w:val="both"/>
              <w:rPr>
                <w:rFonts w:ascii="Arial" w:hAnsi="Arial" w:cs="Arial"/>
                <w:bCs/>
                <w:i/>
              </w:rPr>
            </w:pPr>
            <w:r>
              <w:rPr>
                <w:rFonts w:ascii="Arial" w:hAnsi="Arial" w:cs="Arial"/>
                <w:bCs/>
                <w:i/>
              </w:rPr>
              <w:t>Nositelé výkonu: L3: 120 minut</w:t>
            </w:r>
          </w:p>
          <w:p w14:paraId="68A75182" w14:textId="423D9830" w:rsidR="001D7626" w:rsidRDefault="001D7626" w:rsidP="0042196C">
            <w:pPr>
              <w:jc w:val="both"/>
              <w:rPr>
                <w:rFonts w:ascii="Arial" w:hAnsi="Arial" w:cs="Arial"/>
                <w:bCs/>
                <w:i/>
              </w:rPr>
            </w:pPr>
            <w:r>
              <w:rPr>
                <w:rFonts w:ascii="Arial" w:hAnsi="Arial" w:cs="Arial"/>
                <w:bCs/>
                <w:i/>
              </w:rPr>
              <w:t xml:space="preserve">                           K2: 120 minut</w:t>
            </w:r>
          </w:p>
          <w:p w14:paraId="15F4CDCE" w14:textId="77777777" w:rsidR="001D7626" w:rsidRPr="00C53A7A" w:rsidRDefault="001D7626" w:rsidP="0042196C">
            <w:pPr>
              <w:jc w:val="both"/>
              <w:rPr>
                <w:rFonts w:ascii="Arial" w:hAnsi="Arial" w:cs="Arial"/>
                <w:bCs/>
                <w:i/>
              </w:rPr>
            </w:pPr>
          </w:p>
          <w:p w14:paraId="65B710D5" w14:textId="3010553C" w:rsidR="00B37859" w:rsidRPr="00C53A7A" w:rsidRDefault="00B37859" w:rsidP="0042196C">
            <w:pPr>
              <w:jc w:val="both"/>
              <w:rPr>
                <w:rFonts w:ascii="Arial" w:hAnsi="Arial" w:cs="Arial"/>
                <w:bCs/>
                <w:i/>
              </w:rPr>
            </w:pPr>
            <w:r w:rsidRPr="00C53A7A">
              <w:rPr>
                <w:rFonts w:ascii="Arial" w:hAnsi="Arial" w:cs="Arial"/>
                <w:bCs/>
                <w:i/>
              </w:rPr>
              <w:t>Stavební práce pro instalaci přístroje jsou již ukončeny v </w:t>
            </w:r>
            <w:r w:rsidR="00130358">
              <w:rPr>
                <w:rFonts w:ascii="Arial" w:hAnsi="Arial" w:cs="Arial"/>
                <w:bCs/>
                <w:i/>
              </w:rPr>
              <w:t>Ú</w:t>
            </w:r>
            <w:r w:rsidR="00130358" w:rsidRPr="00C53A7A">
              <w:rPr>
                <w:rFonts w:ascii="Arial" w:hAnsi="Arial" w:cs="Arial"/>
                <w:bCs/>
                <w:i/>
              </w:rPr>
              <w:t>VN</w:t>
            </w:r>
            <w:r w:rsidRPr="00C53A7A">
              <w:rPr>
                <w:rFonts w:ascii="Arial" w:hAnsi="Arial" w:cs="Arial"/>
                <w:bCs/>
                <w:i/>
              </w:rPr>
              <w:t xml:space="preserve">, v MOU je ozařovna k dispozici. Aktuálně probíhá řízení </w:t>
            </w:r>
            <w:r w:rsidR="00005020">
              <w:rPr>
                <w:rFonts w:ascii="Arial" w:hAnsi="Arial" w:cs="Arial"/>
                <w:bCs/>
                <w:i/>
              </w:rPr>
              <w:t>Ú</w:t>
            </w:r>
            <w:r w:rsidR="00005020" w:rsidRPr="00C53A7A">
              <w:rPr>
                <w:rFonts w:ascii="Arial" w:hAnsi="Arial" w:cs="Arial"/>
                <w:bCs/>
                <w:i/>
              </w:rPr>
              <w:t>OHS</w:t>
            </w:r>
            <w:r w:rsidRPr="00C53A7A">
              <w:rPr>
                <w:rFonts w:ascii="Arial" w:hAnsi="Arial" w:cs="Arial"/>
                <w:bCs/>
                <w:i/>
              </w:rPr>
              <w:t>, po kterém bude přístroj řádově v měsících instalován. Vzhledem ke skutečnosti, že instalace je očekávána řádově v týdnech či měsících, není zavedení výkonu předčasné. Přistroj bude v provozu jistě dříve</w:t>
            </w:r>
            <w:r w:rsidR="00337F95">
              <w:rPr>
                <w:rFonts w:ascii="Arial" w:hAnsi="Arial" w:cs="Arial"/>
                <w:bCs/>
                <w:i/>
              </w:rPr>
              <w:t>,</w:t>
            </w:r>
            <w:r w:rsidRPr="00C53A7A">
              <w:rPr>
                <w:rFonts w:ascii="Arial" w:hAnsi="Arial" w:cs="Arial"/>
                <w:bCs/>
                <w:i/>
              </w:rPr>
              <w:t xml:space="preserve"> než bude nový kód možno oficiálně vykazovat.</w:t>
            </w:r>
          </w:p>
          <w:p w14:paraId="6303A107" w14:textId="1D4568EE" w:rsidR="00B37859" w:rsidRPr="00C53A7A" w:rsidRDefault="00B37859" w:rsidP="0042196C">
            <w:pPr>
              <w:jc w:val="both"/>
              <w:rPr>
                <w:rFonts w:ascii="Arial" w:hAnsi="Arial" w:cs="Arial"/>
                <w:bCs/>
                <w:i/>
              </w:rPr>
            </w:pPr>
          </w:p>
          <w:p w14:paraId="0C0AAA4B" w14:textId="7917D602" w:rsidR="00C53A7A" w:rsidRPr="00C53A7A" w:rsidRDefault="00C53A7A" w:rsidP="0042196C">
            <w:pPr>
              <w:jc w:val="both"/>
              <w:rPr>
                <w:rFonts w:ascii="Arial" w:hAnsi="Arial" w:cs="Arial"/>
                <w:bCs/>
                <w:i/>
              </w:rPr>
            </w:pPr>
            <w:r w:rsidRPr="00C53A7A">
              <w:rPr>
                <w:rFonts w:ascii="Arial" w:hAnsi="Arial" w:cs="Arial"/>
                <w:bCs/>
                <w:i/>
              </w:rPr>
              <w:t xml:space="preserve">Při ozáření metastáz mozku je možno dle ASTRO doporučení 2022 ozářit až 4 metastázy. Pacient bude mít v takovém případě 4 plány. Záleží na analogii – pokud </w:t>
            </w:r>
            <w:r w:rsidR="00005020">
              <w:rPr>
                <w:rFonts w:ascii="Arial" w:hAnsi="Arial" w:cs="Arial"/>
                <w:bCs/>
                <w:i/>
              </w:rPr>
              <w:t xml:space="preserve">se </w:t>
            </w:r>
            <w:r w:rsidRPr="00C53A7A">
              <w:rPr>
                <w:rFonts w:ascii="Arial" w:hAnsi="Arial" w:cs="Arial"/>
                <w:bCs/>
                <w:i/>
              </w:rPr>
              <w:t>použije stereotaxi pro lineární urychlovač, je omezení 1/2 resp</w:t>
            </w:r>
            <w:r w:rsidR="00466D7E">
              <w:rPr>
                <w:rFonts w:ascii="Arial" w:hAnsi="Arial" w:cs="Arial"/>
                <w:bCs/>
                <w:i/>
              </w:rPr>
              <w:t>.</w:t>
            </w:r>
            <w:r w:rsidRPr="00C53A7A">
              <w:rPr>
                <w:rFonts w:ascii="Arial" w:hAnsi="Arial" w:cs="Arial"/>
                <w:bCs/>
                <w:i/>
              </w:rPr>
              <w:t xml:space="preserve"> 1/3 na kurz/sérii. Pokud </w:t>
            </w:r>
            <w:r w:rsidR="00005020">
              <w:rPr>
                <w:rFonts w:ascii="Arial" w:hAnsi="Arial" w:cs="Arial"/>
                <w:bCs/>
                <w:i/>
              </w:rPr>
              <w:t xml:space="preserve">se </w:t>
            </w:r>
            <w:r w:rsidRPr="00C53A7A">
              <w:rPr>
                <w:rFonts w:ascii="Arial" w:hAnsi="Arial" w:cs="Arial"/>
                <w:bCs/>
                <w:i/>
              </w:rPr>
              <w:t xml:space="preserve">použije CyberKnife, je zde omezení 1/1 na kurz/sérii. </w:t>
            </w:r>
          </w:p>
          <w:p w14:paraId="3CFAD794" w14:textId="227A13C6" w:rsidR="00C53A7A" w:rsidRPr="00466D7E" w:rsidRDefault="00C53A7A" w:rsidP="00466D7E">
            <w:pPr>
              <w:jc w:val="both"/>
              <w:rPr>
                <w:rFonts w:ascii="Arial" w:hAnsi="Arial" w:cs="Arial"/>
                <w:bCs/>
                <w:i/>
              </w:rPr>
            </w:pPr>
            <w:r w:rsidRPr="00C53A7A">
              <w:rPr>
                <w:rFonts w:ascii="Arial" w:hAnsi="Arial" w:cs="Arial"/>
                <w:bCs/>
                <w:i/>
              </w:rPr>
              <w:t>Omezení za rok je obtížné stanovit, neboť například frekvence metastatického postižení mozku, kde je zjevná indikace</w:t>
            </w:r>
            <w:r w:rsidR="00005020">
              <w:rPr>
                <w:rFonts w:ascii="Arial" w:hAnsi="Arial" w:cs="Arial"/>
                <w:bCs/>
                <w:i/>
              </w:rPr>
              <w:t>,</w:t>
            </w:r>
            <w:r w:rsidRPr="00C53A7A">
              <w:rPr>
                <w:rFonts w:ascii="Arial" w:hAnsi="Arial" w:cs="Arial"/>
                <w:bCs/>
                <w:i/>
              </w:rPr>
              <w:t xml:space="preserve"> se může lišit. Je-li však nezbytná limitace, potom 3x/rok je racionální a smysluplné, protože větší frekvence znamená, že dynamika onemocnění předstihuje lokální možnosti. Cyklus by teoreticky neměl přesahovat 8-10 frakcí.</w:t>
            </w:r>
          </w:p>
          <w:p w14:paraId="24B224B0" w14:textId="77777777" w:rsidR="00C53A7A" w:rsidRPr="00C53A7A" w:rsidRDefault="00C53A7A" w:rsidP="00FD63F5">
            <w:pPr>
              <w:pStyle w:val="Standard"/>
              <w:widowControl w:val="0"/>
              <w:spacing w:line="276" w:lineRule="auto"/>
              <w:jc w:val="both"/>
              <w:rPr>
                <w:rFonts w:ascii="Arial" w:eastAsia="Times New Roman" w:hAnsi="Arial" w:cs="Arial"/>
                <w:bCs/>
                <w:i/>
                <w:sz w:val="20"/>
                <w:szCs w:val="20"/>
                <w:lang w:eastAsia="cs-CZ" w:bidi="ar-SA"/>
              </w:rPr>
            </w:pPr>
          </w:p>
          <w:p w14:paraId="1215CF80" w14:textId="11FF9B7B" w:rsidR="009D30B4" w:rsidRPr="00EC3059" w:rsidRDefault="009D30B4" w:rsidP="00FD63F5">
            <w:pPr>
              <w:pStyle w:val="Standard"/>
              <w:suppressAutoHyphens w:val="0"/>
              <w:jc w:val="both"/>
              <w:rPr>
                <w:rFonts w:ascii="Arial" w:hAnsi="Arial" w:cs="Arial"/>
                <w:sz w:val="20"/>
                <w:szCs w:val="20"/>
              </w:rPr>
            </w:pPr>
            <w:r w:rsidRPr="00EC3059">
              <w:rPr>
                <w:rFonts w:ascii="Arial" w:hAnsi="Arial" w:cs="Arial"/>
                <w:b/>
                <w:bCs/>
                <w:i/>
                <w:iCs/>
                <w:sz w:val="20"/>
                <w:szCs w:val="20"/>
              </w:rPr>
              <w:t xml:space="preserve">Závěr: </w:t>
            </w:r>
            <w:commentRangeStart w:id="6"/>
            <w:r w:rsidR="001D7626">
              <w:rPr>
                <w:rFonts w:ascii="Arial" w:hAnsi="Arial" w:cs="Arial"/>
                <w:b/>
                <w:bCs/>
                <w:i/>
                <w:iCs/>
                <w:sz w:val="20"/>
                <w:szCs w:val="20"/>
              </w:rPr>
              <w:t xml:space="preserve">Do 17.11. </w:t>
            </w:r>
            <w:commentRangeEnd w:id="6"/>
            <w:r w:rsidR="008C7AF9">
              <w:rPr>
                <w:rStyle w:val="Odkaznakoment"/>
                <w:lang w:val="en-US"/>
              </w:rPr>
              <w:commentReference w:id="6"/>
            </w:r>
            <w:r w:rsidR="001D7626">
              <w:rPr>
                <w:rFonts w:ascii="Arial" w:hAnsi="Arial" w:cs="Arial"/>
                <w:b/>
                <w:bCs/>
                <w:i/>
                <w:iCs/>
                <w:sz w:val="20"/>
                <w:szCs w:val="20"/>
              </w:rPr>
              <w:t>2022</w:t>
            </w:r>
            <w:r w:rsidR="004110DD">
              <w:rPr>
                <w:rFonts w:ascii="Arial" w:hAnsi="Arial" w:cs="Arial"/>
                <w:b/>
                <w:bCs/>
                <w:i/>
                <w:iCs/>
                <w:sz w:val="20"/>
                <w:szCs w:val="20"/>
              </w:rPr>
              <w:t xml:space="preserve"> je třeba upravit popis výkonu, výkon bude předložen k hlasování PS k SZV, které proběhne dne 1.12.2022.</w:t>
            </w:r>
          </w:p>
        </w:tc>
      </w:tr>
    </w:tbl>
    <w:p w14:paraId="6DA9DD4D" w14:textId="77777777" w:rsidR="009D30B4" w:rsidRPr="00EC3059" w:rsidRDefault="009D30B4" w:rsidP="009D30B4">
      <w:pPr>
        <w:pStyle w:val="Standard"/>
        <w:jc w:val="both"/>
        <w:rPr>
          <w:rFonts w:ascii="Arial" w:hAnsi="Arial" w:cs="Arial"/>
          <w:sz w:val="20"/>
          <w:szCs w:val="20"/>
        </w:rPr>
      </w:pPr>
    </w:p>
    <w:p w14:paraId="1060B6C4" w14:textId="77777777" w:rsidR="009D30B4" w:rsidRPr="00EC3059" w:rsidRDefault="009D30B4" w:rsidP="00C93F48">
      <w:pPr>
        <w:snapToGrid w:val="0"/>
        <w:jc w:val="both"/>
        <w:rPr>
          <w:rFonts w:ascii="Arial" w:hAnsi="Arial" w:cs="Arial"/>
          <w:b/>
          <w:bCs/>
          <w:iCs/>
          <w:kern w:val="2"/>
          <w:lang w:eastAsia="hi-IN"/>
        </w:rPr>
      </w:pPr>
    </w:p>
    <w:p w14:paraId="6950395E" w14:textId="08C508B5" w:rsidR="009D30B4" w:rsidRPr="008349A2" w:rsidRDefault="009D30B4" w:rsidP="009D30B4">
      <w:pPr>
        <w:autoSpaceDN/>
        <w:snapToGrid w:val="0"/>
        <w:contextualSpacing/>
        <w:jc w:val="both"/>
        <w:textAlignment w:val="auto"/>
        <w:rPr>
          <w:rFonts w:ascii="Arial" w:hAnsi="Arial" w:cs="Arial"/>
          <w:b/>
          <w:bCs/>
          <w:iCs/>
          <w:kern w:val="2"/>
          <w:highlight w:val="yellow"/>
          <w:lang w:eastAsia="hi-IN" w:bidi="hi-IN"/>
        </w:rPr>
      </w:pPr>
      <w:r w:rsidRPr="008349A2">
        <w:rPr>
          <w:rFonts w:ascii="Arial" w:hAnsi="Arial" w:cs="Arial"/>
          <w:b/>
          <w:bCs/>
          <w:iCs/>
          <w:kern w:val="2"/>
          <w:highlight w:val="yellow"/>
          <w:lang w:eastAsia="hi-IN" w:bidi="hi-IN"/>
        </w:rPr>
        <w:t xml:space="preserve">Podiatrické sekce ČDS ČLS JEP </w:t>
      </w:r>
    </w:p>
    <w:p w14:paraId="45B5C5E2" w14:textId="77777777" w:rsidR="009D30B4" w:rsidRPr="00EC3059" w:rsidRDefault="009D30B4" w:rsidP="009D30B4">
      <w:pPr>
        <w:snapToGrid w:val="0"/>
        <w:jc w:val="both"/>
        <w:rPr>
          <w:rFonts w:ascii="Arial" w:hAnsi="Arial" w:cs="Arial"/>
          <w:b/>
          <w:bCs/>
          <w:iCs/>
          <w:kern w:val="2"/>
          <w:lang w:eastAsia="hi-IN" w:bidi="hi-IN"/>
        </w:rPr>
      </w:pPr>
      <w:r w:rsidRPr="008349A2">
        <w:rPr>
          <w:rFonts w:ascii="Arial" w:hAnsi="Arial" w:cs="Arial"/>
          <w:b/>
          <w:bCs/>
          <w:iCs/>
          <w:kern w:val="2"/>
          <w:highlight w:val="yellow"/>
          <w:lang w:eastAsia="hi-IN" w:bidi="hi-IN"/>
        </w:rPr>
        <w:t xml:space="preserve">Předkladatel: </w:t>
      </w:r>
      <w:r w:rsidRPr="008349A2">
        <w:rPr>
          <w:rFonts w:ascii="Arial" w:hAnsi="Arial" w:cs="Arial"/>
          <w:b/>
          <w:bCs/>
          <w:kern w:val="2"/>
          <w:highlight w:val="yellow"/>
          <w:lang w:eastAsia="hi-IN" w:bidi="hi-IN"/>
        </w:rPr>
        <w:t>MUDr. Vladimíra Fejfarová, PhD.</w:t>
      </w:r>
    </w:p>
    <w:p w14:paraId="697536CE" w14:textId="77777777" w:rsidR="009D30B4" w:rsidRPr="00EC3059" w:rsidRDefault="009D30B4" w:rsidP="009D30B4">
      <w:pPr>
        <w:snapToGrid w:val="0"/>
        <w:jc w:val="both"/>
        <w:rPr>
          <w:rFonts w:ascii="Arial" w:hAnsi="Arial" w:cs="Arial"/>
          <w:i/>
          <w:kern w:val="2"/>
          <w:lang w:eastAsia="hi-IN"/>
        </w:rPr>
      </w:pPr>
      <w:r w:rsidRPr="00EC3059">
        <w:rPr>
          <w:rFonts w:ascii="Arial" w:hAnsi="Arial" w:cs="Arial"/>
          <w:i/>
          <w:kern w:val="2"/>
          <w:lang w:eastAsia="hi-IN"/>
        </w:rPr>
        <w:t>Nový výkon:</w:t>
      </w:r>
    </w:p>
    <w:p w14:paraId="100BA189" w14:textId="35CA1F33" w:rsidR="00C93F48" w:rsidRPr="00B661C7" w:rsidRDefault="009D30B4" w:rsidP="00C93F48">
      <w:pPr>
        <w:pStyle w:val="Odstavecseseznamem"/>
        <w:widowControl w:val="0"/>
        <w:numPr>
          <w:ilvl w:val="0"/>
          <w:numId w:val="106"/>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ZAUČENÍ DIABETIKA V SAMOSTATNÉ PÉČI O NOHY PŘI SYNDROMU DIABETICKÉ NOHY</w:t>
      </w:r>
    </w:p>
    <w:p w14:paraId="2940CA3B" w14:textId="77777777" w:rsidR="00C93F48" w:rsidRPr="00EC3059" w:rsidRDefault="00C93F48" w:rsidP="00C93F48">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93F48" w:rsidRPr="008349A2" w14:paraId="1BDA3D7F"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359AFB85" w14:textId="77777777" w:rsidR="00C93F48" w:rsidRPr="008349A2" w:rsidRDefault="00C93F48"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VZP</w:t>
            </w:r>
          </w:p>
          <w:p w14:paraId="30C8127E" w14:textId="77777777" w:rsidR="00C93F48" w:rsidRPr="008349A2" w:rsidRDefault="00C93F48" w:rsidP="008349A2">
            <w:pPr>
              <w:pStyle w:val="Odstavecseseznamem"/>
              <w:numPr>
                <w:ilvl w:val="0"/>
                <w:numId w:val="116"/>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Edukace je součástí každého klinického vyšetření, (obecná část SVZ – kapitola 3, Výkony klinických vyšetření). </w:t>
            </w:r>
          </w:p>
          <w:p w14:paraId="067A4983" w14:textId="77777777" w:rsidR="00C93F48" w:rsidRPr="008349A2" w:rsidRDefault="00C93F48" w:rsidP="008349A2">
            <w:pPr>
              <w:pStyle w:val="Odstavecseseznamem"/>
              <w:numPr>
                <w:ilvl w:val="0"/>
                <w:numId w:val="116"/>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Diabetologie disponuje již dalšími „edukačními“ výkony 13051 CÍLENÁ EDUKACE DIABETIKA, 13053 TÝMOVÁ STRUKTUROVANÁ SKUPINOVÁ EDUKACE DIABETIKŮ, PRO SKUPINU MAXIMÁLNĚ 6 OSOB Á 180 MINUT, 06145 REEDUKACE PACIENTA S DIABETEM MELLITEM A JEMU BLÍZKÝCH OSOB</w:t>
            </w:r>
          </w:p>
          <w:p w14:paraId="1C62E2FC" w14:textId="77777777" w:rsidR="00C93F48" w:rsidRPr="008349A2" w:rsidRDefault="00C93F48" w:rsidP="008349A2">
            <w:pPr>
              <w:pStyle w:val="Odstavecseseznamem"/>
              <w:numPr>
                <w:ilvl w:val="0"/>
                <w:numId w:val="116"/>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Dále existuje kód 09523 edukační pohovor s nemocným či rodinou stvrzený podpisem, 30 min, AOD. </w:t>
            </w:r>
          </w:p>
          <w:p w14:paraId="18AAA076" w14:textId="77777777" w:rsidR="00C93F48" w:rsidRPr="008349A2" w:rsidRDefault="00C93F48" w:rsidP="008349A2">
            <w:pPr>
              <w:pStyle w:val="Odstavecseseznamem"/>
              <w:numPr>
                <w:ilvl w:val="0"/>
                <w:numId w:val="116"/>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Jaké je odůvodnění tak vysoké frekvence - frekvence 4 x v prvním kvartálu po přijetí do podiatrické ambulance, posléze 1x kvartálně? To je celkem 7x v prvním roce. Nebylo by zaučení v různých stádií syndromu rozdílné a jinak náročné? Co povede k další návštěvě lékaře - opakování výkonu např. jednou za dva měsíce, nebo při zhoršení stavu pacienta?</w:t>
            </w:r>
          </w:p>
          <w:p w14:paraId="15AFFF1A" w14:textId="64DA8A35" w:rsidR="00C93F48" w:rsidRPr="008349A2" w:rsidRDefault="00C93F48" w:rsidP="008349A2">
            <w:pPr>
              <w:pStyle w:val="Standard"/>
              <w:ind w:firstLine="708"/>
              <w:jc w:val="both"/>
              <w:rPr>
                <w:rFonts w:ascii="Arial" w:hAnsi="Arial" w:cs="Arial"/>
                <w:i/>
                <w:sz w:val="20"/>
                <w:szCs w:val="20"/>
              </w:rPr>
            </w:pPr>
            <w:r w:rsidRPr="008349A2">
              <w:rPr>
                <w:rFonts w:ascii="Arial" w:eastAsia="Times New Roman" w:hAnsi="Arial" w:cs="Arial"/>
                <w:bCs/>
                <w:i/>
                <w:color w:val="000000"/>
                <w:sz w:val="20"/>
                <w:szCs w:val="20"/>
                <w:lang w:eastAsia="cs-CZ"/>
              </w:rPr>
              <w:t>V Podmínce není uveden shodný text analogický výkonu 13028 „Podiatrické ambulance schválené výborem Podiatrické sekce ČDS a výborem ČDS, uvedené na www.diab.cz“</w:t>
            </w:r>
          </w:p>
        </w:tc>
      </w:tr>
    </w:tbl>
    <w:p w14:paraId="1E75FBB1" w14:textId="77777777" w:rsidR="00C93F48" w:rsidRPr="008349A2" w:rsidRDefault="00C93F48" w:rsidP="008349A2">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93F48" w:rsidRPr="008349A2" w14:paraId="4A4CD91E"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2F4584E0" w14:textId="77777777" w:rsidR="00C93F48" w:rsidRPr="008349A2" w:rsidRDefault="00C93F48" w:rsidP="008349A2">
            <w:pPr>
              <w:pStyle w:val="Standard"/>
              <w:jc w:val="both"/>
              <w:rPr>
                <w:rFonts w:ascii="Arial" w:hAnsi="Arial" w:cs="Arial"/>
                <w:i/>
                <w:sz w:val="20"/>
                <w:szCs w:val="20"/>
              </w:rPr>
            </w:pPr>
            <w:r w:rsidRPr="008349A2">
              <w:rPr>
                <w:rFonts w:ascii="Arial" w:hAnsi="Arial" w:cs="Arial"/>
                <w:b/>
                <w:i/>
                <w:sz w:val="20"/>
                <w:szCs w:val="20"/>
                <w:u w:val="single"/>
              </w:rPr>
              <w:lastRenderedPageBreak/>
              <w:t>Připomínky SZP ČR:</w:t>
            </w:r>
          </w:p>
          <w:p w14:paraId="6551C5A5"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Domníváme se, že edukace je běžnou a neoddělitelnou součástí každého klinického vyšetření. Dále upozorňujeme na existenci dalších edukačních výkonů odbornosti diabetologie, resp. mezioborovými výkony – například 13051 CÍLENÁ EDUKACE DIABETIKA, 13053 TÝMOVÁ STRUKTUROVANÁ SKUPINOVÁ EDUKACE DIABETIKŮ, PRO SKUPINU MAXIMÁLNĚ 6 OSOB Á 180 MINUT, 06145 REEDUKACE PACIENTA S DIABETEM MELLITEM A JEMU BLÍZKÝCH OSOB event. mezioborové výkony 09523 EDUKAČNÍ POHOVOR LÉKAŘE S NEMOCNÝM ČI RODINOU či 09525 ROZHOVOR LÉKAŘE S RODINOU. Zavedení dalšího edukačního výkonu se zdá být tedy poněkud nadbytečné.</w:t>
            </w:r>
          </w:p>
          <w:p w14:paraId="0D183AF6"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Popis výkonu je příliš rozsáhlý, je v něm spíše třeba jasně specifikovat indikace.</w:t>
            </w:r>
          </w:p>
          <w:p w14:paraId="759AB80B"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Navržená frekvence 4 x v prvním kvartálu po přijetí do péče, poté posléze 1x kvartálně se zdá být značně nadsazena – diskuse nutná, nutno nastavit reálně. </w:t>
            </w:r>
          </w:p>
          <w:p w14:paraId="4B93858A" w14:textId="77777777" w:rsidR="008813DD" w:rsidRPr="008349A2" w:rsidRDefault="008813DD" w:rsidP="008349A2">
            <w:pPr>
              <w:pStyle w:val="Odstavecseseznamem"/>
              <w:numPr>
                <w:ilvl w:val="0"/>
                <w:numId w:val="135"/>
              </w:numPr>
              <w:suppressAutoHyphens w:val="0"/>
              <w:autoSpaceDN/>
              <w:jc w:val="both"/>
              <w:textAlignment w:val="auto"/>
              <w:rPr>
                <w:rFonts w:ascii="Arial" w:hAnsi="Arial" w:cs="Arial"/>
                <w:i/>
                <w:sz w:val="20"/>
                <w:szCs w:val="20"/>
              </w:rPr>
            </w:pPr>
            <w:r w:rsidRPr="008349A2">
              <w:rPr>
                <w:rFonts w:ascii="Arial" w:hAnsi="Arial" w:cs="Arial"/>
                <w:i/>
                <w:sz w:val="20"/>
                <w:szCs w:val="20"/>
              </w:rPr>
              <w:t>Do popisu výkonu je třeba uvést, se kterými výkony nelze vykazovat - 13055 OŠETŘENÍ PACIENTA SE SYNDROMEM DIABETICKÉ NOHY LÉKAŘEM (1 NOHA).</w:t>
            </w:r>
          </w:p>
          <w:p w14:paraId="19075B78" w14:textId="77777777" w:rsidR="00C93F48" w:rsidRPr="008349A2" w:rsidRDefault="00C93F48" w:rsidP="008349A2">
            <w:pPr>
              <w:pStyle w:val="Odstavecseseznamem"/>
              <w:suppressAutoHyphens w:val="0"/>
              <w:jc w:val="both"/>
              <w:rPr>
                <w:rFonts w:ascii="Arial" w:hAnsi="Arial" w:cs="Arial"/>
                <w:i/>
                <w:sz w:val="20"/>
                <w:szCs w:val="20"/>
              </w:rPr>
            </w:pPr>
          </w:p>
        </w:tc>
      </w:tr>
    </w:tbl>
    <w:p w14:paraId="48632C71" w14:textId="77777777" w:rsidR="00EC3059" w:rsidRPr="008349A2" w:rsidRDefault="00EC3059" w:rsidP="008349A2">
      <w:pPr>
        <w:pStyle w:val="Standard"/>
        <w:jc w:val="both"/>
        <w:rPr>
          <w:rFonts w:ascii="Arial" w:hAnsi="Arial" w:cs="Arial"/>
          <w:i/>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EC3059" w:rsidRPr="008349A2" w14:paraId="44A0E35D"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FBE4D5"/>
            <w:tcMar>
              <w:top w:w="0" w:type="dxa"/>
              <w:left w:w="10" w:type="dxa"/>
              <w:bottom w:w="0" w:type="dxa"/>
              <w:right w:w="10" w:type="dxa"/>
            </w:tcMar>
          </w:tcPr>
          <w:p w14:paraId="1FACCC50" w14:textId="77777777" w:rsidR="00EC3059" w:rsidRPr="008349A2" w:rsidRDefault="00EC3059"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ONP MZČR</w:t>
            </w:r>
          </w:p>
          <w:p w14:paraId="3E82A693" w14:textId="77777777" w:rsidR="00EC3059" w:rsidRPr="008349A2" w:rsidRDefault="00EC3059" w:rsidP="008349A2">
            <w:pPr>
              <w:tabs>
                <w:tab w:val="left" w:pos="690"/>
              </w:tabs>
              <w:jc w:val="both"/>
              <w:rPr>
                <w:rFonts w:ascii="Arial" w:hAnsi="Arial" w:cs="Arial"/>
                <w:b/>
                <w:i/>
              </w:rPr>
            </w:pPr>
            <w:r w:rsidRPr="008349A2">
              <w:rPr>
                <w:rFonts w:ascii="Arial" w:hAnsi="Arial" w:cs="Arial"/>
                <w:b/>
                <w:i/>
              </w:rPr>
              <w:t>Zásadní připomínka k nositeli výkonů L3</w:t>
            </w:r>
          </w:p>
          <w:p w14:paraId="353D3430" w14:textId="77777777" w:rsidR="00EC3059" w:rsidRPr="008349A2" w:rsidRDefault="00EC3059" w:rsidP="008349A2">
            <w:pPr>
              <w:tabs>
                <w:tab w:val="left" w:pos="690"/>
              </w:tabs>
              <w:jc w:val="both"/>
              <w:rPr>
                <w:rFonts w:ascii="Arial" w:hAnsi="Arial" w:cs="Arial"/>
                <w:bCs/>
                <w:i/>
              </w:rPr>
            </w:pPr>
            <w:r w:rsidRPr="008349A2">
              <w:rPr>
                <w:rFonts w:ascii="Arial" w:hAnsi="Arial" w:cs="Arial"/>
                <w:bCs/>
                <w:i/>
              </w:rPr>
              <w:t>Dle popisu výkonu v registračním listu jde o popis činností, které může a umí provádět S3 – všeobecná sestra se specializovanou způsobilostí v oboru Ošetřovatelská péče v interních oborech (sestra pro péči v interních oborech) nebo sestra se zvláštní odbornou způsobilostí v podiatrii (např. certifikovaný kurz pro všeobecné sestry v podiatrii pořádaný IKEM).</w:t>
            </w:r>
          </w:p>
          <w:p w14:paraId="0807E6AA" w14:textId="77777777" w:rsidR="00EC3059" w:rsidRPr="008349A2" w:rsidRDefault="00EC3059" w:rsidP="008349A2">
            <w:pPr>
              <w:tabs>
                <w:tab w:val="left" w:pos="690"/>
              </w:tabs>
              <w:jc w:val="both"/>
              <w:rPr>
                <w:rFonts w:ascii="Arial" w:hAnsi="Arial" w:cs="Arial"/>
                <w:bCs/>
                <w:i/>
              </w:rPr>
            </w:pPr>
            <w:r w:rsidRPr="008349A2">
              <w:rPr>
                <w:rFonts w:ascii="Arial" w:hAnsi="Arial" w:cs="Arial"/>
                <w:b/>
                <w:i/>
              </w:rPr>
              <w:t>Navrhujeme, aby nositelem výkonu byla sestra se specializovanou způsobilostí nebo se zvláštní odbornou způsobilostí.</w:t>
            </w:r>
            <w:r w:rsidRPr="008349A2">
              <w:rPr>
                <w:rFonts w:ascii="Arial" w:hAnsi="Arial" w:cs="Arial"/>
                <w:bCs/>
                <w:i/>
              </w:rPr>
              <w:t xml:space="preserve"> </w:t>
            </w:r>
            <w:r w:rsidRPr="008349A2">
              <w:rPr>
                <w:rFonts w:ascii="Arial" w:hAnsi="Arial" w:cs="Arial"/>
                <w:i/>
              </w:rPr>
              <w:t>Úhrada by měla být stejná jak při provedení výkonu osobou způsobilou k výkonu povolání lékaře či osobou způsobilou k výkonu nelékařského zdravotnického povolání.</w:t>
            </w:r>
          </w:p>
          <w:p w14:paraId="4326DAB3" w14:textId="77777777" w:rsidR="00EC3059" w:rsidRPr="008349A2" w:rsidRDefault="00EC3059" w:rsidP="008349A2">
            <w:pPr>
              <w:pStyle w:val="Standard"/>
              <w:tabs>
                <w:tab w:val="left" w:pos="690"/>
              </w:tabs>
              <w:ind w:firstLine="708"/>
              <w:jc w:val="both"/>
              <w:rPr>
                <w:rFonts w:ascii="Arial" w:hAnsi="Arial" w:cs="Arial"/>
                <w:i/>
                <w:sz w:val="20"/>
                <w:szCs w:val="20"/>
              </w:rPr>
            </w:pPr>
          </w:p>
        </w:tc>
      </w:tr>
    </w:tbl>
    <w:p w14:paraId="3FF75F31" w14:textId="77777777" w:rsidR="00C93F48" w:rsidRPr="00EC3059" w:rsidRDefault="00C93F48" w:rsidP="00C93F48">
      <w:pPr>
        <w:autoSpaceDN/>
        <w:snapToGrid w:val="0"/>
        <w:contextualSpacing/>
        <w:jc w:val="both"/>
        <w:textAlignment w:val="auto"/>
        <w:rPr>
          <w:rFonts w:ascii="Arial" w:hAnsi="Arial" w:cs="Arial"/>
          <w:iCs/>
          <w:kern w:val="2"/>
          <w:lang w:eastAsia="hi-IN"/>
        </w:rPr>
      </w:pPr>
    </w:p>
    <w:p w14:paraId="1C03A58F" w14:textId="77777777" w:rsidR="009D30B4" w:rsidRPr="00EC3059" w:rsidRDefault="009D30B4" w:rsidP="009D30B4">
      <w:pPr>
        <w:snapToGrid w:val="0"/>
        <w:jc w:val="both"/>
        <w:rPr>
          <w:rFonts w:ascii="Arial" w:hAnsi="Arial" w:cs="Arial"/>
          <w:iCs/>
          <w:kern w:val="2"/>
          <w:lang w:eastAsia="hi-IN"/>
        </w:rPr>
      </w:pPr>
      <w:r w:rsidRPr="00EC3059">
        <w:rPr>
          <w:rFonts w:ascii="Arial" w:hAnsi="Arial" w:cs="Arial"/>
          <w:i/>
          <w:kern w:val="2"/>
          <w:lang w:eastAsia="hi-IN"/>
        </w:rPr>
        <w:t>Návrh na sdílení výkonů odbornosti 607 – ortopedická protetika</w:t>
      </w:r>
      <w:r w:rsidRPr="00EC3059">
        <w:rPr>
          <w:rFonts w:ascii="Arial" w:hAnsi="Arial" w:cs="Arial"/>
          <w:iCs/>
          <w:kern w:val="2"/>
          <w:lang w:eastAsia="hi-IN"/>
        </w:rPr>
        <w:t xml:space="preserve"> </w:t>
      </w:r>
      <w:r w:rsidRPr="00EC3059">
        <w:rPr>
          <w:rFonts w:ascii="Arial" w:hAnsi="Arial" w:cs="Arial"/>
          <w:i/>
          <w:kern w:val="2"/>
          <w:lang w:eastAsia="hi-IN"/>
        </w:rPr>
        <w:t>(souhlasné stanovisko autorské odbornosti je k dispozici):</w:t>
      </w:r>
    </w:p>
    <w:p w14:paraId="491CC0CE" w14:textId="6090E7EA" w:rsidR="00C93F48" w:rsidRPr="00EC3059" w:rsidRDefault="009D30B4" w:rsidP="00B602C1">
      <w:pPr>
        <w:pStyle w:val="Odstavecseseznamem"/>
        <w:widowControl w:val="0"/>
        <w:numPr>
          <w:ilvl w:val="0"/>
          <w:numId w:val="106"/>
        </w:numPr>
        <w:autoSpaceDN/>
        <w:snapToGrid w:val="0"/>
        <w:contextualSpacing/>
        <w:jc w:val="both"/>
        <w:textAlignment w:val="auto"/>
        <w:rPr>
          <w:rFonts w:ascii="Arial" w:hAnsi="Arial" w:cs="Arial"/>
          <w:iCs/>
          <w:kern w:val="2"/>
          <w:sz w:val="20"/>
          <w:szCs w:val="20"/>
          <w:lang w:eastAsia="hi-IN"/>
        </w:rPr>
      </w:pPr>
      <w:r w:rsidRPr="00EC3059">
        <w:rPr>
          <w:rFonts w:ascii="Arial" w:hAnsi="Arial" w:cs="Arial"/>
          <w:iCs/>
          <w:kern w:val="2"/>
          <w:sz w:val="20"/>
          <w:szCs w:val="20"/>
          <w:lang w:eastAsia="hi-IN"/>
        </w:rPr>
        <w:t>67115 PEDOBAROGRAFIE</w:t>
      </w:r>
    </w:p>
    <w:p w14:paraId="27846E51" w14:textId="77777777" w:rsidR="00C93F48" w:rsidRPr="00EC3059" w:rsidRDefault="00C93F48" w:rsidP="00C93F48">
      <w:pPr>
        <w:autoSpaceDN/>
        <w:snapToGrid w:val="0"/>
        <w:contextualSpacing/>
        <w:jc w:val="both"/>
        <w:textAlignment w:val="auto"/>
        <w:rPr>
          <w:rFonts w:ascii="Arial" w:hAnsi="Arial" w:cs="Arial"/>
          <w:iCs/>
          <w:kern w:val="2"/>
          <w:lang w:eastAsia="hi-IN"/>
        </w:rPr>
      </w:pPr>
    </w:p>
    <w:p w14:paraId="54023B27" w14:textId="77777777" w:rsidR="009D30B4" w:rsidRPr="00EC3059" w:rsidRDefault="009D30B4" w:rsidP="00B602C1">
      <w:pPr>
        <w:pStyle w:val="Odstavecseseznamem"/>
        <w:widowControl w:val="0"/>
        <w:numPr>
          <w:ilvl w:val="0"/>
          <w:numId w:val="106"/>
        </w:numPr>
        <w:autoSpaceDN/>
        <w:snapToGrid w:val="0"/>
        <w:contextualSpacing/>
        <w:jc w:val="both"/>
        <w:textAlignment w:val="auto"/>
        <w:rPr>
          <w:rFonts w:ascii="Arial" w:hAnsi="Arial" w:cs="Arial"/>
          <w:kern w:val="2"/>
          <w:sz w:val="20"/>
          <w:szCs w:val="20"/>
          <w:lang w:eastAsia="hi-IN"/>
        </w:rPr>
      </w:pPr>
      <w:r w:rsidRPr="00EC3059">
        <w:rPr>
          <w:rFonts w:ascii="Arial" w:hAnsi="Arial" w:cs="Arial"/>
          <w:sz w:val="20"/>
          <w:szCs w:val="20"/>
        </w:rPr>
        <w:t>67116 VYŠETŘENÍ NOHOU, STATIKY A DYNAMIKY CHŮZE POČÍTAČOVÝM PEDOBAROGRAFEM</w:t>
      </w:r>
    </w:p>
    <w:p w14:paraId="73E0E70F" w14:textId="77777777" w:rsidR="009D30B4" w:rsidRPr="00EC3059" w:rsidRDefault="009D30B4" w:rsidP="009D30B4">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8349A2" w14:paraId="63043350"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60D173F" w14:textId="77777777" w:rsidR="009D30B4" w:rsidRPr="008349A2" w:rsidRDefault="009D30B4"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VZP</w:t>
            </w:r>
          </w:p>
          <w:p w14:paraId="627C5FCE" w14:textId="77777777" w:rsidR="00C93F48" w:rsidRPr="008349A2" w:rsidRDefault="00C93F48" w:rsidP="008349A2">
            <w:pPr>
              <w:pStyle w:val="Odstavecseseznamem"/>
              <w:numPr>
                <w:ilvl w:val="0"/>
                <w:numId w:val="117"/>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V návrhu není uvedeno odůvodnění, nutno doplnit.</w:t>
            </w:r>
          </w:p>
          <w:p w14:paraId="58743FDF" w14:textId="77777777" w:rsidR="00C93F48" w:rsidRPr="008349A2" w:rsidRDefault="00C93F48" w:rsidP="008349A2">
            <w:pPr>
              <w:pStyle w:val="Odstavecseseznamem"/>
              <w:numPr>
                <w:ilvl w:val="0"/>
                <w:numId w:val="117"/>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Výkony </w:t>
            </w:r>
            <w:r w:rsidRPr="008349A2">
              <w:rPr>
                <w:rFonts w:ascii="Arial" w:eastAsia="Times New Roman" w:hAnsi="Arial" w:cs="Arial"/>
                <w:b/>
                <w:bCs/>
                <w:i/>
                <w:color w:val="000000"/>
                <w:sz w:val="20"/>
                <w:szCs w:val="20"/>
                <w:lang w:eastAsia="cs-CZ"/>
              </w:rPr>
              <w:t>nejsou otevřeny ve změnovém řízení</w:t>
            </w:r>
            <w:r w:rsidRPr="008349A2">
              <w:rPr>
                <w:rFonts w:ascii="Arial" w:eastAsia="Times New Roman" w:hAnsi="Arial" w:cs="Arial"/>
                <w:bCs/>
                <w:i/>
                <w:color w:val="000000"/>
                <w:sz w:val="20"/>
                <w:szCs w:val="20"/>
                <w:lang w:eastAsia="cs-CZ"/>
              </w:rPr>
              <w:t xml:space="preserve">. Nutno výkony otevřít, doplnit odbornost a odpovídající Podmínku v intencích stanoviska OPS ČLS JEP: Podmínka: „k výkonu nutno doložit  </w:t>
            </w:r>
            <w:r w:rsidRPr="008349A2">
              <w:rPr>
                <w:rFonts w:ascii="Arial" w:eastAsia="Times New Roman" w:hAnsi="Arial" w:cs="Arial"/>
                <w:bCs/>
                <w:i/>
                <w:color w:val="000000"/>
                <w:sz w:val="20"/>
                <w:szCs w:val="20"/>
                <w:lang w:eastAsia="cs-CZ"/>
              </w:rPr>
              <w:br/>
              <w:t>v případě výkonu 67115 osvědčení o absolvování Certifikovaného kurzu podiatrie I. část na IPVZ</w:t>
            </w:r>
            <w:r w:rsidRPr="008349A2">
              <w:rPr>
                <w:rFonts w:ascii="Arial" w:eastAsia="Times New Roman" w:hAnsi="Arial" w:cs="Arial"/>
                <w:bCs/>
                <w:i/>
                <w:color w:val="000000"/>
                <w:sz w:val="20"/>
                <w:szCs w:val="20"/>
                <w:lang w:eastAsia="cs-CZ"/>
              </w:rPr>
              <w:br/>
              <w:t xml:space="preserve">v případě výkonu 61116 osvědčení o absolvování Certifikovaného kurzu podiatrie I. a II. část na IPVZ“ </w:t>
            </w:r>
          </w:p>
          <w:p w14:paraId="7EC32646" w14:textId="77777777" w:rsidR="00C93F48" w:rsidRPr="008349A2" w:rsidRDefault="00C93F48" w:rsidP="008349A2">
            <w:pPr>
              <w:pStyle w:val="Odstavecseseznamem"/>
              <w:numPr>
                <w:ilvl w:val="0"/>
                <w:numId w:val="117"/>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Je výkon určen pro podiatrické ambulance nebo pro všechny ambulance odbornosti 103? V případě odb. 103 předpokládáme podiatrické ambulance – toto nutno rovněž doplnit do Podmínky. </w:t>
            </w:r>
          </w:p>
          <w:p w14:paraId="1FA04A96" w14:textId="77777777" w:rsidR="00C93F48" w:rsidRPr="008349A2" w:rsidRDefault="00C93F48" w:rsidP="008349A2">
            <w:pPr>
              <w:pStyle w:val="Odstavecseseznamem"/>
              <w:jc w:val="both"/>
              <w:rPr>
                <w:rFonts w:ascii="Arial" w:eastAsia="Times New Roman" w:hAnsi="Arial" w:cs="Arial"/>
                <w:bCs/>
                <w:i/>
                <w:color w:val="000000"/>
                <w:sz w:val="20"/>
                <w:szCs w:val="20"/>
                <w:lang w:eastAsia="cs-CZ"/>
              </w:rPr>
            </w:pPr>
          </w:p>
          <w:p w14:paraId="0F419BD7" w14:textId="635A1968" w:rsidR="009D30B4" w:rsidRPr="008349A2" w:rsidRDefault="00C93F48" w:rsidP="008349A2">
            <w:pPr>
              <w:pStyle w:val="Standard"/>
              <w:ind w:firstLine="708"/>
              <w:jc w:val="both"/>
              <w:rPr>
                <w:rFonts w:ascii="Arial" w:hAnsi="Arial" w:cs="Arial"/>
                <w:i/>
                <w:sz w:val="20"/>
                <w:szCs w:val="20"/>
              </w:rPr>
            </w:pPr>
            <w:r w:rsidRPr="008349A2">
              <w:rPr>
                <w:rFonts w:ascii="Arial" w:eastAsia="Times New Roman" w:hAnsi="Arial" w:cs="Arial"/>
                <w:bCs/>
                <w:i/>
                <w:color w:val="000000"/>
                <w:sz w:val="20"/>
                <w:szCs w:val="20"/>
                <w:lang w:eastAsia="cs-CZ"/>
              </w:rPr>
              <w:t>Pozn.: Součástí podiatrické ambulance má být rovněž protetik, pak je žádost o sdílení výkonu zbytečná.</w:t>
            </w:r>
          </w:p>
        </w:tc>
      </w:tr>
    </w:tbl>
    <w:p w14:paraId="33316459" w14:textId="77777777" w:rsidR="009D30B4" w:rsidRPr="008349A2" w:rsidRDefault="009D30B4" w:rsidP="008349A2">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8349A2" w14:paraId="3C887A8D"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08E36D79" w14:textId="77777777" w:rsidR="009D30B4" w:rsidRPr="008349A2" w:rsidRDefault="009D30B4" w:rsidP="008349A2">
            <w:pPr>
              <w:pStyle w:val="Standard"/>
              <w:jc w:val="both"/>
              <w:rPr>
                <w:rFonts w:ascii="Arial" w:hAnsi="Arial" w:cs="Arial"/>
                <w:i/>
                <w:sz w:val="20"/>
                <w:szCs w:val="20"/>
              </w:rPr>
            </w:pPr>
            <w:r w:rsidRPr="008349A2">
              <w:rPr>
                <w:rFonts w:ascii="Arial" w:hAnsi="Arial" w:cs="Arial"/>
                <w:b/>
                <w:i/>
                <w:sz w:val="20"/>
                <w:szCs w:val="20"/>
                <w:u w:val="single"/>
              </w:rPr>
              <w:t>Připomínky SZP ČR:</w:t>
            </w:r>
          </w:p>
          <w:p w14:paraId="1A43A6FB" w14:textId="77777777" w:rsidR="008813DD" w:rsidRPr="008349A2" w:rsidRDefault="008813DD" w:rsidP="008349A2">
            <w:pPr>
              <w:pStyle w:val="Odstavecseseznamem"/>
              <w:numPr>
                <w:ilvl w:val="0"/>
                <w:numId w:val="136"/>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Žádáme o zdůvodnění nutnosti sdílení. V podiatrické ambulanci je protetik součástí personálního zabezpečení (viz kritéria pro Podiatrickou ambulanci: </w:t>
            </w:r>
          </w:p>
          <w:p w14:paraId="3069AAE0" w14:textId="77777777" w:rsidR="008813DD" w:rsidRPr="008349A2" w:rsidRDefault="00314BBD" w:rsidP="008349A2">
            <w:pPr>
              <w:pStyle w:val="Odstavecseseznamem"/>
              <w:ind w:left="502"/>
              <w:jc w:val="both"/>
              <w:rPr>
                <w:rFonts w:ascii="Arial" w:hAnsi="Arial" w:cs="Arial"/>
                <w:i/>
                <w:sz w:val="20"/>
                <w:szCs w:val="20"/>
              </w:rPr>
            </w:pPr>
            <w:hyperlink r:id="rId10" w:history="1">
              <w:r w:rsidR="008813DD" w:rsidRPr="008349A2">
                <w:rPr>
                  <w:rStyle w:val="Hypertextovodkaz"/>
                  <w:rFonts w:ascii="Arial" w:hAnsi="Arial" w:cs="Arial"/>
                  <w:i/>
                  <w:sz w:val="20"/>
                  <w:szCs w:val="20"/>
                </w:rPr>
                <w:t>https://www.diab.cz/dokumenty/podiatricka_ambulance_2015.pdf</w:t>
              </w:r>
            </w:hyperlink>
            <w:r w:rsidR="008813DD" w:rsidRPr="008349A2">
              <w:rPr>
                <w:rFonts w:ascii="Arial" w:hAnsi="Arial" w:cs="Arial"/>
                <w:i/>
                <w:sz w:val="20"/>
                <w:szCs w:val="20"/>
              </w:rPr>
              <w:t xml:space="preserve"> )</w:t>
            </w:r>
          </w:p>
          <w:p w14:paraId="17EB64D8" w14:textId="0F4EFCA5" w:rsidR="009D30B4" w:rsidRPr="008349A2" w:rsidRDefault="008813DD" w:rsidP="008349A2">
            <w:pPr>
              <w:pStyle w:val="Odstavecseseznamem"/>
              <w:numPr>
                <w:ilvl w:val="0"/>
                <w:numId w:val="136"/>
              </w:numPr>
              <w:suppressAutoHyphens w:val="0"/>
              <w:autoSpaceDN/>
              <w:jc w:val="both"/>
              <w:textAlignment w:val="auto"/>
              <w:rPr>
                <w:rFonts w:ascii="Arial" w:hAnsi="Arial" w:cs="Arial"/>
                <w:i/>
                <w:sz w:val="20"/>
                <w:szCs w:val="20"/>
              </w:rPr>
            </w:pPr>
            <w:r w:rsidRPr="008349A2">
              <w:rPr>
                <w:rFonts w:ascii="Arial" w:hAnsi="Arial" w:cs="Arial"/>
                <w:i/>
                <w:sz w:val="20"/>
                <w:szCs w:val="20"/>
              </w:rPr>
              <w:t>Pozn.: změnové řízení není uvedeno v databázi.</w:t>
            </w:r>
          </w:p>
        </w:tc>
      </w:tr>
    </w:tbl>
    <w:p w14:paraId="6E03C72B" w14:textId="77777777" w:rsidR="009D30B4" w:rsidRPr="00EC3059" w:rsidRDefault="009D30B4" w:rsidP="009D30B4">
      <w:pPr>
        <w:pStyle w:val="Standard"/>
        <w:suppressAutoHyphens w:val="0"/>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EC3059" w14:paraId="3F2C9EE6" w14:textId="77777777" w:rsidTr="00FD63F5">
        <w:trPr>
          <w:trHeight w:val="495"/>
        </w:trPr>
        <w:tc>
          <w:tcPr>
            <w:tcW w:w="9061" w:type="dxa"/>
            <w:tcBorders>
              <w:top w:val="single" w:sz="4" w:space="0" w:color="00000A"/>
              <w:left w:val="single" w:sz="4" w:space="0" w:color="00000A"/>
              <w:bottom w:val="single" w:sz="4" w:space="0" w:color="00000A"/>
              <w:right w:val="single" w:sz="4" w:space="0" w:color="00000A"/>
            </w:tcBorders>
            <w:shd w:val="clear" w:color="auto" w:fill="E7E6E6"/>
            <w:tcMar>
              <w:top w:w="0" w:type="dxa"/>
              <w:left w:w="10" w:type="dxa"/>
              <w:bottom w:w="0" w:type="dxa"/>
              <w:right w:w="10" w:type="dxa"/>
            </w:tcMar>
          </w:tcPr>
          <w:p w14:paraId="21FCADC4" w14:textId="517DA392" w:rsidR="009D30B4" w:rsidRDefault="009D30B4" w:rsidP="00FD63F5">
            <w:pPr>
              <w:pStyle w:val="Standard"/>
              <w:widowControl w:val="0"/>
              <w:spacing w:line="276" w:lineRule="auto"/>
              <w:jc w:val="both"/>
              <w:rPr>
                <w:rFonts w:ascii="Arial" w:eastAsia="Arial" w:hAnsi="Arial" w:cs="Arial"/>
                <w:b/>
                <w:i/>
                <w:color w:val="00000A"/>
                <w:sz w:val="20"/>
                <w:szCs w:val="20"/>
                <w:u w:val="single"/>
              </w:rPr>
            </w:pPr>
            <w:r w:rsidRPr="00EC3059">
              <w:rPr>
                <w:rFonts w:ascii="Arial" w:eastAsia="Arial" w:hAnsi="Arial" w:cs="Arial"/>
                <w:b/>
                <w:i/>
                <w:color w:val="00000A"/>
                <w:sz w:val="20"/>
                <w:szCs w:val="20"/>
                <w:u w:val="single"/>
              </w:rPr>
              <w:t>Průběh jednání</w:t>
            </w:r>
          </w:p>
          <w:p w14:paraId="5BF900DD" w14:textId="751DF7B9" w:rsidR="006D1C05" w:rsidRDefault="0004652C" w:rsidP="0004652C">
            <w:pPr>
              <w:pStyle w:val="Standard"/>
              <w:widowControl w:val="0"/>
              <w:spacing w:line="276" w:lineRule="auto"/>
              <w:jc w:val="both"/>
              <w:rPr>
                <w:rFonts w:ascii="Arial" w:eastAsia="Arial" w:hAnsi="Arial" w:cs="Arial"/>
                <w:bCs/>
                <w:i/>
                <w:color w:val="00000A"/>
                <w:sz w:val="20"/>
                <w:szCs w:val="20"/>
              </w:rPr>
            </w:pPr>
            <w:r w:rsidRPr="00056177">
              <w:rPr>
                <w:rFonts w:ascii="Arial" w:eastAsia="Arial" w:hAnsi="Arial" w:cs="Arial"/>
                <w:bCs/>
                <w:i/>
                <w:color w:val="00000A"/>
                <w:sz w:val="20"/>
                <w:szCs w:val="20"/>
              </w:rPr>
              <w:t xml:space="preserve">Část připomínek byla vypořádávána </w:t>
            </w:r>
            <w:r w:rsidR="00ED2ABF">
              <w:rPr>
                <w:rFonts w:ascii="Arial" w:eastAsia="Arial" w:hAnsi="Arial" w:cs="Arial"/>
                <w:bCs/>
                <w:i/>
                <w:color w:val="00000A"/>
                <w:sz w:val="20"/>
                <w:szCs w:val="20"/>
              </w:rPr>
              <w:t>elektronicky</w:t>
            </w:r>
            <w:r w:rsidRPr="00056177">
              <w:rPr>
                <w:rFonts w:ascii="Arial" w:eastAsia="Arial" w:hAnsi="Arial" w:cs="Arial"/>
                <w:bCs/>
                <w:i/>
                <w:color w:val="00000A"/>
                <w:sz w:val="20"/>
                <w:szCs w:val="20"/>
              </w:rPr>
              <w:t xml:space="preserve"> </w:t>
            </w:r>
            <w:r w:rsidR="00ED2ABF">
              <w:rPr>
                <w:rFonts w:ascii="Arial" w:eastAsia="Arial" w:hAnsi="Arial" w:cs="Arial"/>
                <w:bCs/>
                <w:i/>
                <w:color w:val="00000A"/>
                <w:sz w:val="20"/>
                <w:szCs w:val="20"/>
              </w:rPr>
              <w:t>před samotným jednáním</w:t>
            </w:r>
            <w:r>
              <w:rPr>
                <w:rFonts w:ascii="Arial" w:eastAsia="Arial" w:hAnsi="Arial" w:cs="Arial"/>
                <w:bCs/>
                <w:i/>
                <w:color w:val="00000A"/>
                <w:sz w:val="20"/>
                <w:szCs w:val="20"/>
              </w:rPr>
              <w:t xml:space="preserve">. Autorská odbornost 607 ortopedická protetika souhlasí se sdílením těchto dvou výkonů. V současnosti pracuje 7 ortoprotetických lékařů, pro další zájemce bude na IPVZ pořádán kurz. Seznam absolventů kurzu bude přístupný na webu podiatrické sekce ČDS. Výkony budou vykazovat vybrané specializované </w:t>
            </w:r>
            <w:r w:rsidR="007B7C39">
              <w:rPr>
                <w:rFonts w:ascii="Arial" w:eastAsia="Arial" w:hAnsi="Arial" w:cs="Arial"/>
                <w:bCs/>
                <w:i/>
                <w:color w:val="00000A"/>
                <w:sz w:val="20"/>
                <w:szCs w:val="20"/>
              </w:rPr>
              <w:lastRenderedPageBreak/>
              <w:t xml:space="preserve">podiatrické </w:t>
            </w:r>
            <w:r>
              <w:rPr>
                <w:rFonts w:ascii="Arial" w:eastAsia="Arial" w:hAnsi="Arial" w:cs="Arial"/>
                <w:bCs/>
                <w:i/>
                <w:color w:val="00000A"/>
                <w:sz w:val="20"/>
                <w:szCs w:val="20"/>
              </w:rPr>
              <w:t xml:space="preserve">ambulance, kde bude potřebné vybavení. Předseda PS upozornil na to, že výkony jsou stavěny pro ortopedy, nutné je tedy výkony upravit tak, aby mohly být sdíleny diabetology. Je nutné domluvit souhlas s odborností 607, ti se kladně vyjádřili ke sdílení výkonů v původním znění, nikoliv ke změnám. Nyní funguje 36 podiatrických ambulancí, většinou vedených diabetology, pokud tam pracuje chirurg, péče diabetologa je vždy zajištěna. </w:t>
            </w:r>
          </w:p>
          <w:p w14:paraId="2E45E912" w14:textId="35411150" w:rsidR="007B7C39" w:rsidRPr="007B7C39" w:rsidRDefault="007B7C39" w:rsidP="007B7C39">
            <w:pPr>
              <w:rPr>
                <w:rFonts w:ascii="Arial" w:hAnsi="Arial" w:cs="Arial"/>
                <w:i/>
              </w:rPr>
            </w:pPr>
            <w:r w:rsidRPr="007B7C39">
              <w:rPr>
                <w:rFonts w:ascii="Arial" w:hAnsi="Arial" w:cs="Arial"/>
                <w:i/>
              </w:rPr>
              <w:t xml:space="preserve">Nutno </w:t>
            </w:r>
            <w:r w:rsidR="00E92F6E">
              <w:rPr>
                <w:rFonts w:ascii="Arial" w:hAnsi="Arial" w:cs="Arial"/>
                <w:i/>
              </w:rPr>
              <w:t xml:space="preserve">tedy </w:t>
            </w:r>
            <w:r w:rsidRPr="007B7C39">
              <w:rPr>
                <w:rFonts w:ascii="Arial" w:hAnsi="Arial" w:cs="Arial"/>
                <w:i/>
              </w:rPr>
              <w:t xml:space="preserve">otevřít RL </w:t>
            </w:r>
            <w:r w:rsidR="00E92F6E">
              <w:rPr>
                <w:rFonts w:ascii="Arial" w:hAnsi="Arial" w:cs="Arial"/>
                <w:i/>
              </w:rPr>
              <w:t>autorské</w:t>
            </w:r>
            <w:r w:rsidRPr="007B7C39">
              <w:rPr>
                <w:rFonts w:ascii="Arial" w:hAnsi="Arial" w:cs="Arial"/>
                <w:i/>
              </w:rPr>
              <w:t xml:space="preserve"> odbornost</w:t>
            </w:r>
            <w:r w:rsidR="00E92F6E">
              <w:rPr>
                <w:rFonts w:ascii="Arial" w:hAnsi="Arial" w:cs="Arial"/>
                <w:i/>
              </w:rPr>
              <w:t>i</w:t>
            </w:r>
            <w:r w:rsidRPr="007B7C39">
              <w:rPr>
                <w:rFonts w:ascii="Arial" w:hAnsi="Arial" w:cs="Arial"/>
                <w:i/>
              </w:rPr>
              <w:t xml:space="preserve"> 607, předkladatelé (</w:t>
            </w:r>
            <w:r w:rsidR="00E92F6E">
              <w:rPr>
                <w:rFonts w:ascii="Arial" w:hAnsi="Arial" w:cs="Arial"/>
                <w:i/>
              </w:rPr>
              <w:t xml:space="preserve">odb. </w:t>
            </w:r>
            <w:r w:rsidRPr="007B7C39">
              <w:rPr>
                <w:rFonts w:ascii="Arial" w:hAnsi="Arial" w:cs="Arial"/>
                <w:i/>
              </w:rPr>
              <w:t>103) se domluví s </w:t>
            </w:r>
            <w:r w:rsidR="00E92F6E">
              <w:rPr>
                <w:rFonts w:ascii="Arial" w:hAnsi="Arial" w:cs="Arial"/>
                <w:i/>
              </w:rPr>
              <w:t>touto</w:t>
            </w:r>
            <w:r w:rsidRPr="007B7C39">
              <w:rPr>
                <w:rFonts w:ascii="Arial" w:hAnsi="Arial" w:cs="Arial"/>
                <w:i/>
              </w:rPr>
              <w:t xml:space="preserve"> autorskou odborností a provedou změny do RL do 17.11.2022</w:t>
            </w:r>
          </w:p>
          <w:p w14:paraId="4B0B1940" w14:textId="77777777" w:rsidR="007B7C39" w:rsidRPr="007B7C39" w:rsidRDefault="007B7C39" w:rsidP="00C81B25">
            <w:pPr>
              <w:pStyle w:val="Odstavecseseznamem"/>
              <w:numPr>
                <w:ilvl w:val="0"/>
                <w:numId w:val="140"/>
              </w:numPr>
              <w:suppressAutoHyphens w:val="0"/>
              <w:autoSpaceDN/>
              <w:contextualSpacing/>
              <w:textAlignment w:val="auto"/>
              <w:rPr>
                <w:rFonts w:ascii="Arial" w:hAnsi="Arial" w:cs="Arial"/>
                <w:i/>
                <w:sz w:val="20"/>
                <w:szCs w:val="20"/>
              </w:rPr>
            </w:pPr>
            <w:r w:rsidRPr="007B7C39">
              <w:rPr>
                <w:rFonts w:ascii="Arial" w:hAnsi="Arial" w:cs="Arial"/>
                <w:i/>
                <w:sz w:val="20"/>
                <w:szCs w:val="20"/>
              </w:rPr>
              <w:t>Sdílení s 103</w:t>
            </w:r>
          </w:p>
          <w:p w14:paraId="03D4918F" w14:textId="67C08301" w:rsidR="007B7C39" w:rsidRPr="007B7C39" w:rsidRDefault="00E92F6E" w:rsidP="00C81B25">
            <w:pPr>
              <w:pStyle w:val="Odstavecseseznamem"/>
              <w:numPr>
                <w:ilvl w:val="0"/>
                <w:numId w:val="140"/>
              </w:numPr>
              <w:suppressAutoHyphens w:val="0"/>
              <w:autoSpaceDN/>
              <w:contextualSpacing/>
              <w:textAlignment w:val="auto"/>
              <w:rPr>
                <w:rFonts w:ascii="Arial" w:hAnsi="Arial" w:cs="Arial"/>
                <w:i/>
                <w:sz w:val="20"/>
                <w:szCs w:val="20"/>
              </w:rPr>
            </w:pPr>
            <w:r>
              <w:rPr>
                <w:rFonts w:ascii="Arial" w:hAnsi="Arial" w:cs="Arial"/>
                <w:i/>
                <w:sz w:val="20"/>
                <w:szCs w:val="20"/>
              </w:rPr>
              <w:t>V </w:t>
            </w:r>
            <w:r w:rsidRPr="007B7C39">
              <w:rPr>
                <w:rFonts w:ascii="Arial" w:hAnsi="Arial" w:cs="Arial"/>
                <w:i/>
                <w:sz w:val="20"/>
                <w:szCs w:val="20"/>
              </w:rPr>
              <w:t>Podmín</w:t>
            </w:r>
            <w:r>
              <w:rPr>
                <w:rFonts w:ascii="Arial" w:hAnsi="Arial" w:cs="Arial"/>
                <w:i/>
                <w:sz w:val="20"/>
                <w:szCs w:val="20"/>
              </w:rPr>
              <w:t>ce - uvedení</w:t>
            </w:r>
            <w:r w:rsidR="007B7C39" w:rsidRPr="007B7C39">
              <w:rPr>
                <w:rFonts w:ascii="Arial" w:hAnsi="Arial" w:cs="Arial"/>
                <w:i/>
                <w:sz w:val="20"/>
                <w:szCs w:val="20"/>
              </w:rPr>
              <w:t xml:space="preserve"> příslušných kurzů (</w:t>
            </w:r>
            <w:r w:rsidR="007B7C39" w:rsidRPr="007B7C39">
              <w:rPr>
                <w:rFonts w:ascii="Arial" w:eastAsia="Times New Roman" w:hAnsi="Arial" w:cs="Arial"/>
                <w:bCs/>
                <w:i/>
                <w:sz w:val="20"/>
                <w:szCs w:val="20"/>
                <w:lang w:eastAsia="cs-CZ"/>
              </w:rPr>
              <w:t>v případě výkonu 67115 osvědčení o absolvování Certifikovaného kurzu podiatrie I. část na IPVZ, v případě výkonu 61116 osvědčení o absolvování Certifikovaného kurzu podiatrie I. a II. část na IPVZ)</w:t>
            </w:r>
          </w:p>
          <w:p w14:paraId="6AD51C91" w14:textId="55947AD2" w:rsidR="007B7C39" w:rsidRDefault="00E92F6E" w:rsidP="00C81B25">
            <w:pPr>
              <w:pStyle w:val="Odstavecseseznamem"/>
              <w:numPr>
                <w:ilvl w:val="0"/>
                <w:numId w:val="140"/>
              </w:numPr>
              <w:suppressAutoHyphens w:val="0"/>
              <w:autoSpaceDN/>
              <w:contextualSpacing/>
              <w:textAlignment w:val="auto"/>
              <w:rPr>
                <w:rFonts w:ascii="Arial" w:hAnsi="Arial" w:cs="Arial"/>
                <w:i/>
                <w:sz w:val="20"/>
                <w:szCs w:val="20"/>
              </w:rPr>
            </w:pPr>
            <w:r>
              <w:rPr>
                <w:rFonts w:ascii="Arial" w:hAnsi="Arial" w:cs="Arial"/>
                <w:i/>
                <w:sz w:val="20"/>
                <w:szCs w:val="20"/>
              </w:rPr>
              <w:t>V </w:t>
            </w:r>
            <w:r w:rsidRPr="007B7C39">
              <w:rPr>
                <w:rFonts w:ascii="Arial" w:hAnsi="Arial" w:cs="Arial"/>
                <w:i/>
                <w:sz w:val="20"/>
                <w:szCs w:val="20"/>
              </w:rPr>
              <w:t>Podmín</w:t>
            </w:r>
            <w:r>
              <w:rPr>
                <w:rFonts w:ascii="Arial" w:hAnsi="Arial" w:cs="Arial"/>
                <w:i/>
                <w:sz w:val="20"/>
                <w:szCs w:val="20"/>
              </w:rPr>
              <w:t>ce  - v</w:t>
            </w:r>
            <w:r w:rsidR="007B7C39" w:rsidRPr="007B7C39">
              <w:rPr>
                <w:rFonts w:ascii="Arial" w:hAnsi="Arial" w:cs="Arial"/>
                <w:i/>
                <w:sz w:val="20"/>
                <w:szCs w:val="20"/>
              </w:rPr>
              <w:t xml:space="preserve"> případě odb. 103 je výkon určen pouze pro podiatrické ambulance – </w:t>
            </w:r>
            <w:r>
              <w:rPr>
                <w:rFonts w:ascii="Arial" w:hAnsi="Arial" w:cs="Arial"/>
                <w:i/>
                <w:sz w:val="20"/>
                <w:szCs w:val="20"/>
              </w:rPr>
              <w:t xml:space="preserve">seznam na stránkách </w:t>
            </w:r>
            <w:r w:rsidR="007B7C39" w:rsidRPr="007B7C39">
              <w:rPr>
                <w:rFonts w:ascii="Arial" w:hAnsi="Arial" w:cs="Arial"/>
                <w:i/>
                <w:sz w:val="20"/>
                <w:szCs w:val="20"/>
              </w:rPr>
              <w:t>diab.cz (36 ambulancí v ČR)</w:t>
            </w:r>
          </w:p>
          <w:p w14:paraId="2DE6F3AE" w14:textId="363970CF" w:rsidR="00ED2ABF" w:rsidRPr="00E92F6E" w:rsidRDefault="007B7C39" w:rsidP="00E92F6E">
            <w:pPr>
              <w:pStyle w:val="Standard"/>
              <w:widowControl w:val="0"/>
              <w:spacing w:line="276" w:lineRule="auto"/>
              <w:jc w:val="both"/>
              <w:rPr>
                <w:rFonts w:ascii="Arial" w:eastAsia="Calibri" w:hAnsi="Arial" w:cs="Arial"/>
                <w:i/>
                <w:sz w:val="20"/>
                <w:szCs w:val="20"/>
              </w:rPr>
            </w:pPr>
            <w:r w:rsidRPr="00E92F6E">
              <w:rPr>
                <w:rFonts w:ascii="Arial" w:hAnsi="Arial" w:cs="Arial"/>
                <w:i/>
                <w:sz w:val="20"/>
                <w:szCs w:val="20"/>
              </w:rPr>
              <w:t xml:space="preserve">Podmínkou je </w:t>
            </w:r>
            <w:r w:rsidR="00E92F6E">
              <w:rPr>
                <w:rFonts w:ascii="Arial" w:hAnsi="Arial" w:cs="Arial"/>
                <w:i/>
                <w:sz w:val="20"/>
                <w:szCs w:val="20"/>
              </w:rPr>
              <w:t xml:space="preserve">rovněž </w:t>
            </w:r>
            <w:r w:rsidRPr="00E92F6E">
              <w:rPr>
                <w:rFonts w:ascii="Arial" w:hAnsi="Arial" w:cs="Arial"/>
                <w:i/>
                <w:sz w:val="20"/>
                <w:szCs w:val="20"/>
              </w:rPr>
              <w:t xml:space="preserve">uvedené přístrojové vybavení - avšak u výkonu </w:t>
            </w:r>
            <w:r w:rsidRPr="00E92F6E">
              <w:rPr>
                <w:rFonts w:ascii="Arial" w:eastAsia="Times New Roman" w:hAnsi="Arial" w:cs="Arial"/>
                <w:bCs/>
                <w:i/>
                <w:sz w:val="20"/>
                <w:szCs w:val="20"/>
                <w:lang w:eastAsia="cs-CZ"/>
              </w:rPr>
              <w:t xml:space="preserve">61116 je </w:t>
            </w:r>
            <w:r w:rsidR="00E92F6E">
              <w:rPr>
                <w:rFonts w:ascii="Arial" w:eastAsia="Times New Roman" w:hAnsi="Arial" w:cs="Arial"/>
                <w:bCs/>
                <w:i/>
                <w:sz w:val="20"/>
                <w:szCs w:val="20"/>
                <w:lang w:eastAsia="cs-CZ"/>
              </w:rPr>
              <w:t xml:space="preserve">uveden </w:t>
            </w:r>
            <w:r w:rsidRPr="00E92F6E">
              <w:rPr>
                <w:rFonts w:ascii="Arial" w:eastAsia="Times New Roman" w:hAnsi="Arial" w:cs="Arial"/>
                <w:bCs/>
                <w:i/>
                <w:sz w:val="20"/>
                <w:szCs w:val="20"/>
                <w:lang w:eastAsia="cs-CZ"/>
              </w:rPr>
              <w:t xml:space="preserve">přístroj za 600 000Kč, </w:t>
            </w:r>
            <w:r w:rsidR="00E92F6E">
              <w:rPr>
                <w:rFonts w:ascii="Arial" w:eastAsia="Times New Roman" w:hAnsi="Arial" w:cs="Arial"/>
                <w:bCs/>
                <w:i/>
                <w:sz w:val="20"/>
                <w:szCs w:val="20"/>
                <w:lang w:eastAsia="cs-CZ"/>
              </w:rPr>
              <w:t xml:space="preserve">dle sdělení předkladatelů je </w:t>
            </w:r>
            <w:r w:rsidRPr="00E92F6E">
              <w:rPr>
                <w:rFonts w:ascii="Arial" w:eastAsia="Times New Roman" w:hAnsi="Arial" w:cs="Arial"/>
                <w:bCs/>
                <w:i/>
                <w:sz w:val="20"/>
                <w:szCs w:val="20"/>
                <w:lang w:eastAsia="cs-CZ"/>
              </w:rPr>
              <w:t>nyní již levnější např. cca 300 000, cena</w:t>
            </w:r>
            <w:r w:rsidR="00E92F6E">
              <w:rPr>
                <w:rFonts w:ascii="Arial" w:eastAsia="Times New Roman" w:hAnsi="Arial" w:cs="Arial"/>
                <w:bCs/>
                <w:i/>
                <w:sz w:val="20"/>
                <w:szCs w:val="20"/>
                <w:lang w:eastAsia="cs-CZ"/>
              </w:rPr>
              <w:t xml:space="preserve"> přístroje</w:t>
            </w:r>
            <w:r w:rsidRPr="00E92F6E">
              <w:rPr>
                <w:rFonts w:ascii="Arial" w:eastAsia="Times New Roman" w:hAnsi="Arial" w:cs="Arial"/>
                <w:bCs/>
                <w:i/>
                <w:sz w:val="20"/>
                <w:szCs w:val="20"/>
                <w:lang w:eastAsia="cs-CZ"/>
              </w:rPr>
              <w:t xml:space="preserve"> </w:t>
            </w:r>
            <w:r w:rsidR="00E92F6E">
              <w:rPr>
                <w:rFonts w:ascii="Arial" w:eastAsia="Times New Roman" w:hAnsi="Arial" w:cs="Arial"/>
                <w:bCs/>
                <w:i/>
                <w:sz w:val="20"/>
                <w:szCs w:val="20"/>
                <w:lang w:eastAsia="cs-CZ"/>
              </w:rPr>
              <w:t xml:space="preserve">tedy </w:t>
            </w:r>
            <w:r w:rsidRPr="00E92F6E">
              <w:rPr>
                <w:rFonts w:ascii="Arial" w:eastAsia="Times New Roman" w:hAnsi="Arial" w:cs="Arial"/>
                <w:bCs/>
                <w:i/>
                <w:sz w:val="20"/>
                <w:szCs w:val="20"/>
                <w:lang w:eastAsia="cs-CZ"/>
              </w:rPr>
              <w:t>bude rovněž aktualizována.</w:t>
            </w:r>
          </w:p>
          <w:p w14:paraId="522E700F" w14:textId="6EEFAE09" w:rsidR="006D1C05" w:rsidRDefault="006D1C05" w:rsidP="006D1C05">
            <w:pPr>
              <w:jc w:val="both"/>
              <w:rPr>
                <w:rFonts w:ascii="Arial" w:hAnsi="Arial" w:cs="Arial"/>
                <w:i/>
                <w:iCs/>
              </w:rPr>
            </w:pPr>
            <w:r w:rsidRPr="00C53A7A">
              <w:rPr>
                <w:rFonts w:ascii="Arial" w:hAnsi="Arial" w:cs="Arial"/>
                <w:i/>
                <w:iCs/>
              </w:rPr>
              <w:t xml:space="preserve"> </w:t>
            </w:r>
            <w:r w:rsidR="00ED2ABF">
              <w:rPr>
                <w:rFonts w:ascii="Arial" w:hAnsi="Arial" w:cs="Arial"/>
                <w:i/>
                <w:iCs/>
              </w:rPr>
              <w:t>Proběhla diskuze ke sdílení výkonů:</w:t>
            </w:r>
          </w:p>
          <w:p w14:paraId="704AC576" w14:textId="77777777" w:rsidR="00ED2ABF" w:rsidRPr="00056177" w:rsidRDefault="00ED2ABF" w:rsidP="00ED2ABF">
            <w:pPr>
              <w:jc w:val="both"/>
              <w:rPr>
                <w:rFonts w:ascii="Arial" w:hAnsi="Arial" w:cs="Arial"/>
                <w:b/>
                <w:bCs/>
                <w:i/>
                <w:iCs/>
              </w:rPr>
            </w:pPr>
            <w:r w:rsidRPr="00056177">
              <w:rPr>
                <w:rFonts w:ascii="Arial" w:hAnsi="Arial" w:cs="Arial"/>
                <w:b/>
                <w:bCs/>
                <w:i/>
                <w:iCs/>
              </w:rPr>
              <w:t>67115 PEDOBAROGRAFIE</w:t>
            </w:r>
          </w:p>
          <w:p w14:paraId="7F8640F7" w14:textId="77777777" w:rsidR="00ED2ABF" w:rsidRPr="0004652C" w:rsidRDefault="00ED2ABF" w:rsidP="00ED2ABF">
            <w:pPr>
              <w:pStyle w:val="Standard"/>
              <w:widowControl w:val="0"/>
              <w:spacing w:line="276" w:lineRule="auto"/>
              <w:jc w:val="both"/>
              <w:rPr>
                <w:rFonts w:ascii="Arial" w:eastAsia="Arial" w:hAnsi="Arial" w:cs="Arial"/>
                <w:bCs/>
                <w:iCs/>
                <w:color w:val="00000A"/>
                <w:sz w:val="20"/>
                <w:szCs w:val="20"/>
              </w:rPr>
            </w:pPr>
            <w:r w:rsidRPr="00056177">
              <w:rPr>
                <w:rFonts w:ascii="Arial" w:hAnsi="Arial" w:cs="Arial"/>
                <w:b/>
                <w:bCs/>
                <w:i/>
                <w:iCs/>
                <w:sz w:val="20"/>
                <w:szCs w:val="20"/>
              </w:rPr>
              <w:t>67116 VYŠETŘENÍ NOHOU, STATIKY A DYNAMIKY CHŮZE POČÍTAČOVÝM PEDOBAROGRAFEM</w:t>
            </w:r>
            <w:r w:rsidRPr="00056177">
              <w:rPr>
                <w:rFonts w:ascii="Arial" w:eastAsia="Arial" w:hAnsi="Arial" w:cs="Arial"/>
                <w:bCs/>
                <w:iCs/>
                <w:color w:val="00000A"/>
                <w:sz w:val="20"/>
                <w:szCs w:val="20"/>
              </w:rPr>
              <w:t xml:space="preserve"> </w:t>
            </w:r>
          </w:p>
          <w:p w14:paraId="7BF49025" w14:textId="77777777" w:rsidR="00ED2ABF" w:rsidRDefault="00ED2ABF" w:rsidP="006D1C05">
            <w:pPr>
              <w:jc w:val="both"/>
              <w:rPr>
                <w:rFonts w:ascii="Arial" w:hAnsi="Arial" w:cs="Arial"/>
                <w:i/>
                <w:iCs/>
              </w:rPr>
            </w:pPr>
          </w:p>
          <w:p w14:paraId="634F086A" w14:textId="77777777" w:rsidR="00ED2ABF" w:rsidRPr="00C53A7A" w:rsidRDefault="00ED2ABF" w:rsidP="006D1C05">
            <w:pPr>
              <w:jc w:val="both"/>
              <w:rPr>
                <w:rFonts w:ascii="Arial" w:hAnsi="Arial" w:cs="Arial"/>
                <w:i/>
                <w:iCs/>
              </w:rPr>
            </w:pPr>
          </w:p>
          <w:p w14:paraId="5A8DCD7C" w14:textId="1604A618" w:rsidR="006D1C05" w:rsidRPr="00C53A7A" w:rsidRDefault="006D1C05" w:rsidP="006D1C05">
            <w:pPr>
              <w:jc w:val="both"/>
              <w:rPr>
                <w:rFonts w:ascii="Arial" w:hAnsi="Arial" w:cs="Arial"/>
                <w:i/>
                <w:iCs/>
              </w:rPr>
            </w:pPr>
            <w:r w:rsidRPr="00C53A7A">
              <w:rPr>
                <w:rFonts w:ascii="Arial" w:hAnsi="Arial" w:cs="Arial"/>
                <w:i/>
                <w:iCs/>
              </w:rPr>
              <w:t>Výše uvedené výkony jsou z autorské odbornosti Ortopedická protetika, jejíž výbor vyjádřil řádný souhlas se sdílením výkonu pro jiné odbornosti za podmínek absolvovaní specifického kurzu Podiatrie I pro výkon 67115 a Podiatrie II pro výkon 67116</w:t>
            </w:r>
            <w:r>
              <w:rPr>
                <w:rFonts w:ascii="Arial" w:hAnsi="Arial" w:cs="Arial"/>
                <w:i/>
                <w:iCs/>
              </w:rPr>
              <w:t>.</w:t>
            </w:r>
          </w:p>
          <w:p w14:paraId="0D10E651" w14:textId="0C6439D1" w:rsidR="006D1C05" w:rsidRPr="00C53A7A" w:rsidRDefault="00695A28" w:rsidP="006D1C05">
            <w:pPr>
              <w:jc w:val="both"/>
              <w:rPr>
                <w:rFonts w:ascii="Arial" w:hAnsi="Arial" w:cs="Arial"/>
                <w:i/>
                <w:iCs/>
              </w:rPr>
            </w:pPr>
            <w:r>
              <w:rPr>
                <w:rFonts w:ascii="Arial" w:hAnsi="Arial" w:cs="Arial"/>
                <w:i/>
                <w:iCs/>
              </w:rPr>
              <w:t>Požadavek</w:t>
            </w:r>
            <w:r w:rsidR="006D1C05" w:rsidRPr="00C53A7A">
              <w:rPr>
                <w:rFonts w:ascii="Arial" w:hAnsi="Arial" w:cs="Arial"/>
                <w:i/>
                <w:iCs/>
              </w:rPr>
              <w:t xml:space="preserve"> sdílení je naprosto oprávněn</w:t>
            </w:r>
            <w:r>
              <w:rPr>
                <w:rFonts w:ascii="Arial" w:hAnsi="Arial" w:cs="Arial"/>
                <w:i/>
                <w:iCs/>
              </w:rPr>
              <w:t>ý</w:t>
            </w:r>
            <w:r w:rsidR="006D1C05" w:rsidRPr="00C53A7A">
              <w:rPr>
                <w:rFonts w:ascii="Arial" w:hAnsi="Arial" w:cs="Arial"/>
                <w:i/>
                <w:iCs/>
              </w:rPr>
              <w:t>. Lékař s odborností 103 diabetologie, dle aktuálně platných preskripčních omezení je oprávněn předepsat pomůcku SUKL k</w:t>
            </w:r>
            <w:r>
              <w:rPr>
                <w:rFonts w:ascii="Arial" w:hAnsi="Arial" w:cs="Arial"/>
                <w:i/>
                <w:iCs/>
              </w:rPr>
              <w:t>ó</w:t>
            </w:r>
            <w:r w:rsidR="006D1C05" w:rsidRPr="00C53A7A">
              <w:rPr>
                <w:rFonts w:ascii="Arial" w:hAnsi="Arial" w:cs="Arial"/>
                <w:i/>
                <w:iCs/>
              </w:rPr>
              <w:t>d 4000052 -VLOŽKY ORTOPEDICKÉ SPECIÁLNÍ NA ZAKÁZKU, které do nedávna mohl předepisovat jen ortoped, nebo ortopedický protetik lékař</w:t>
            </w:r>
            <w:r w:rsidR="006D1C05">
              <w:rPr>
                <w:rFonts w:ascii="Arial" w:hAnsi="Arial" w:cs="Arial"/>
                <w:i/>
                <w:iCs/>
              </w:rPr>
              <w:t xml:space="preserve">. </w:t>
            </w:r>
            <w:r w:rsidR="006D1C05" w:rsidRPr="00C53A7A">
              <w:rPr>
                <w:rFonts w:ascii="Arial" w:hAnsi="Arial" w:cs="Arial"/>
                <w:i/>
                <w:iCs/>
              </w:rPr>
              <w:t>V praxi daný předpis funguje na základě plantoskopického vyšetření, které se posléze pravidelně opakuje ke zhodnocení efektivity dané pomůcky</w:t>
            </w:r>
            <w:r w:rsidR="006D1C05">
              <w:rPr>
                <w:rFonts w:ascii="Arial" w:hAnsi="Arial" w:cs="Arial"/>
                <w:i/>
                <w:iCs/>
              </w:rPr>
              <w:t>.</w:t>
            </w:r>
            <w:r w:rsidR="006D1C05" w:rsidRPr="00C53A7A">
              <w:rPr>
                <w:rFonts w:ascii="Arial" w:hAnsi="Arial" w:cs="Arial"/>
                <w:i/>
                <w:iCs/>
              </w:rPr>
              <w:t xml:space="preserve"> Pedobarografie umožnuje zhodnocení efektivity dané pomůcky na redukci tvorby hyperkeratóz, preulcerativních lézí a na postavení nohy Uvedené biomechanické změny na noze mají přímý dopad na výši plantárního tlaku, který je v kauzální souvislosti s rizikem vzniku defektu na plosce, zejména u rizikových pacientů.  Jedna z indikací výše uvedené pomůcky je syndrom diabetické nohy v remisi. V případě, že je končetina neuropatická, nebo se zhojeným defektem, ránou po chirurgickém výkonu, je aplikace řádné ortotické pomůcky klíčová v redukci počtu u</w:t>
            </w:r>
            <w:r w:rsidR="00D050AC">
              <w:rPr>
                <w:rFonts w:ascii="Arial" w:hAnsi="Arial" w:cs="Arial"/>
                <w:i/>
                <w:iCs/>
              </w:rPr>
              <w:t>l</w:t>
            </w:r>
            <w:r w:rsidR="006D1C05" w:rsidRPr="00C53A7A">
              <w:rPr>
                <w:rFonts w:ascii="Arial" w:hAnsi="Arial" w:cs="Arial"/>
                <w:i/>
                <w:iCs/>
              </w:rPr>
              <w:t xml:space="preserve">cerací.  </w:t>
            </w:r>
          </w:p>
          <w:p w14:paraId="5C6063DA" w14:textId="77777777" w:rsidR="006D1C05" w:rsidRPr="00C53A7A" w:rsidRDefault="006D1C05" w:rsidP="006D1C05">
            <w:pPr>
              <w:jc w:val="both"/>
              <w:rPr>
                <w:rFonts w:ascii="Arial" w:hAnsi="Arial" w:cs="Arial"/>
                <w:i/>
                <w:iCs/>
              </w:rPr>
            </w:pPr>
            <w:r w:rsidRPr="00C53A7A">
              <w:rPr>
                <w:rFonts w:ascii="Arial" w:hAnsi="Arial" w:cs="Arial"/>
                <w:i/>
                <w:iCs/>
              </w:rPr>
              <w:t xml:space="preserve">Ortopedický protetik - lékař, je sice součástí teamu, nicméně aktuálně v České republice je takových lékařů pouze deset a proto nejsou schopni saturovat veškerou péči. Ortopedický technik vyrábějící danou pomůcku je schopen dané vyšetření provést, ale není schopen je zhodnotit. </w:t>
            </w:r>
          </w:p>
          <w:p w14:paraId="78E38566" w14:textId="77777777" w:rsidR="006D1C05" w:rsidRPr="00C53A7A" w:rsidRDefault="006D1C05" w:rsidP="006D1C05">
            <w:pPr>
              <w:jc w:val="both"/>
              <w:rPr>
                <w:rFonts w:ascii="Arial" w:hAnsi="Arial" w:cs="Arial"/>
                <w:i/>
                <w:iCs/>
              </w:rPr>
            </w:pPr>
            <w:r w:rsidRPr="00C53A7A">
              <w:rPr>
                <w:rFonts w:ascii="Arial" w:hAnsi="Arial" w:cs="Arial"/>
                <w:i/>
                <w:iCs/>
              </w:rPr>
              <w:t>Z naší strany se jedná o snahu zracionalizovat využití prostředků veřejného zdravotního pojištění včetně snížení počtu návštěv u specialistů.</w:t>
            </w:r>
          </w:p>
          <w:p w14:paraId="4B8186C6" w14:textId="776DB352" w:rsidR="006D1C05" w:rsidRPr="00C53A7A" w:rsidRDefault="006D1C05" w:rsidP="006D1C05">
            <w:pPr>
              <w:jc w:val="both"/>
              <w:rPr>
                <w:rFonts w:ascii="Arial" w:hAnsi="Arial" w:cs="Arial"/>
                <w:i/>
                <w:iCs/>
              </w:rPr>
            </w:pPr>
            <w:r w:rsidRPr="00C53A7A">
              <w:rPr>
                <w:rFonts w:ascii="Arial" w:hAnsi="Arial" w:cs="Arial"/>
                <w:i/>
                <w:iCs/>
              </w:rPr>
              <w:t xml:space="preserve">67166- Vyšetření nohou, statiky a dynamiky chůze počítačovým pedografem umožnuje exaktní číselné vyjádření plantárního tlaku působícího na pokožku. Je přesnější a </w:t>
            </w:r>
            <w:r>
              <w:rPr>
                <w:rFonts w:ascii="Arial" w:hAnsi="Arial" w:cs="Arial"/>
                <w:i/>
                <w:iCs/>
              </w:rPr>
              <w:t>v</w:t>
            </w:r>
            <w:r w:rsidR="00337F95">
              <w:rPr>
                <w:rFonts w:ascii="Arial" w:hAnsi="Arial" w:cs="Arial"/>
                <w:i/>
                <w:iCs/>
              </w:rPr>
              <w:t>ý</w:t>
            </w:r>
            <w:r>
              <w:rPr>
                <w:rFonts w:ascii="Arial" w:hAnsi="Arial" w:cs="Arial"/>
                <w:i/>
                <w:iCs/>
              </w:rPr>
              <w:t>tě</w:t>
            </w:r>
            <w:r w:rsidR="00337F95">
              <w:rPr>
                <w:rFonts w:ascii="Arial" w:hAnsi="Arial" w:cs="Arial"/>
                <w:i/>
                <w:iCs/>
              </w:rPr>
              <w:t>ž</w:t>
            </w:r>
            <w:r>
              <w:rPr>
                <w:rFonts w:ascii="Arial" w:hAnsi="Arial" w:cs="Arial"/>
                <w:i/>
                <w:iCs/>
              </w:rPr>
              <w:t>nější</w:t>
            </w:r>
            <w:r w:rsidR="00337F95">
              <w:rPr>
                <w:rFonts w:ascii="Arial" w:hAnsi="Arial" w:cs="Arial"/>
                <w:i/>
                <w:iCs/>
              </w:rPr>
              <w:t xml:space="preserve"> </w:t>
            </w:r>
            <w:r w:rsidRPr="00C53A7A">
              <w:rPr>
                <w:rFonts w:ascii="Arial" w:hAnsi="Arial" w:cs="Arial"/>
                <w:i/>
                <w:iCs/>
              </w:rPr>
              <w:t xml:space="preserve">než vyšetření pedobaroskopem.  Míra možnosti individualizace a cílenosti léčebných opatření je nesrovnatelně vyšší.  </w:t>
            </w:r>
          </w:p>
          <w:p w14:paraId="1EF9D529" w14:textId="4C6826B0" w:rsidR="00D2429F" w:rsidRDefault="00D2429F" w:rsidP="006D1C05">
            <w:pPr>
              <w:jc w:val="both"/>
              <w:rPr>
                <w:rFonts w:ascii="Arial" w:hAnsi="Arial" w:cs="Arial"/>
                <w:i/>
                <w:iCs/>
              </w:rPr>
            </w:pPr>
          </w:p>
          <w:p w14:paraId="693FCF38" w14:textId="1DA31436" w:rsidR="006D1C05" w:rsidRPr="00D2429F" w:rsidRDefault="00D2429F" w:rsidP="00D2429F">
            <w:pPr>
              <w:jc w:val="both"/>
              <w:rPr>
                <w:rFonts w:ascii="Arial" w:hAnsi="Arial" w:cs="Arial"/>
                <w:i/>
                <w:iCs/>
              </w:rPr>
            </w:pPr>
            <w:r>
              <w:rPr>
                <w:rFonts w:ascii="Arial" w:hAnsi="Arial" w:cs="Arial"/>
                <w:i/>
                <w:iCs/>
              </w:rPr>
              <w:t xml:space="preserve"> </w:t>
            </w:r>
          </w:p>
          <w:p w14:paraId="59F407ED" w14:textId="5E4E7118" w:rsidR="006D1C05" w:rsidRDefault="00C53A7A" w:rsidP="00C53A7A">
            <w:pPr>
              <w:jc w:val="both"/>
              <w:rPr>
                <w:rFonts w:cs="Arial"/>
                <w:i/>
                <w:iCs/>
              </w:rPr>
            </w:pPr>
            <w:r w:rsidRPr="006D1C05">
              <w:rPr>
                <w:rFonts w:cs="Arial"/>
                <w:b/>
                <w:i/>
                <w:iCs/>
              </w:rPr>
              <w:t>ZAUČENÍ DIABETIKA V SAMOSTATNÉ PÉČI O NOHY PŘI SYNDROMU DIABETICKÉ NOHY</w:t>
            </w:r>
            <w:r w:rsidRPr="006D1C05">
              <w:rPr>
                <w:rFonts w:cs="Arial"/>
                <w:i/>
                <w:iCs/>
              </w:rPr>
              <w:t xml:space="preserve"> </w:t>
            </w:r>
          </w:p>
          <w:p w14:paraId="0255936B" w14:textId="77777777" w:rsidR="00D2429F" w:rsidRDefault="00D2429F" w:rsidP="00C53A7A">
            <w:pPr>
              <w:jc w:val="both"/>
              <w:rPr>
                <w:rFonts w:cs="Arial"/>
                <w:i/>
                <w:iCs/>
              </w:rPr>
            </w:pPr>
          </w:p>
          <w:p w14:paraId="5718D9FC" w14:textId="44BFFA85" w:rsidR="008D2C7A" w:rsidRPr="006015B4" w:rsidRDefault="008D2C7A" w:rsidP="008D2C7A">
            <w:pPr>
              <w:jc w:val="both"/>
              <w:rPr>
                <w:rFonts w:ascii="Arial" w:hAnsi="Arial" w:cs="Arial"/>
                <w:i/>
                <w:iCs/>
              </w:rPr>
            </w:pPr>
            <w:r>
              <w:rPr>
                <w:rFonts w:ascii="Arial" w:hAnsi="Arial" w:cs="Arial"/>
                <w:i/>
                <w:iCs/>
              </w:rPr>
              <w:t xml:space="preserve">OS představila nový výkon a odůvodnila jeho potřebu. </w:t>
            </w:r>
            <w:r w:rsidR="0004652C">
              <w:rPr>
                <w:rFonts w:ascii="Arial" w:hAnsi="Arial" w:cs="Arial"/>
                <w:i/>
                <w:iCs/>
              </w:rPr>
              <w:t xml:space="preserve">Podiatrická sekce ČDS sdružuje odborníky specializované na </w:t>
            </w:r>
            <w:r>
              <w:rPr>
                <w:rFonts w:ascii="Arial" w:hAnsi="Arial" w:cs="Arial"/>
                <w:i/>
                <w:iCs/>
              </w:rPr>
              <w:t xml:space="preserve">diabetické </w:t>
            </w:r>
            <w:r w:rsidR="0004652C">
              <w:rPr>
                <w:rFonts w:ascii="Arial" w:hAnsi="Arial" w:cs="Arial"/>
                <w:i/>
                <w:iCs/>
              </w:rPr>
              <w:t xml:space="preserve">pacienty s defektem </w:t>
            </w:r>
            <w:r>
              <w:rPr>
                <w:rFonts w:ascii="Arial" w:hAnsi="Arial" w:cs="Arial"/>
                <w:i/>
                <w:iCs/>
              </w:rPr>
              <w:t>na končetinách, kde je nutné řádně poučit o péči nejen pacienta ale i v určitých případech rodinné příslušníky. Mělo by jít o aktivní sy</w:t>
            </w:r>
            <w:r w:rsidR="003F4D01">
              <w:rPr>
                <w:rFonts w:ascii="Arial" w:hAnsi="Arial" w:cs="Arial"/>
                <w:i/>
                <w:iCs/>
              </w:rPr>
              <w:t>ndrom</w:t>
            </w:r>
            <w:r>
              <w:rPr>
                <w:rFonts w:ascii="Arial" w:hAnsi="Arial" w:cs="Arial"/>
                <w:i/>
                <w:iCs/>
              </w:rPr>
              <w:t xml:space="preserve"> diabetické nohy, ale cca 80 % pacientů má recidivu. Proto zaučení pacienta ve správné péči je nutné provést opakovaně, i když většinou stačí kratší časové období, ne jako u klasické cílené edukace diabetika, která se provádí léta. Došlo k diskuzi, zda by nebylo vhodnější rozšířit výkon 13051 o syndrom diabetické nohy. Výkon by v tomto případě měla upravovat autorská odbornost 103. Edukace je soustředěná na sy</w:t>
            </w:r>
            <w:r w:rsidR="003F4D01">
              <w:rPr>
                <w:rFonts w:ascii="Arial" w:hAnsi="Arial" w:cs="Arial"/>
                <w:i/>
                <w:iCs/>
              </w:rPr>
              <w:t>ndrom</w:t>
            </w:r>
            <w:r>
              <w:rPr>
                <w:rFonts w:ascii="Arial" w:hAnsi="Arial" w:cs="Arial"/>
                <w:i/>
                <w:iCs/>
              </w:rPr>
              <w:t xml:space="preserve"> diabetické nohy, proto není vhodné použití výkonu </w:t>
            </w:r>
            <w:r w:rsidRPr="00C53A7A">
              <w:rPr>
                <w:rFonts w:ascii="Arial" w:hAnsi="Arial" w:cs="Arial"/>
                <w:i/>
                <w:iCs/>
              </w:rPr>
              <w:t>13051 CÍLENÁ EDUKACE DIABETIKA</w:t>
            </w:r>
            <w:r>
              <w:rPr>
                <w:rFonts w:ascii="Arial" w:hAnsi="Arial" w:cs="Arial"/>
                <w:i/>
                <w:iCs/>
              </w:rPr>
              <w:t xml:space="preserve">. Plátci doporučují úpravu názvu (např. vedení diabetika v samostatné péči), </w:t>
            </w:r>
            <w:r w:rsidR="006015B4">
              <w:rPr>
                <w:rFonts w:ascii="Arial" w:hAnsi="Arial" w:cs="Arial"/>
                <w:i/>
                <w:iCs/>
              </w:rPr>
              <w:t xml:space="preserve">dále dohodnuta </w:t>
            </w:r>
            <w:r>
              <w:rPr>
                <w:rFonts w:ascii="Arial" w:hAnsi="Arial" w:cs="Arial"/>
                <w:i/>
                <w:iCs/>
              </w:rPr>
              <w:t>frekvence</w:t>
            </w:r>
            <w:r w:rsidR="00602210">
              <w:rPr>
                <w:rFonts w:ascii="Arial" w:hAnsi="Arial" w:cs="Arial"/>
                <w:i/>
                <w:iCs/>
              </w:rPr>
              <w:t xml:space="preserve"> </w:t>
            </w:r>
            <w:r>
              <w:rPr>
                <w:rFonts w:ascii="Arial" w:hAnsi="Arial" w:cs="Arial"/>
                <w:i/>
                <w:iCs/>
              </w:rPr>
              <w:t>4/1rok</w:t>
            </w:r>
            <w:r w:rsidR="006015B4">
              <w:rPr>
                <w:rFonts w:ascii="Arial" w:hAnsi="Arial" w:cs="Arial"/>
                <w:i/>
                <w:iCs/>
              </w:rPr>
              <w:t xml:space="preserve">, OM:SAOD včetně </w:t>
            </w:r>
            <w:r>
              <w:rPr>
                <w:rFonts w:ascii="Arial" w:hAnsi="Arial" w:cs="Arial"/>
                <w:i/>
                <w:iCs/>
              </w:rPr>
              <w:t>omezení na podiatrické ambulance. Dále doporučeno l</w:t>
            </w:r>
            <w:r w:rsidRPr="00E558C5">
              <w:rPr>
                <w:rFonts w:ascii="Arial" w:hAnsi="Arial" w:cs="Arial"/>
                <w:i/>
                <w:iCs/>
              </w:rPr>
              <w:t>épe vyspecifikovat obsah výkonu</w:t>
            </w:r>
            <w:r>
              <w:rPr>
                <w:rFonts w:ascii="Arial" w:hAnsi="Arial" w:cs="Arial"/>
                <w:i/>
                <w:iCs/>
              </w:rPr>
              <w:t xml:space="preserve"> a zestručnit </w:t>
            </w:r>
            <w:r w:rsidR="00BF7EF7">
              <w:rPr>
                <w:rFonts w:ascii="Arial" w:hAnsi="Arial" w:cs="Arial"/>
                <w:i/>
                <w:iCs/>
              </w:rPr>
              <w:t>ho</w:t>
            </w:r>
            <w:r w:rsidR="006015B4">
              <w:rPr>
                <w:rFonts w:ascii="Arial" w:hAnsi="Arial" w:cs="Arial"/>
                <w:i/>
                <w:iCs/>
              </w:rPr>
              <w:t xml:space="preserve">, </w:t>
            </w:r>
            <w:r w:rsidR="00A2524A">
              <w:rPr>
                <w:rFonts w:ascii="Arial" w:hAnsi="Arial" w:cs="Arial"/>
                <w:i/>
                <w:iCs/>
              </w:rPr>
              <w:t xml:space="preserve">rovněž </w:t>
            </w:r>
            <w:r w:rsidR="006015B4">
              <w:rPr>
                <w:rFonts w:ascii="Arial" w:hAnsi="Arial" w:cs="Arial"/>
                <w:i/>
                <w:iCs/>
              </w:rPr>
              <w:t>Popis zestručnit, zaměřit se na sy</w:t>
            </w:r>
            <w:r w:rsidR="00A2524A">
              <w:rPr>
                <w:rFonts w:ascii="Arial" w:hAnsi="Arial" w:cs="Arial"/>
                <w:i/>
                <w:iCs/>
              </w:rPr>
              <w:t xml:space="preserve"> diabetické</w:t>
            </w:r>
            <w:r w:rsidR="006015B4">
              <w:rPr>
                <w:rFonts w:ascii="Arial" w:hAnsi="Arial" w:cs="Arial"/>
                <w:i/>
                <w:iCs/>
              </w:rPr>
              <w:t xml:space="preserve"> noh</w:t>
            </w:r>
            <w:r w:rsidR="00A2524A">
              <w:rPr>
                <w:rFonts w:ascii="Arial" w:hAnsi="Arial" w:cs="Arial"/>
                <w:i/>
                <w:iCs/>
              </w:rPr>
              <w:t>y</w:t>
            </w:r>
            <w:r w:rsidR="006015B4">
              <w:rPr>
                <w:rFonts w:ascii="Arial" w:hAnsi="Arial" w:cs="Arial"/>
                <w:i/>
                <w:iCs/>
              </w:rPr>
              <w:t>, uvést dg. U69.74</w:t>
            </w:r>
            <w:r w:rsidRPr="006015B4">
              <w:rPr>
                <w:rFonts w:ascii="Arial" w:hAnsi="Arial" w:cs="Arial"/>
                <w:i/>
                <w:iCs/>
              </w:rPr>
              <w:t xml:space="preserve">.  </w:t>
            </w:r>
          </w:p>
          <w:p w14:paraId="474E1DD0" w14:textId="6F6F6D23" w:rsidR="008D2C7A" w:rsidRDefault="008D2C7A" w:rsidP="00C53A7A">
            <w:pPr>
              <w:jc w:val="both"/>
              <w:rPr>
                <w:rFonts w:ascii="Arial" w:hAnsi="Arial" w:cs="Arial"/>
                <w:i/>
                <w:iCs/>
              </w:rPr>
            </w:pPr>
          </w:p>
          <w:p w14:paraId="283C0766" w14:textId="6BB62FA1" w:rsidR="00C53A7A" w:rsidRPr="00C53A7A" w:rsidRDefault="00D2429F" w:rsidP="00C53A7A">
            <w:pPr>
              <w:jc w:val="both"/>
              <w:rPr>
                <w:rFonts w:ascii="Arial" w:hAnsi="Arial" w:cs="Arial"/>
                <w:i/>
                <w:iCs/>
              </w:rPr>
            </w:pPr>
            <w:r>
              <w:rPr>
                <w:rFonts w:ascii="Arial" w:hAnsi="Arial" w:cs="Arial"/>
                <w:i/>
                <w:iCs/>
              </w:rPr>
              <w:t xml:space="preserve">Aktuálně je 36 ambulancí, Jedná se o nelukrativní ambulance. </w:t>
            </w:r>
            <w:r w:rsidR="00C53A7A" w:rsidRPr="006D1C05">
              <w:rPr>
                <w:rFonts w:ascii="Arial" w:hAnsi="Arial" w:cs="Arial"/>
                <w:i/>
                <w:iCs/>
              </w:rPr>
              <w:t>Syndrom Diabetické</w:t>
            </w:r>
            <w:r w:rsidR="00C53A7A" w:rsidRPr="00C53A7A">
              <w:rPr>
                <w:rFonts w:ascii="Arial" w:hAnsi="Arial" w:cs="Arial"/>
                <w:i/>
                <w:iCs/>
              </w:rPr>
              <w:t xml:space="preserve"> nohy je závažnou komplikací diabetu, která ohrožuje končetinu pacienta a při zanedbání řádné péče může ohrozit pacienta i na životě. Z praxe jednoznačně víme, že kromě řádného ošetření je třeba nemalý časový prostor věnovat řádné edukaci lékařem v samostatné péči o nohy při syndromu diabetické nohy. Tato nově vzniklá životní událost je pro pacienta nová a neporovnatelná s doposud zaživšími komplikacemi, s kterými se pacient dosud setkal. Je zapotřebí věnovat pacientovi časově náročný prostor k řádné a komplexní edukaci. </w:t>
            </w:r>
          </w:p>
          <w:p w14:paraId="07032D42" w14:textId="77777777" w:rsidR="00337F95" w:rsidRDefault="00337F95" w:rsidP="00C53A7A">
            <w:pPr>
              <w:jc w:val="both"/>
              <w:rPr>
                <w:rFonts w:ascii="Arial" w:hAnsi="Arial" w:cs="Arial"/>
                <w:i/>
                <w:iCs/>
              </w:rPr>
            </w:pPr>
          </w:p>
          <w:p w14:paraId="42F97947" w14:textId="77777777" w:rsidR="00C53A7A" w:rsidRPr="00C53A7A" w:rsidRDefault="00C53A7A" w:rsidP="00C53A7A">
            <w:pPr>
              <w:jc w:val="both"/>
              <w:rPr>
                <w:rFonts w:ascii="Arial" w:hAnsi="Arial" w:cs="Arial"/>
                <w:i/>
                <w:iCs/>
              </w:rPr>
            </w:pPr>
            <w:r w:rsidRPr="00C53A7A">
              <w:rPr>
                <w:rFonts w:ascii="Arial" w:hAnsi="Arial" w:cs="Arial"/>
                <w:i/>
                <w:iCs/>
              </w:rPr>
              <w:t xml:space="preserve">Rozhodně tyto výše uvedené aktivity nejsou náplní výkonů 13051, 06145, 09523 či 09525: </w:t>
            </w:r>
          </w:p>
          <w:p w14:paraId="77AE6C7C" w14:textId="181468A7" w:rsidR="00C53A7A" w:rsidRPr="00C53A7A" w:rsidRDefault="00C53A7A" w:rsidP="00C53A7A">
            <w:pPr>
              <w:jc w:val="both"/>
              <w:rPr>
                <w:rFonts w:ascii="Arial" w:hAnsi="Arial" w:cs="Arial"/>
                <w:i/>
                <w:iCs/>
              </w:rPr>
            </w:pPr>
            <w:r w:rsidRPr="00337F95">
              <w:rPr>
                <w:rFonts w:ascii="Arial" w:hAnsi="Arial" w:cs="Arial"/>
                <w:b/>
                <w:bCs/>
                <w:i/>
                <w:iCs/>
              </w:rPr>
              <w:t>13051 CÍLENÁ EDUKACE DIABETIKA</w:t>
            </w:r>
            <w:r w:rsidRPr="00C53A7A">
              <w:rPr>
                <w:rFonts w:ascii="Arial" w:hAnsi="Arial" w:cs="Arial"/>
                <w:i/>
                <w:iCs/>
              </w:rPr>
              <w:t xml:space="preserve"> je k</w:t>
            </w:r>
            <w:r w:rsidR="003F4D01">
              <w:rPr>
                <w:rFonts w:ascii="Arial" w:hAnsi="Arial" w:cs="Arial"/>
                <w:i/>
                <w:iCs/>
              </w:rPr>
              <w:t>ó</w:t>
            </w:r>
            <w:r w:rsidRPr="00C53A7A">
              <w:rPr>
                <w:rFonts w:ascii="Arial" w:hAnsi="Arial" w:cs="Arial"/>
                <w:i/>
                <w:iCs/>
              </w:rPr>
              <w:t xml:space="preserve">d určen k edukaci pouze o diabetu. V registračním listu výkonu není uvedená specifická péče o defekt na dolní končetině. Není zmínka o převazech, hygieně při převazech, odlehčení a dalších velmi specifických opatřeních.   </w:t>
            </w:r>
          </w:p>
          <w:p w14:paraId="7984CD20" w14:textId="77777777" w:rsidR="00C53A7A" w:rsidRPr="00C53A7A" w:rsidRDefault="00C53A7A" w:rsidP="00C53A7A">
            <w:pPr>
              <w:jc w:val="both"/>
              <w:rPr>
                <w:rFonts w:ascii="Arial" w:hAnsi="Arial" w:cs="Arial"/>
                <w:i/>
                <w:iCs/>
              </w:rPr>
            </w:pPr>
            <w:r w:rsidRPr="00337F95">
              <w:rPr>
                <w:rFonts w:ascii="Arial" w:hAnsi="Arial" w:cs="Arial"/>
                <w:b/>
                <w:bCs/>
                <w:i/>
                <w:iCs/>
              </w:rPr>
              <w:t>13053 TÝMOVÁ STRUKTUROVANÁ SKUPINOVÁ EDUKACE DIABETIKŮ, PRO SKUPINU MAXIMÁLNĚ 6 OSOB Á 180 MINUT</w:t>
            </w:r>
            <w:r w:rsidRPr="00C53A7A">
              <w:rPr>
                <w:rFonts w:ascii="Arial" w:hAnsi="Arial" w:cs="Arial"/>
                <w:i/>
                <w:iCs/>
              </w:rPr>
              <w:t xml:space="preserve"> – Problematiku syndromu diabetické nohy nelze edukovat ve skupině, neboť je třeba edukaci vždy individualizovat a přizpůsobit ji chápání pacienta, jeh komorbiditám, jeho sociální situaci apod. </w:t>
            </w:r>
          </w:p>
          <w:p w14:paraId="76BE3D08" w14:textId="77777777" w:rsidR="00C53A7A" w:rsidRPr="00C53A7A" w:rsidRDefault="00C53A7A" w:rsidP="00C53A7A">
            <w:pPr>
              <w:jc w:val="both"/>
              <w:rPr>
                <w:rFonts w:ascii="Arial" w:hAnsi="Arial" w:cs="Arial"/>
                <w:i/>
                <w:iCs/>
              </w:rPr>
            </w:pPr>
            <w:r w:rsidRPr="00337F95">
              <w:rPr>
                <w:rFonts w:ascii="Arial" w:hAnsi="Arial" w:cs="Arial"/>
                <w:b/>
                <w:bCs/>
                <w:i/>
                <w:iCs/>
              </w:rPr>
              <w:t>06145 REEDUKACE PACIENTA S DIABETEM MELLITEM A JEMU BLÍZKÝCH OSOB</w:t>
            </w:r>
            <w:r w:rsidRPr="00C53A7A">
              <w:rPr>
                <w:rFonts w:ascii="Arial" w:hAnsi="Arial" w:cs="Arial"/>
                <w:i/>
                <w:iCs/>
              </w:rPr>
              <w:t xml:space="preserve"> je výkon určen pro zdravotní sestru, nikoliv pro lékaře, pro kterého výkon navrhujeme. Jedná se o výkon mezioborový, široce uchopený s absencí cíle předmětné edukace. Výkon exaktně necílí na léčbu diabetické nohy, jeho užívaní v dané indikaci vidíme jako irelevantní s ohledem na absenci cílené náplně. Při revizi ze strany pojišťoven je lehce neuznatelný. Z našeho pohledu nenaplňuje podstatu námi navrhovaného výkonu. Domníváme se, že informace podané pacientovi vyžadují lékařskou erudici a zkušenosti ošetřujícího lékaře, který je schopen posoudit celkový stav pacienta.</w:t>
            </w:r>
          </w:p>
          <w:p w14:paraId="7B385836" w14:textId="77777777" w:rsidR="00C53A7A" w:rsidRPr="00C53A7A" w:rsidRDefault="00C53A7A" w:rsidP="00C53A7A">
            <w:pPr>
              <w:jc w:val="both"/>
              <w:rPr>
                <w:rFonts w:ascii="Arial" w:hAnsi="Arial" w:cs="Arial"/>
                <w:i/>
                <w:iCs/>
              </w:rPr>
            </w:pPr>
          </w:p>
          <w:p w14:paraId="3B9CF6A5" w14:textId="0562B24C" w:rsidR="00C53A7A" w:rsidRPr="00C53A7A" w:rsidRDefault="00C53A7A" w:rsidP="00C53A7A">
            <w:pPr>
              <w:jc w:val="both"/>
              <w:rPr>
                <w:rFonts w:ascii="Arial" w:hAnsi="Arial" w:cs="Arial"/>
                <w:i/>
                <w:iCs/>
              </w:rPr>
            </w:pPr>
            <w:r w:rsidRPr="00337F95">
              <w:rPr>
                <w:rFonts w:ascii="Arial" w:hAnsi="Arial" w:cs="Arial"/>
                <w:b/>
                <w:bCs/>
                <w:i/>
                <w:iCs/>
              </w:rPr>
              <w:t>09523 EDUKAČNÍ POHOVOR LÉKAŘE S NEMOCNÝM ČI RODINOU či 09525 ROZHOVOR LÉKAŘE S RODINOU</w:t>
            </w:r>
            <w:r w:rsidRPr="00C53A7A">
              <w:rPr>
                <w:rFonts w:ascii="Arial" w:hAnsi="Arial" w:cs="Arial"/>
                <w:i/>
                <w:iCs/>
              </w:rPr>
              <w:t xml:space="preserve"> rovněž nenapl</w:t>
            </w:r>
            <w:r w:rsidR="00337F95">
              <w:rPr>
                <w:rFonts w:ascii="Arial" w:hAnsi="Arial" w:cs="Arial"/>
                <w:i/>
                <w:iCs/>
              </w:rPr>
              <w:t>ň</w:t>
            </w:r>
            <w:r w:rsidRPr="00C53A7A">
              <w:rPr>
                <w:rFonts w:ascii="Arial" w:hAnsi="Arial" w:cs="Arial"/>
                <w:i/>
                <w:iCs/>
              </w:rPr>
              <w:t>uje předm</w:t>
            </w:r>
            <w:r w:rsidR="00337F95">
              <w:rPr>
                <w:rFonts w:ascii="Arial" w:hAnsi="Arial" w:cs="Arial"/>
                <w:i/>
                <w:iCs/>
              </w:rPr>
              <w:t xml:space="preserve">ětnou </w:t>
            </w:r>
            <w:r w:rsidRPr="00C53A7A">
              <w:rPr>
                <w:rFonts w:ascii="Arial" w:hAnsi="Arial" w:cs="Arial"/>
                <w:i/>
                <w:iCs/>
              </w:rPr>
              <w:t xml:space="preserve">edukaci pacienta se syndromem diabetické nohy, má omezení W, není hrazen spolu s výkonem. V běžné praxi je užíván k edukaci rodiny či pacienta v případě nutných individuálních pohovorů k porozumění nemoci. Nejedná se o edukaci pacienta se syndromem diabetické nohy </w:t>
            </w:r>
          </w:p>
          <w:p w14:paraId="0FAEE87E" w14:textId="77777777" w:rsidR="00C53A7A" w:rsidRPr="00C53A7A" w:rsidRDefault="00C53A7A" w:rsidP="00C53A7A">
            <w:pPr>
              <w:jc w:val="both"/>
              <w:rPr>
                <w:rFonts w:ascii="Arial" w:hAnsi="Arial" w:cs="Arial"/>
                <w:i/>
                <w:iCs/>
              </w:rPr>
            </w:pPr>
          </w:p>
          <w:p w14:paraId="30CDC077" w14:textId="440ECC36" w:rsidR="00C53A7A" w:rsidRPr="00C53A7A" w:rsidRDefault="00C53A7A" w:rsidP="00C53A7A">
            <w:pPr>
              <w:jc w:val="both"/>
              <w:rPr>
                <w:rFonts w:ascii="Arial" w:hAnsi="Arial" w:cs="Arial"/>
                <w:i/>
                <w:iCs/>
              </w:rPr>
            </w:pPr>
            <w:r w:rsidRPr="00C53A7A">
              <w:rPr>
                <w:rFonts w:ascii="Arial" w:hAnsi="Arial" w:cs="Arial"/>
                <w:i/>
                <w:iCs/>
              </w:rPr>
              <w:t xml:space="preserve">Provedeno zestručnění obsahu výkonu a dopsání indikací. </w:t>
            </w:r>
            <w:r w:rsidR="00D2429F">
              <w:rPr>
                <w:rFonts w:ascii="Arial" w:hAnsi="Arial" w:cs="Arial"/>
                <w:i/>
                <w:iCs/>
              </w:rPr>
              <w:t>J</w:t>
            </w:r>
            <w:r w:rsidRPr="00C53A7A">
              <w:rPr>
                <w:rFonts w:ascii="Arial" w:hAnsi="Arial" w:cs="Arial"/>
                <w:i/>
                <w:iCs/>
              </w:rPr>
              <w:t xml:space="preserve">edná o výkon, který je indikován pouze v podiatrických ambulancích. Jeho cílem není plošné užití diabetology, nebo PL. Podstatou výkonu je, aby pacient, který má ulceraci nebo novou ránu na noze byl řádně, správně a vhodně informován lékařem. Jedná se o analogický výkon 13051, který vykazuje diabetolog v péči o pacienta s diabetem. Je třeba zmínit, že pouze pravidelná, opakovaná a řádná edukace prokázala dle studií pozitivní dopad na prognózu nemocných se syndromem diabetické nohy. Podiatrické ambulance, přestože jsou vedené diabetologem s obdobnou erudicí. </w:t>
            </w:r>
            <w:r w:rsidR="00D2429F">
              <w:rPr>
                <w:rFonts w:ascii="Arial" w:hAnsi="Arial" w:cs="Arial"/>
                <w:i/>
                <w:iCs/>
              </w:rPr>
              <w:t>N</w:t>
            </w:r>
            <w:r w:rsidRPr="00C53A7A">
              <w:rPr>
                <w:rFonts w:ascii="Arial" w:hAnsi="Arial" w:cs="Arial"/>
                <w:i/>
                <w:iCs/>
              </w:rPr>
              <w:t>e</w:t>
            </w:r>
            <w:r w:rsidR="00D2429F">
              <w:rPr>
                <w:rFonts w:ascii="Arial" w:hAnsi="Arial" w:cs="Arial"/>
                <w:i/>
                <w:iCs/>
              </w:rPr>
              <w:t>mohou</w:t>
            </w:r>
            <w:r w:rsidRPr="00C53A7A">
              <w:rPr>
                <w:rFonts w:ascii="Arial" w:hAnsi="Arial" w:cs="Arial"/>
                <w:i/>
                <w:iCs/>
              </w:rPr>
              <w:t xml:space="preserve"> vykazovat patřičný výkon, což je ekonomicky značně znevýhodňuje a vede k absenci podiatrické péče v ČR z ekonomických důvodů.  </w:t>
            </w:r>
          </w:p>
          <w:p w14:paraId="118FB0A9" w14:textId="77777777" w:rsidR="00D2429F" w:rsidRDefault="00D2429F" w:rsidP="00C53A7A">
            <w:pPr>
              <w:jc w:val="both"/>
              <w:rPr>
                <w:rFonts w:ascii="Arial" w:hAnsi="Arial" w:cs="Arial"/>
                <w:b/>
                <w:bCs/>
                <w:i/>
                <w:iCs/>
              </w:rPr>
            </w:pPr>
          </w:p>
          <w:p w14:paraId="7886D938" w14:textId="61FF885C" w:rsidR="00C53A7A" w:rsidRDefault="00D2429F" w:rsidP="00C53A7A">
            <w:pPr>
              <w:jc w:val="both"/>
              <w:rPr>
                <w:rFonts w:ascii="Arial" w:hAnsi="Arial" w:cs="Arial"/>
                <w:i/>
                <w:iCs/>
              </w:rPr>
            </w:pPr>
            <w:r>
              <w:rPr>
                <w:rFonts w:ascii="Arial" w:hAnsi="Arial" w:cs="Arial"/>
                <w:i/>
                <w:iCs/>
              </w:rPr>
              <w:t>U</w:t>
            </w:r>
            <w:r w:rsidR="00C53A7A" w:rsidRPr="00C53A7A">
              <w:rPr>
                <w:rFonts w:ascii="Arial" w:hAnsi="Arial" w:cs="Arial"/>
                <w:i/>
                <w:iCs/>
              </w:rPr>
              <w:t xml:space="preserve"> pacienta s nově vzniklou lézí je zaučení a opakování daných doporučení klíčové pro úspěch léčby. Jednorázová edukace nestačí, což odkládají studie o efektivnosti edukace u pacientů se syndromem diabetické nohy, které jednoznačně hovoří ve prospěch individuální edukace a zejména opakované. Tato forma je jediná cost-efektivní. Frekvence je takto vysoko nastavená hlavně v úvodu zahájení léčby, neboť pacient pravidelně navštěvuje podiatrická zařízení, a to s frekvencí 1x za 1-4 týdny dle závažnosti podiatrického nálezu a klinického stavu pacienta. </w:t>
            </w:r>
          </w:p>
          <w:p w14:paraId="3C52C065" w14:textId="1580F34C" w:rsidR="000D4DD1" w:rsidRDefault="000D4DD1" w:rsidP="00C53A7A">
            <w:pPr>
              <w:jc w:val="both"/>
              <w:rPr>
                <w:rFonts w:ascii="Arial" w:hAnsi="Arial" w:cs="Arial"/>
                <w:i/>
                <w:iCs/>
              </w:rPr>
            </w:pPr>
          </w:p>
          <w:p w14:paraId="07D63143" w14:textId="40554EF3" w:rsidR="009D30B4" w:rsidRPr="00056177" w:rsidRDefault="00056177" w:rsidP="00097E9E">
            <w:pPr>
              <w:jc w:val="both"/>
              <w:rPr>
                <w:rFonts w:ascii="Arial" w:hAnsi="Arial" w:cs="Arial"/>
                <w:i/>
                <w:iCs/>
              </w:rPr>
            </w:pPr>
            <w:r w:rsidRPr="00EC3059">
              <w:rPr>
                <w:rFonts w:ascii="Arial" w:hAnsi="Arial" w:cs="Arial"/>
                <w:b/>
                <w:bCs/>
                <w:i/>
                <w:iCs/>
              </w:rPr>
              <w:t xml:space="preserve">Závěr: </w:t>
            </w:r>
            <w:r>
              <w:rPr>
                <w:rFonts w:ascii="Arial" w:hAnsi="Arial" w:cs="Arial"/>
                <w:b/>
                <w:bCs/>
                <w:i/>
                <w:iCs/>
              </w:rPr>
              <w:t>Do 17. 11. upravit výkony 67115 a 67116 tak, aby odpovídal</w:t>
            </w:r>
            <w:r w:rsidR="00097E9E">
              <w:rPr>
                <w:rFonts w:ascii="Arial" w:hAnsi="Arial" w:cs="Arial"/>
                <w:b/>
                <w:bCs/>
                <w:i/>
                <w:iCs/>
              </w:rPr>
              <w:t>y</w:t>
            </w:r>
            <w:r>
              <w:rPr>
                <w:rFonts w:ascii="Arial" w:hAnsi="Arial" w:cs="Arial"/>
                <w:b/>
                <w:bCs/>
                <w:i/>
                <w:iCs/>
              </w:rPr>
              <w:t xml:space="preserve"> potřebám podiatrický</w:t>
            </w:r>
            <w:r w:rsidR="00097E9E">
              <w:rPr>
                <w:rFonts w:ascii="Arial" w:hAnsi="Arial" w:cs="Arial"/>
                <w:b/>
                <w:bCs/>
                <w:i/>
                <w:iCs/>
              </w:rPr>
              <w:t>ch</w:t>
            </w:r>
            <w:r>
              <w:rPr>
                <w:rFonts w:ascii="Arial" w:hAnsi="Arial" w:cs="Arial"/>
                <w:b/>
                <w:bCs/>
                <w:i/>
                <w:iCs/>
              </w:rPr>
              <w:t xml:space="preserve"> lékařů (L3)</w:t>
            </w:r>
            <w:r w:rsidR="00097E9E">
              <w:rPr>
                <w:rFonts w:ascii="Arial" w:hAnsi="Arial" w:cs="Arial"/>
                <w:b/>
                <w:bCs/>
                <w:i/>
                <w:iCs/>
              </w:rPr>
              <w:t xml:space="preserve"> a zajistit souhlas autorské odbornosti</w:t>
            </w:r>
            <w:r>
              <w:rPr>
                <w:rFonts w:ascii="Arial" w:hAnsi="Arial" w:cs="Arial"/>
                <w:b/>
                <w:bCs/>
                <w:i/>
                <w:iCs/>
              </w:rPr>
              <w:t xml:space="preserve">. Upravit výkon edukace, aby odpovídal </w:t>
            </w:r>
            <w:r w:rsidR="00097E9E">
              <w:rPr>
                <w:rFonts w:ascii="Arial" w:hAnsi="Arial" w:cs="Arial"/>
                <w:b/>
                <w:bCs/>
                <w:i/>
                <w:iCs/>
              </w:rPr>
              <w:t>závěrům pracovního</w:t>
            </w:r>
            <w:r>
              <w:rPr>
                <w:rFonts w:ascii="Arial" w:hAnsi="Arial" w:cs="Arial"/>
                <w:b/>
                <w:bCs/>
                <w:i/>
                <w:iCs/>
              </w:rPr>
              <w:t xml:space="preserve"> jednání. Poté bude výkon předložen k hlasování na</w:t>
            </w:r>
            <w:r w:rsidR="00097E9E">
              <w:rPr>
                <w:rFonts w:ascii="Arial" w:hAnsi="Arial" w:cs="Arial"/>
                <w:b/>
                <w:bCs/>
                <w:i/>
                <w:iCs/>
              </w:rPr>
              <w:t xml:space="preserve"> </w:t>
            </w:r>
            <w:r>
              <w:rPr>
                <w:rFonts w:ascii="Arial" w:hAnsi="Arial" w:cs="Arial"/>
                <w:b/>
                <w:bCs/>
                <w:i/>
                <w:iCs/>
              </w:rPr>
              <w:t>jednání PS k SZV, které proběhne dne 1.12.2022.</w:t>
            </w:r>
          </w:p>
        </w:tc>
      </w:tr>
    </w:tbl>
    <w:p w14:paraId="2DD8A2F1" w14:textId="77777777" w:rsidR="009D30B4" w:rsidRPr="00EC3059" w:rsidRDefault="009D30B4" w:rsidP="009D30B4">
      <w:pPr>
        <w:pStyle w:val="Standard"/>
        <w:jc w:val="both"/>
        <w:rPr>
          <w:rFonts w:ascii="Arial" w:hAnsi="Arial" w:cs="Arial"/>
          <w:sz w:val="20"/>
          <w:szCs w:val="20"/>
        </w:rPr>
      </w:pPr>
    </w:p>
    <w:p w14:paraId="276968A8" w14:textId="77777777" w:rsidR="009D30B4" w:rsidRPr="00EC3059" w:rsidRDefault="009D30B4" w:rsidP="009D30B4">
      <w:pPr>
        <w:suppressAutoHyphens w:val="0"/>
        <w:autoSpaceDN/>
        <w:contextualSpacing/>
        <w:textAlignment w:val="auto"/>
        <w:rPr>
          <w:rFonts w:ascii="Arial" w:hAnsi="Arial" w:cs="Arial"/>
          <w:b/>
          <w:bCs/>
          <w:iCs/>
          <w:kern w:val="2"/>
          <w:lang w:eastAsia="hi-IN" w:bidi="hi-IN"/>
        </w:rPr>
      </w:pPr>
    </w:p>
    <w:p w14:paraId="584C2931" w14:textId="71B7E792" w:rsidR="009D30B4" w:rsidRPr="008349A2" w:rsidRDefault="009D30B4" w:rsidP="009D30B4">
      <w:pPr>
        <w:widowControl/>
        <w:suppressAutoHyphens w:val="0"/>
        <w:autoSpaceDN/>
        <w:textAlignment w:val="auto"/>
        <w:rPr>
          <w:rFonts w:ascii="Arial" w:hAnsi="Arial" w:cs="Arial"/>
          <w:b/>
          <w:bCs/>
          <w:highlight w:val="yellow"/>
          <w:shd w:val="clear" w:color="auto" w:fill="FFFFFF"/>
        </w:rPr>
      </w:pPr>
      <w:r w:rsidRPr="008349A2">
        <w:rPr>
          <w:rFonts w:ascii="Arial" w:hAnsi="Arial" w:cs="Arial"/>
          <w:b/>
          <w:bCs/>
          <w:iCs/>
          <w:kern w:val="2"/>
          <w:highlight w:val="yellow"/>
          <w:lang w:eastAsia="hi-IN" w:bidi="hi-IN"/>
        </w:rPr>
        <w:t>Česká společnost alergologie a klinické imunologie - ČLS JEP</w:t>
      </w:r>
    </w:p>
    <w:p w14:paraId="7CD52566" w14:textId="77777777" w:rsidR="009D30B4" w:rsidRPr="00EC3059" w:rsidRDefault="009D30B4" w:rsidP="009D30B4">
      <w:pPr>
        <w:suppressAutoHyphens w:val="0"/>
        <w:autoSpaceDN/>
        <w:contextualSpacing/>
        <w:textAlignment w:val="auto"/>
        <w:rPr>
          <w:rFonts w:ascii="Arial" w:hAnsi="Arial" w:cs="Arial"/>
          <w:bCs/>
        </w:rPr>
      </w:pPr>
      <w:r w:rsidRPr="008349A2">
        <w:rPr>
          <w:rFonts w:ascii="Arial" w:hAnsi="Arial" w:cs="Arial"/>
          <w:b/>
          <w:highlight w:val="yellow"/>
        </w:rPr>
        <w:t>Předkladatel: doc. MUDr. Antonij Slavčev, CSc.</w:t>
      </w:r>
    </w:p>
    <w:p w14:paraId="1808A9C7" w14:textId="77777777" w:rsidR="009D30B4" w:rsidRPr="00EC3059" w:rsidRDefault="009D30B4" w:rsidP="009D30B4">
      <w:pPr>
        <w:rPr>
          <w:rFonts w:ascii="Arial" w:hAnsi="Arial" w:cs="Arial"/>
          <w:bCs/>
          <w:i/>
          <w:iCs/>
        </w:rPr>
      </w:pPr>
      <w:r w:rsidRPr="00EC3059">
        <w:rPr>
          <w:rFonts w:ascii="Arial" w:hAnsi="Arial" w:cs="Arial"/>
          <w:bCs/>
          <w:i/>
          <w:iCs/>
        </w:rPr>
        <w:t>Návrh na změnu výkonu:</w:t>
      </w:r>
    </w:p>
    <w:p w14:paraId="757C2A2B" w14:textId="2918FD65" w:rsidR="009D30B4" w:rsidRPr="00EC3059" w:rsidRDefault="009D30B4" w:rsidP="00B602C1">
      <w:pPr>
        <w:pStyle w:val="Odstavecseseznamem"/>
        <w:numPr>
          <w:ilvl w:val="0"/>
          <w:numId w:val="103"/>
        </w:numPr>
        <w:suppressAutoHyphens w:val="0"/>
        <w:autoSpaceDN/>
        <w:contextualSpacing/>
        <w:textAlignment w:val="auto"/>
        <w:rPr>
          <w:rFonts w:ascii="Arial" w:hAnsi="Arial" w:cs="Arial"/>
          <w:bCs/>
          <w:sz w:val="20"/>
          <w:szCs w:val="20"/>
        </w:rPr>
      </w:pPr>
      <w:r w:rsidRPr="00EC3059">
        <w:rPr>
          <w:rFonts w:ascii="Arial" w:hAnsi="Arial" w:cs="Arial"/>
          <w:bCs/>
          <w:sz w:val="20"/>
          <w:szCs w:val="20"/>
        </w:rPr>
        <w:t>91561 CROSS MATCH ZA VYUŽITÍ PRŮTOKOVÉ CYTOMETRIE (FCXM) PRO ORGÁNOVÉ TRANSPLANTACE</w:t>
      </w:r>
    </w:p>
    <w:p w14:paraId="376AB04D" w14:textId="77777777" w:rsidR="009D30B4" w:rsidRPr="00EC3059" w:rsidRDefault="009D30B4" w:rsidP="009D30B4">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8349A2" w14:paraId="47A5DD31"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2FA5D68" w14:textId="77777777" w:rsidR="009D30B4" w:rsidRPr="008349A2" w:rsidRDefault="009D30B4"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lastRenderedPageBreak/>
              <w:t>Připomínky VZP</w:t>
            </w:r>
          </w:p>
          <w:p w14:paraId="47B3698F" w14:textId="77777777" w:rsidR="00C05317" w:rsidRPr="008349A2" w:rsidRDefault="00C05317" w:rsidP="008349A2">
            <w:pPr>
              <w:pStyle w:val="Odstavecseseznamem"/>
              <w:numPr>
                <w:ilvl w:val="0"/>
                <w:numId w:val="120"/>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Nutno vyjasnit obsahové nejasnosti -  kód výkonu má být použit u pacientů rizikových skupin (s vysokým imunologickým rizikem, transplantace od živých dárců), které však nejsou dostatečně specifikovány, uvést do Popisu.</w:t>
            </w:r>
          </w:p>
          <w:p w14:paraId="48E56AB1" w14:textId="77777777" w:rsidR="00C05317" w:rsidRPr="008349A2" w:rsidRDefault="00C05317" w:rsidP="008349A2">
            <w:pPr>
              <w:pStyle w:val="Odstavecseseznamem"/>
              <w:numPr>
                <w:ilvl w:val="0"/>
                <w:numId w:val="120"/>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Vzhledem k úpravě názvu bude nyní výkon využívat i pro jiné druhy transplantací než transplantace ledvin? To by mohlo vést k výraznému nárůstu počtu vyšetření (uváděných 600 vyšetření rok v ekonomickém dopadu odpovídá současnému počtu vyšetření ledvin). </w:t>
            </w:r>
          </w:p>
          <w:p w14:paraId="243AD6AE" w14:textId="77777777" w:rsidR="00C05317" w:rsidRPr="008349A2" w:rsidRDefault="00C05317" w:rsidP="008349A2">
            <w:pPr>
              <w:pStyle w:val="Odstavecseseznamem"/>
              <w:numPr>
                <w:ilvl w:val="0"/>
                <w:numId w:val="120"/>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Není uvedeno, že nově navrhovaný kód výkonu není možné vykázat spolu s již existujícími kódy výkonů např. 86113, 86117, 86119 atd....s původně používanou metodou odečtu  pomocí Terasakiho desek, jde o to, aby výkony nebyly zbytečně dublovány, nadužívány a v neposlední řadě i s ohledem na případné revize.  </w:t>
            </w:r>
          </w:p>
          <w:p w14:paraId="004A848B" w14:textId="77777777" w:rsidR="00C05317" w:rsidRPr="008349A2" w:rsidRDefault="00C05317" w:rsidP="008349A2">
            <w:pPr>
              <w:pStyle w:val="Odstavecseseznamem"/>
              <w:numPr>
                <w:ilvl w:val="0"/>
                <w:numId w:val="120"/>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Doložit nákladovou kalkulaci PMAT položky A084715 (5 082 Kč), resp. nutno doložit cenu kitu a kalkulaci PMAT</w:t>
            </w:r>
          </w:p>
          <w:p w14:paraId="45CB65DE" w14:textId="77777777" w:rsidR="00C05317" w:rsidRPr="008349A2" w:rsidRDefault="00C05317" w:rsidP="008349A2">
            <w:pPr>
              <w:pStyle w:val="Odstavecseseznamem"/>
              <w:numPr>
                <w:ilvl w:val="0"/>
                <w:numId w:val="120"/>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Co je důvodem navýšení OF? Z 1/1 den, 4/1 čtvrtletí na 2/1 den, 6/1 čtvrtletí – jak toto souvisí s optimalizací metodiky?</w:t>
            </w:r>
          </w:p>
          <w:p w14:paraId="270FD749" w14:textId="77777777" w:rsidR="00C05317" w:rsidRPr="008349A2" w:rsidRDefault="00C05317" w:rsidP="008349A2">
            <w:pPr>
              <w:pStyle w:val="Odstavecseseznamem"/>
              <w:numPr>
                <w:ilvl w:val="0"/>
                <w:numId w:val="120"/>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8349A2">
              <w:rPr>
                <w:rFonts w:ascii="Arial" w:eastAsia="Times New Roman" w:hAnsi="Arial" w:cs="Arial"/>
                <w:bCs/>
                <w:i/>
                <w:color w:val="000000"/>
                <w:sz w:val="20"/>
                <w:szCs w:val="20"/>
                <w:lang w:eastAsia="cs-CZ"/>
              </w:rPr>
              <w:t xml:space="preserve">Proč navýšen čas z 13 na 30 minut?  </w:t>
            </w:r>
          </w:p>
          <w:p w14:paraId="29DE13AF" w14:textId="25C2C105" w:rsidR="009D30B4" w:rsidRPr="008349A2" w:rsidRDefault="00C05317" w:rsidP="008349A2">
            <w:pPr>
              <w:pStyle w:val="Standard"/>
              <w:ind w:firstLine="708"/>
              <w:jc w:val="both"/>
              <w:rPr>
                <w:rFonts w:ascii="Arial" w:hAnsi="Arial" w:cs="Arial"/>
                <w:i/>
                <w:sz w:val="20"/>
                <w:szCs w:val="20"/>
              </w:rPr>
            </w:pPr>
            <w:r w:rsidRPr="008349A2">
              <w:rPr>
                <w:rFonts w:ascii="Arial" w:eastAsia="Times New Roman" w:hAnsi="Arial" w:cs="Arial"/>
                <w:bCs/>
                <w:i/>
                <w:color w:val="000000"/>
                <w:sz w:val="20"/>
                <w:szCs w:val="20"/>
                <w:lang w:eastAsia="cs-CZ"/>
              </w:rPr>
              <w:t>Přístroj není používán po 100% času výkonu – nutno upravit.</w:t>
            </w:r>
          </w:p>
        </w:tc>
      </w:tr>
    </w:tbl>
    <w:p w14:paraId="4123789E" w14:textId="77777777" w:rsidR="009D30B4" w:rsidRPr="008349A2" w:rsidRDefault="009D30B4" w:rsidP="008349A2">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8349A2" w14:paraId="3FCE4B54"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08D71ABF" w14:textId="77777777" w:rsidR="009D30B4" w:rsidRPr="008349A2" w:rsidRDefault="009D30B4" w:rsidP="008349A2">
            <w:pPr>
              <w:pStyle w:val="Standard"/>
              <w:jc w:val="both"/>
              <w:rPr>
                <w:rFonts w:ascii="Arial" w:hAnsi="Arial" w:cs="Arial"/>
                <w:i/>
                <w:sz w:val="20"/>
                <w:szCs w:val="20"/>
              </w:rPr>
            </w:pPr>
            <w:r w:rsidRPr="008349A2">
              <w:rPr>
                <w:rFonts w:ascii="Arial" w:hAnsi="Arial" w:cs="Arial"/>
                <w:b/>
                <w:i/>
                <w:sz w:val="20"/>
                <w:szCs w:val="20"/>
                <w:u w:val="single"/>
              </w:rPr>
              <w:t>Připomínky SZP ČR:</w:t>
            </w:r>
          </w:p>
          <w:p w14:paraId="5AEF4AEC" w14:textId="77777777" w:rsidR="008813DD" w:rsidRPr="008349A2" w:rsidRDefault="008813DD" w:rsidP="008349A2">
            <w:pPr>
              <w:pStyle w:val="Odstavecseseznamem"/>
              <w:numPr>
                <w:ilvl w:val="0"/>
                <w:numId w:val="136"/>
              </w:numPr>
              <w:suppressAutoHyphens w:val="0"/>
              <w:autoSpaceDN/>
              <w:jc w:val="both"/>
              <w:textAlignment w:val="auto"/>
              <w:rPr>
                <w:rFonts w:ascii="Arial" w:hAnsi="Arial" w:cs="Arial"/>
                <w:i/>
                <w:sz w:val="20"/>
                <w:szCs w:val="20"/>
              </w:rPr>
            </w:pPr>
            <w:r w:rsidRPr="008349A2">
              <w:rPr>
                <w:rFonts w:ascii="Arial" w:hAnsi="Arial" w:cs="Arial"/>
                <w:i/>
                <w:sz w:val="20"/>
                <w:szCs w:val="20"/>
              </w:rPr>
              <w:t>Souhlas se změnou názvu.</w:t>
            </w:r>
          </w:p>
          <w:p w14:paraId="291A2916" w14:textId="77777777" w:rsidR="008813DD" w:rsidRPr="008349A2" w:rsidRDefault="008813DD" w:rsidP="008349A2">
            <w:pPr>
              <w:pStyle w:val="Odstavecseseznamem"/>
              <w:numPr>
                <w:ilvl w:val="0"/>
                <w:numId w:val="136"/>
              </w:numPr>
              <w:suppressAutoHyphens w:val="0"/>
              <w:autoSpaceDN/>
              <w:jc w:val="both"/>
              <w:textAlignment w:val="auto"/>
              <w:rPr>
                <w:rFonts w:ascii="Arial" w:hAnsi="Arial" w:cs="Arial"/>
                <w:i/>
                <w:sz w:val="20"/>
                <w:szCs w:val="20"/>
              </w:rPr>
            </w:pPr>
            <w:r w:rsidRPr="008349A2">
              <w:rPr>
                <w:rFonts w:ascii="Arial" w:hAnsi="Arial" w:cs="Arial"/>
                <w:i/>
                <w:sz w:val="20"/>
                <w:szCs w:val="20"/>
              </w:rPr>
              <w:t>Dle změny popisu výkonu došlo k rozšíření indikací (transplantace nejen ledviny, ale i jiných orgánů) – žádáme o specifikaci nárůstu počtu provedených vyšetření a odhad ekonomického dopadu.</w:t>
            </w:r>
          </w:p>
          <w:p w14:paraId="6BA6F34D" w14:textId="77777777" w:rsidR="008813DD" w:rsidRPr="008349A2" w:rsidRDefault="008813DD" w:rsidP="008349A2">
            <w:pPr>
              <w:pStyle w:val="Odstavecseseznamem"/>
              <w:numPr>
                <w:ilvl w:val="0"/>
                <w:numId w:val="136"/>
              </w:numPr>
              <w:suppressAutoHyphens w:val="0"/>
              <w:autoSpaceDN/>
              <w:jc w:val="both"/>
              <w:textAlignment w:val="auto"/>
              <w:rPr>
                <w:rFonts w:ascii="Arial" w:hAnsi="Arial" w:cs="Arial"/>
                <w:i/>
                <w:sz w:val="20"/>
                <w:szCs w:val="20"/>
              </w:rPr>
            </w:pPr>
            <w:r w:rsidRPr="008349A2">
              <w:rPr>
                <w:rFonts w:ascii="Arial" w:hAnsi="Arial" w:cs="Arial"/>
                <w:i/>
                <w:sz w:val="20"/>
                <w:szCs w:val="20"/>
              </w:rPr>
              <w:t>Žádáme o zdůvodnění zvýšení frekvence výkonu z 1/1 den na 2/1 den a ze 4/1 čtvrtletí na 6/1 čtvrtletí.</w:t>
            </w:r>
          </w:p>
          <w:p w14:paraId="7ED0C7A8" w14:textId="77777777" w:rsidR="008813DD" w:rsidRPr="008349A2" w:rsidRDefault="008813DD" w:rsidP="008349A2">
            <w:pPr>
              <w:pStyle w:val="Odstavecseseznamem"/>
              <w:numPr>
                <w:ilvl w:val="0"/>
                <w:numId w:val="136"/>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Čas výkonu byl více než zdvojnásoben (z 13 min na 30 min) – tato změna není ničím zdůvodněna. </w:t>
            </w:r>
          </w:p>
          <w:p w14:paraId="2A886D72" w14:textId="77777777" w:rsidR="008813DD" w:rsidRPr="008349A2" w:rsidRDefault="008813DD" w:rsidP="008349A2">
            <w:pPr>
              <w:pStyle w:val="Odstavecseseznamem"/>
              <w:numPr>
                <w:ilvl w:val="0"/>
                <w:numId w:val="136"/>
              </w:numPr>
              <w:suppressAutoHyphens w:val="0"/>
              <w:autoSpaceDN/>
              <w:jc w:val="both"/>
              <w:textAlignment w:val="auto"/>
              <w:rPr>
                <w:rFonts w:ascii="Arial" w:hAnsi="Arial" w:cs="Arial"/>
                <w:i/>
                <w:sz w:val="20"/>
                <w:szCs w:val="20"/>
              </w:rPr>
            </w:pPr>
            <w:r w:rsidRPr="008349A2">
              <w:rPr>
                <w:rFonts w:ascii="Arial" w:hAnsi="Arial" w:cs="Arial"/>
                <w:i/>
                <w:sz w:val="20"/>
                <w:szCs w:val="20"/>
              </w:rPr>
              <w:t>Ke změně PMAT se tážeme, co všechno zahrnuje položka A084715.</w:t>
            </w:r>
          </w:p>
          <w:p w14:paraId="3F29C098" w14:textId="027FE570" w:rsidR="009D30B4" w:rsidRPr="008349A2" w:rsidRDefault="008813DD" w:rsidP="008349A2">
            <w:pPr>
              <w:pStyle w:val="Odstavecseseznamem"/>
              <w:numPr>
                <w:ilvl w:val="0"/>
                <w:numId w:val="136"/>
              </w:numPr>
              <w:suppressAutoHyphens w:val="0"/>
              <w:autoSpaceDN/>
              <w:jc w:val="both"/>
              <w:textAlignment w:val="auto"/>
              <w:rPr>
                <w:rFonts w:ascii="Arial" w:hAnsi="Arial" w:cs="Arial"/>
                <w:i/>
                <w:sz w:val="20"/>
                <w:szCs w:val="20"/>
              </w:rPr>
            </w:pPr>
            <w:r w:rsidRPr="008349A2">
              <w:rPr>
                <w:rFonts w:ascii="Arial" w:hAnsi="Arial" w:cs="Arial"/>
                <w:i/>
                <w:sz w:val="20"/>
                <w:szCs w:val="20"/>
              </w:rPr>
              <w:t xml:space="preserve">Jaká je obvyklá průměrná cena přístroje průtokový cytometr? </w:t>
            </w:r>
          </w:p>
        </w:tc>
      </w:tr>
    </w:tbl>
    <w:p w14:paraId="682CB3A0" w14:textId="77777777" w:rsidR="009D30B4" w:rsidRPr="008349A2" w:rsidRDefault="009D30B4" w:rsidP="008349A2">
      <w:pPr>
        <w:pStyle w:val="Standard"/>
        <w:jc w:val="both"/>
        <w:rPr>
          <w:rFonts w:ascii="Arial" w:hAnsi="Arial" w:cs="Arial"/>
          <w:i/>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8349A2" w14:paraId="500A9BEF"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FBE4D5"/>
            <w:tcMar>
              <w:top w:w="0" w:type="dxa"/>
              <w:left w:w="10" w:type="dxa"/>
              <w:bottom w:w="0" w:type="dxa"/>
              <w:right w:w="10" w:type="dxa"/>
            </w:tcMar>
          </w:tcPr>
          <w:p w14:paraId="15F3E05D" w14:textId="77777777" w:rsidR="009D30B4" w:rsidRPr="008349A2" w:rsidRDefault="009D30B4" w:rsidP="008349A2">
            <w:pPr>
              <w:pStyle w:val="Standard"/>
              <w:tabs>
                <w:tab w:val="left" w:pos="690"/>
              </w:tabs>
              <w:jc w:val="both"/>
              <w:rPr>
                <w:rFonts w:ascii="Arial" w:hAnsi="Arial" w:cs="Arial"/>
                <w:i/>
                <w:sz w:val="20"/>
                <w:szCs w:val="20"/>
              </w:rPr>
            </w:pPr>
            <w:r w:rsidRPr="008349A2">
              <w:rPr>
                <w:rFonts w:ascii="Arial" w:hAnsi="Arial" w:cs="Arial"/>
                <w:b/>
                <w:i/>
                <w:sz w:val="20"/>
                <w:szCs w:val="20"/>
                <w:u w:val="single"/>
              </w:rPr>
              <w:t>Připomínky ONP MZČR</w:t>
            </w:r>
          </w:p>
          <w:p w14:paraId="28451AD2" w14:textId="77777777" w:rsidR="008813DD" w:rsidRPr="008349A2" w:rsidRDefault="008813DD" w:rsidP="008349A2">
            <w:pPr>
              <w:autoSpaceDE w:val="0"/>
              <w:adjustRightInd w:val="0"/>
              <w:jc w:val="both"/>
              <w:rPr>
                <w:rFonts w:ascii="Arial" w:hAnsi="Arial" w:cs="Arial"/>
                <w:b/>
                <w:bCs/>
                <w:i/>
              </w:rPr>
            </w:pPr>
            <w:r w:rsidRPr="008349A2">
              <w:rPr>
                <w:rFonts w:ascii="Arial" w:hAnsi="Arial" w:cs="Arial"/>
                <w:b/>
                <w:i/>
              </w:rPr>
              <w:t xml:space="preserve">Zásadní připomínka k nositeli výkonů K2 - </w:t>
            </w:r>
            <w:r w:rsidRPr="008349A2">
              <w:rPr>
                <w:rFonts w:ascii="Arial" w:hAnsi="Arial" w:cs="Arial"/>
                <w:b/>
                <w:bCs/>
                <w:i/>
              </w:rPr>
              <w:t>JVŠ a A z vyš.met. v</w:t>
            </w:r>
          </w:p>
          <w:p w14:paraId="7E22AE65" w14:textId="77777777" w:rsidR="008813DD" w:rsidRPr="008349A2" w:rsidRDefault="008813DD" w:rsidP="008349A2">
            <w:pPr>
              <w:tabs>
                <w:tab w:val="left" w:pos="690"/>
              </w:tabs>
              <w:jc w:val="both"/>
              <w:rPr>
                <w:rFonts w:ascii="Arial" w:hAnsi="Arial" w:cs="Arial"/>
                <w:b/>
                <w:bCs/>
                <w:i/>
              </w:rPr>
            </w:pPr>
            <w:r w:rsidRPr="008349A2">
              <w:rPr>
                <w:rFonts w:ascii="Arial" w:hAnsi="Arial" w:cs="Arial"/>
                <w:b/>
                <w:bCs/>
                <w:i/>
              </w:rPr>
              <w:t>KI nebo A2 z AKI.</w:t>
            </w:r>
          </w:p>
          <w:p w14:paraId="13895D2B" w14:textId="77777777" w:rsidR="008813DD" w:rsidRPr="008349A2" w:rsidRDefault="008813DD" w:rsidP="008349A2">
            <w:pPr>
              <w:tabs>
                <w:tab w:val="left" w:pos="690"/>
              </w:tabs>
              <w:jc w:val="both"/>
              <w:rPr>
                <w:rFonts w:ascii="Arial" w:hAnsi="Arial" w:cs="Arial"/>
                <w:b/>
                <w:i/>
              </w:rPr>
            </w:pPr>
            <w:r w:rsidRPr="008349A2">
              <w:rPr>
                <w:rFonts w:ascii="Arial" w:hAnsi="Arial" w:cs="Arial"/>
                <w:b/>
                <w:i/>
              </w:rPr>
              <w:t>Žádáme v případě nelékařských zdravotnických nositelů o uvedení názvů odborností v souladu se zákonem č. 96/2004 Sb., o nelékařských zdravotnických povoláních, ve znění pozdějších předpisů, popř. NV č. 31/2010 Sb., o oborech specializačního vzdělávání a označení odbornosti zdravotnických pracovníků se specializovanou způsobilostí.</w:t>
            </w:r>
          </w:p>
          <w:p w14:paraId="17C7F37F" w14:textId="77777777" w:rsidR="008813DD" w:rsidRPr="008349A2" w:rsidRDefault="008813DD" w:rsidP="008349A2">
            <w:pPr>
              <w:tabs>
                <w:tab w:val="left" w:pos="690"/>
              </w:tabs>
              <w:jc w:val="both"/>
              <w:rPr>
                <w:rFonts w:ascii="Arial" w:hAnsi="Arial" w:cs="Arial"/>
                <w:b/>
                <w:i/>
              </w:rPr>
            </w:pPr>
          </w:p>
          <w:p w14:paraId="47F2FE17" w14:textId="6CD4FD71" w:rsidR="009D30B4" w:rsidRPr="008349A2" w:rsidRDefault="008813DD" w:rsidP="008349A2">
            <w:pPr>
              <w:pStyle w:val="Standard"/>
              <w:tabs>
                <w:tab w:val="left" w:pos="690"/>
              </w:tabs>
              <w:jc w:val="both"/>
              <w:rPr>
                <w:rFonts w:ascii="Arial" w:hAnsi="Arial" w:cs="Arial"/>
                <w:i/>
                <w:sz w:val="20"/>
                <w:szCs w:val="20"/>
              </w:rPr>
            </w:pPr>
            <w:r w:rsidRPr="008349A2">
              <w:rPr>
                <w:rFonts w:ascii="Arial" w:hAnsi="Arial" w:cs="Arial"/>
                <w:bCs/>
                <w:i/>
                <w:sz w:val="20"/>
                <w:szCs w:val="20"/>
              </w:rPr>
              <w:t>Domníváme se, že jde o odborného pracovníka v laboratorních metodách a přípravě léčivých přípravků se specializovanou způsobilostí (bioanalytika pro klinickou hematologii nebo bioanalytika pro klinickou genetiku).</w:t>
            </w:r>
          </w:p>
        </w:tc>
      </w:tr>
    </w:tbl>
    <w:p w14:paraId="420D0906" w14:textId="77777777" w:rsidR="009D30B4" w:rsidRPr="00EC3059" w:rsidRDefault="009D30B4" w:rsidP="009D30B4">
      <w:pPr>
        <w:pStyle w:val="Standard"/>
        <w:suppressAutoHyphens w:val="0"/>
        <w:rPr>
          <w:rFonts w:ascii="Arial" w:hAnsi="Arial" w:cs="Arial"/>
          <w:i/>
          <w:sz w:val="20"/>
          <w:szCs w:val="20"/>
        </w:rPr>
      </w:pPr>
    </w:p>
    <w:p w14:paraId="092005EC" w14:textId="77777777" w:rsidR="009D30B4" w:rsidRPr="00EC3059" w:rsidRDefault="009D30B4" w:rsidP="009D30B4">
      <w:pPr>
        <w:pStyle w:val="Standard"/>
        <w:suppressAutoHyphens w:val="0"/>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EC3059" w14:paraId="60278335" w14:textId="77777777" w:rsidTr="00FD63F5">
        <w:trPr>
          <w:trHeight w:val="495"/>
        </w:trPr>
        <w:tc>
          <w:tcPr>
            <w:tcW w:w="9061" w:type="dxa"/>
            <w:tcBorders>
              <w:top w:val="single" w:sz="4" w:space="0" w:color="00000A"/>
              <w:left w:val="single" w:sz="4" w:space="0" w:color="00000A"/>
              <w:bottom w:val="single" w:sz="4" w:space="0" w:color="00000A"/>
              <w:right w:val="single" w:sz="4" w:space="0" w:color="00000A"/>
            </w:tcBorders>
            <w:shd w:val="clear" w:color="auto" w:fill="E7E6E6"/>
            <w:tcMar>
              <w:top w:w="0" w:type="dxa"/>
              <w:left w:w="10" w:type="dxa"/>
              <w:bottom w:w="0" w:type="dxa"/>
              <w:right w:w="10" w:type="dxa"/>
            </w:tcMar>
          </w:tcPr>
          <w:p w14:paraId="2C8FE0F0" w14:textId="1565A262" w:rsidR="009D30B4" w:rsidRDefault="009D30B4" w:rsidP="00FD63F5">
            <w:pPr>
              <w:pStyle w:val="Standard"/>
              <w:widowControl w:val="0"/>
              <w:spacing w:line="276" w:lineRule="auto"/>
              <w:jc w:val="both"/>
              <w:rPr>
                <w:rFonts w:ascii="Arial" w:eastAsia="Arial" w:hAnsi="Arial" w:cs="Arial"/>
                <w:b/>
                <w:i/>
                <w:color w:val="00000A"/>
                <w:sz w:val="20"/>
                <w:szCs w:val="20"/>
                <w:u w:val="single"/>
              </w:rPr>
            </w:pPr>
            <w:r w:rsidRPr="00EC3059">
              <w:rPr>
                <w:rFonts w:ascii="Arial" w:eastAsia="Arial" w:hAnsi="Arial" w:cs="Arial"/>
                <w:b/>
                <w:i/>
                <w:color w:val="00000A"/>
                <w:sz w:val="20"/>
                <w:szCs w:val="20"/>
                <w:u w:val="single"/>
              </w:rPr>
              <w:t>Průběh jednání</w:t>
            </w:r>
          </w:p>
          <w:p w14:paraId="091B534B" w14:textId="77777777" w:rsidR="00337F95" w:rsidRDefault="00337F95" w:rsidP="003B40EC">
            <w:pPr>
              <w:jc w:val="both"/>
              <w:rPr>
                <w:rFonts w:ascii="Arial" w:hAnsi="Arial" w:cs="Arial"/>
                <w:bCs/>
                <w:i/>
                <w:iCs/>
              </w:rPr>
            </w:pPr>
          </w:p>
          <w:p w14:paraId="72BE952C" w14:textId="52A117CF" w:rsidR="003B40EC" w:rsidRPr="003B40EC" w:rsidRDefault="0052489D" w:rsidP="003B40EC">
            <w:pPr>
              <w:jc w:val="both"/>
              <w:rPr>
                <w:rFonts w:ascii="Arial" w:hAnsi="Arial" w:cs="Arial"/>
                <w:bCs/>
                <w:i/>
                <w:iCs/>
              </w:rPr>
            </w:pPr>
            <w:r>
              <w:rPr>
                <w:rFonts w:ascii="Arial" w:hAnsi="Arial" w:cs="Arial"/>
                <w:bCs/>
                <w:i/>
                <w:iCs/>
              </w:rPr>
              <w:t xml:space="preserve">OS představila výkon v nové úpravě. Výkon byl zaveden do vyhlášky před 20 lety a dosud nebyl upravován dle aktuálních požadavků z praxe. </w:t>
            </w:r>
            <w:r w:rsidR="003B40EC" w:rsidRPr="003B40EC">
              <w:rPr>
                <w:rFonts w:ascii="Arial" w:hAnsi="Arial" w:cs="Arial"/>
                <w:bCs/>
                <w:i/>
                <w:iCs/>
              </w:rPr>
              <w:t xml:space="preserve">FCXM a zároveň autologní FCXM se provádí u všech příjemců orgánu (ledvina, játra) od živého dárce. </w:t>
            </w:r>
          </w:p>
          <w:p w14:paraId="146DBD89" w14:textId="77777777" w:rsidR="003B40EC" w:rsidRPr="003B40EC" w:rsidRDefault="003B40EC" w:rsidP="003B40EC">
            <w:pPr>
              <w:jc w:val="both"/>
              <w:rPr>
                <w:rFonts w:ascii="Arial" w:hAnsi="Arial" w:cs="Arial"/>
                <w:bCs/>
                <w:i/>
                <w:iCs/>
              </w:rPr>
            </w:pPr>
            <w:r w:rsidRPr="003B40EC">
              <w:rPr>
                <w:rFonts w:ascii="Arial" w:hAnsi="Arial" w:cs="Arial"/>
                <w:bCs/>
                <w:i/>
                <w:iCs/>
              </w:rPr>
              <w:t>FCXM se dále provádí u všech příjemců plic a imunologicky rizikových příjemců orgánu před transplantací.</w:t>
            </w:r>
          </w:p>
          <w:p w14:paraId="510CF0AF" w14:textId="26563F0E" w:rsidR="003B40EC" w:rsidRPr="003B40EC" w:rsidRDefault="0052489D" w:rsidP="003B40EC">
            <w:pPr>
              <w:jc w:val="both"/>
              <w:rPr>
                <w:rFonts w:ascii="Arial" w:hAnsi="Arial" w:cs="Arial"/>
                <w:bCs/>
                <w:i/>
                <w:iCs/>
              </w:rPr>
            </w:pPr>
            <w:r>
              <w:rPr>
                <w:rFonts w:ascii="Arial" w:hAnsi="Arial" w:cs="Arial"/>
                <w:bCs/>
                <w:i/>
                <w:iCs/>
              </w:rPr>
              <w:t>Také u</w:t>
            </w:r>
            <w:r w:rsidR="003B40EC" w:rsidRPr="003B40EC">
              <w:rPr>
                <w:rFonts w:ascii="Arial" w:hAnsi="Arial" w:cs="Arial"/>
                <w:bCs/>
                <w:i/>
                <w:iCs/>
              </w:rPr>
              <w:t xml:space="preserve"> všech pacientů po transplantaci solidního orgánu,</w:t>
            </w:r>
            <w:r w:rsidR="00A72257">
              <w:rPr>
                <w:rFonts w:ascii="Arial" w:hAnsi="Arial" w:cs="Arial"/>
                <w:bCs/>
                <w:i/>
                <w:iCs/>
              </w:rPr>
              <w:t xml:space="preserve"> u kterých je</w:t>
            </w:r>
            <w:r w:rsidR="003B40EC" w:rsidRPr="003B40EC">
              <w:rPr>
                <w:rFonts w:ascii="Arial" w:hAnsi="Arial" w:cs="Arial"/>
                <w:bCs/>
                <w:i/>
                <w:iCs/>
              </w:rPr>
              <w:t xml:space="preserve"> podezření na odhojení štěpu, nebo je opožděn rozvoj funkce transplantovaného orgánu. V současné době se už využívá při transplantacích všech solidních orgánů a kombinovaných transplantací.</w:t>
            </w:r>
          </w:p>
          <w:p w14:paraId="03ADE341" w14:textId="40F3F726" w:rsidR="003B40EC" w:rsidRPr="003B40EC" w:rsidRDefault="003B40EC" w:rsidP="003B40EC">
            <w:pPr>
              <w:pStyle w:val="Odstavecseseznamem"/>
              <w:jc w:val="both"/>
              <w:rPr>
                <w:rFonts w:ascii="Arial" w:eastAsia="Times New Roman" w:hAnsi="Arial" w:cs="Arial"/>
                <w:bCs/>
                <w:i/>
                <w:iCs/>
                <w:sz w:val="20"/>
                <w:szCs w:val="20"/>
                <w:lang w:eastAsia="cs-CZ"/>
              </w:rPr>
            </w:pPr>
          </w:p>
          <w:p w14:paraId="3268BC72" w14:textId="77777777" w:rsidR="003B40EC" w:rsidRPr="003B40EC" w:rsidRDefault="003B40EC" w:rsidP="003B40EC">
            <w:pPr>
              <w:jc w:val="both"/>
              <w:rPr>
                <w:rFonts w:ascii="Arial" w:hAnsi="Arial" w:cs="Arial"/>
                <w:i/>
                <w:iCs/>
              </w:rPr>
            </w:pPr>
            <w:r w:rsidRPr="003B40EC">
              <w:rPr>
                <w:rFonts w:ascii="Arial" w:hAnsi="Arial" w:cs="Arial"/>
                <w:i/>
                <w:iCs/>
              </w:rPr>
              <w:t>Výkon nebude dublován, protože každý test slouží ke stanovení jiného spektra protilátek a je tedy žádoucí provádět test CDC crossmatch a FCXM současně.</w:t>
            </w:r>
          </w:p>
          <w:p w14:paraId="7712406C" w14:textId="77777777" w:rsidR="003B40EC" w:rsidRPr="003B40EC" w:rsidRDefault="003B40EC" w:rsidP="003B40EC">
            <w:pPr>
              <w:jc w:val="both"/>
              <w:rPr>
                <w:rFonts w:ascii="Arial" w:hAnsi="Arial" w:cs="Arial"/>
                <w:i/>
                <w:iCs/>
              </w:rPr>
            </w:pPr>
            <w:r w:rsidRPr="003B40EC">
              <w:rPr>
                <w:rFonts w:ascii="Arial" w:hAnsi="Arial" w:cs="Arial"/>
                <w:i/>
                <w:iCs/>
              </w:rPr>
              <w:t>CDC test slouží k detekci protilátek anti-HLA a zároveň i non-HLA protilátek třídy IgG a IgM.</w:t>
            </w:r>
          </w:p>
          <w:p w14:paraId="123E555D" w14:textId="77777777" w:rsidR="003B40EC" w:rsidRPr="003B40EC" w:rsidRDefault="003B40EC" w:rsidP="003B40EC">
            <w:pPr>
              <w:jc w:val="both"/>
              <w:rPr>
                <w:rFonts w:ascii="Arial" w:hAnsi="Arial" w:cs="Arial"/>
                <w:i/>
                <w:iCs/>
              </w:rPr>
            </w:pPr>
            <w:r w:rsidRPr="003B40EC">
              <w:rPr>
                <w:rFonts w:ascii="Arial" w:hAnsi="Arial" w:cs="Arial"/>
                <w:i/>
                <w:iCs/>
              </w:rPr>
              <w:t>Jedná se pouze o protilátky, které mají schopnost aktivovat komplement (tzn. IgG1, IgG3 a IgM).</w:t>
            </w:r>
          </w:p>
          <w:p w14:paraId="7C5D9A70" w14:textId="77777777" w:rsidR="003B40EC" w:rsidRPr="003B40EC" w:rsidRDefault="003B40EC" w:rsidP="003B40EC">
            <w:pPr>
              <w:jc w:val="both"/>
              <w:rPr>
                <w:rFonts w:ascii="Arial" w:hAnsi="Arial" w:cs="Arial"/>
                <w:i/>
                <w:iCs/>
              </w:rPr>
            </w:pPr>
            <w:r w:rsidRPr="003B40EC">
              <w:rPr>
                <w:rFonts w:ascii="Arial" w:hAnsi="Arial" w:cs="Arial"/>
                <w:i/>
                <w:iCs/>
              </w:rPr>
              <w:t xml:space="preserve">FCXM se stanovují pouze protilátky třídy IgG (k tomu slouží specifická fluorescenčně značená sekundární protilátka) bez ohledu na to, zda aktivují nebo neaktivují komplement. Toto vyšetření je </w:t>
            </w:r>
            <w:r w:rsidRPr="003B40EC">
              <w:rPr>
                <w:rFonts w:ascii="Arial" w:hAnsi="Arial" w:cs="Arial"/>
                <w:i/>
                <w:iCs/>
              </w:rPr>
              <w:lastRenderedPageBreak/>
              <w:t>několikanásobně citlivější než výše zmiňované CDC.</w:t>
            </w:r>
          </w:p>
          <w:p w14:paraId="6A5D5208" w14:textId="77777777" w:rsidR="003B40EC" w:rsidRPr="003B40EC" w:rsidRDefault="003B40EC" w:rsidP="003B40EC">
            <w:pPr>
              <w:pStyle w:val="Odstavecseseznamem"/>
              <w:jc w:val="both"/>
              <w:rPr>
                <w:rFonts w:ascii="Arial" w:eastAsia="Times New Roman" w:hAnsi="Arial" w:cs="Arial"/>
                <w:bCs/>
                <w:i/>
                <w:iCs/>
                <w:sz w:val="20"/>
                <w:szCs w:val="20"/>
                <w:lang w:eastAsia="cs-CZ"/>
              </w:rPr>
            </w:pPr>
          </w:p>
          <w:p w14:paraId="7919713F" w14:textId="77777777" w:rsidR="003B40EC" w:rsidRPr="003B40EC" w:rsidRDefault="003B40EC" w:rsidP="003B40EC">
            <w:pPr>
              <w:jc w:val="both"/>
              <w:rPr>
                <w:rFonts w:ascii="Arial" w:hAnsi="Arial" w:cs="Arial"/>
                <w:i/>
                <w:iCs/>
              </w:rPr>
            </w:pPr>
            <w:r w:rsidRPr="003B40EC">
              <w:rPr>
                <w:rFonts w:ascii="Arial" w:hAnsi="Arial" w:cs="Arial"/>
                <w:i/>
                <w:iCs/>
              </w:rPr>
              <w:t xml:space="preserve">Ročně se provede cca 120 FCXM vyšetření u příjemce orgánu jiného než ledvina. Největší podíl tvoří příjemci plic, u kterých se vyšetřuje FCXM vždy před transplantací a v případě komplikací i po transplantaci. </w:t>
            </w:r>
          </w:p>
          <w:p w14:paraId="601A7BB1" w14:textId="0CE9BCA1" w:rsidR="003B40EC" w:rsidRPr="003B40EC" w:rsidRDefault="003B40EC" w:rsidP="003B40EC">
            <w:pPr>
              <w:jc w:val="both"/>
              <w:rPr>
                <w:rFonts w:ascii="Arial" w:hAnsi="Arial" w:cs="Arial"/>
                <w:i/>
                <w:iCs/>
              </w:rPr>
            </w:pPr>
            <w:r w:rsidRPr="003B40EC">
              <w:rPr>
                <w:rFonts w:ascii="Arial" w:hAnsi="Arial" w:cs="Arial"/>
                <w:i/>
                <w:iCs/>
              </w:rPr>
              <w:t>Toto vyšetření se provádí u příjemců plic, srdce, jater a kombinovaných transplantací už od roku 2015.</w:t>
            </w:r>
          </w:p>
          <w:p w14:paraId="7DF6286D" w14:textId="5F1B29A4" w:rsidR="003B40EC" w:rsidRPr="003B40EC" w:rsidRDefault="003B40EC" w:rsidP="003B40EC">
            <w:pPr>
              <w:jc w:val="both"/>
              <w:rPr>
                <w:rFonts w:ascii="Arial" w:hAnsi="Arial" w:cs="Arial"/>
                <w:i/>
                <w:iCs/>
              </w:rPr>
            </w:pPr>
            <w:r w:rsidRPr="003B40EC">
              <w:rPr>
                <w:rFonts w:ascii="Arial" w:hAnsi="Arial" w:cs="Arial"/>
                <w:i/>
                <w:iCs/>
              </w:rPr>
              <w:t>Frekvenční omezení:</w:t>
            </w:r>
          </w:p>
          <w:p w14:paraId="0E96020E" w14:textId="77777777" w:rsidR="003B40EC" w:rsidRPr="003B40EC" w:rsidRDefault="003B40EC" w:rsidP="003B40EC">
            <w:pPr>
              <w:jc w:val="both"/>
              <w:rPr>
                <w:rFonts w:ascii="Arial" w:hAnsi="Arial" w:cs="Arial"/>
                <w:i/>
                <w:iCs/>
              </w:rPr>
            </w:pPr>
            <w:r w:rsidRPr="003B40EC">
              <w:rPr>
                <w:rFonts w:ascii="Arial" w:hAnsi="Arial" w:cs="Arial"/>
                <w:i/>
                <w:iCs/>
              </w:rPr>
              <w:t>2/1 den: V rámci zkvalitnění předtransplantační péče a předcházení vzniku časných odhojení transplantátu se provádí kromě FCXM s dárcem i autologní FCXM. Jedná se ve většině případů o transplantace od žijícího dárce; FCXM s dárcem a autologní FCXM se provádí ve stejný den. Autologní FCXM slouží jako kontrola pro vyhodnocení FCXM s dárcem (na stejném principu se vyšetřuje i aktuální CDC crossmatch a autologní CDC).</w:t>
            </w:r>
          </w:p>
          <w:p w14:paraId="2BD98537" w14:textId="71382168" w:rsidR="003B40EC" w:rsidRPr="003B40EC" w:rsidRDefault="003B40EC" w:rsidP="003B40EC">
            <w:pPr>
              <w:jc w:val="both"/>
              <w:rPr>
                <w:rFonts w:ascii="Arial" w:hAnsi="Arial" w:cs="Arial"/>
                <w:i/>
                <w:iCs/>
              </w:rPr>
            </w:pPr>
            <w:r w:rsidRPr="003B40EC">
              <w:rPr>
                <w:rFonts w:ascii="Arial" w:hAnsi="Arial" w:cs="Arial"/>
                <w:i/>
                <w:iCs/>
              </w:rPr>
              <w:t xml:space="preserve">V případě komplikací po transplantaci </w:t>
            </w:r>
            <w:r w:rsidR="0052489D">
              <w:rPr>
                <w:rFonts w:ascii="Arial" w:hAnsi="Arial" w:cs="Arial"/>
                <w:i/>
                <w:iCs/>
              </w:rPr>
              <w:t xml:space="preserve">se </w:t>
            </w:r>
            <w:r w:rsidRPr="003B40EC">
              <w:rPr>
                <w:rFonts w:ascii="Arial" w:hAnsi="Arial" w:cs="Arial"/>
                <w:i/>
                <w:iCs/>
              </w:rPr>
              <w:t xml:space="preserve">u pacienta vyšetřuje vždy FCXM se sérem v den transplantace (pokud nebyl proveden) a zároveň </w:t>
            </w:r>
            <w:r w:rsidR="0052489D">
              <w:rPr>
                <w:rFonts w:ascii="Arial" w:hAnsi="Arial" w:cs="Arial"/>
                <w:i/>
                <w:iCs/>
              </w:rPr>
              <w:t xml:space="preserve">se </w:t>
            </w:r>
            <w:r w:rsidRPr="003B40EC">
              <w:rPr>
                <w:rFonts w:ascii="Arial" w:hAnsi="Arial" w:cs="Arial"/>
                <w:i/>
                <w:iCs/>
              </w:rPr>
              <w:t>test provádí se sérem aktuálním.</w:t>
            </w:r>
          </w:p>
          <w:p w14:paraId="52D85650" w14:textId="77777777" w:rsidR="003B40EC" w:rsidRPr="003B40EC" w:rsidRDefault="003B40EC" w:rsidP="003B40EC">
            <w:pPr>
              <w:pStyle w:val="Odstavecseseznamem"/>
              <w:ind w:left="502"/>
              <w:jc w:val="both"/>
              <w:rPr>
                <w:rFonts w:ascii="Arial" w:hAnsi="Arial" w:cs="Arial"/>
                <w:i/>
                <w:iCs/>
                <w:sz w:val="20"/>
                <w:szCs w:val="20"/>
              </w:rPr>
            </w:pPr>
          </w:p>
          <w:p w14:paraId="507411E7" w14:textId="6E6681A9" w:rsidR="003B40EC" w:rsidRPr="003B40EC" w:rsidRDefault="003F4D01" w:rsidP="003B40EC">
            <w:pPr>
              <w:jc w:val="both"/>
              <w:rPr>
                <w:rFonts w:ascii="Arial" w:hAnsi="Arial" w:cs="Arial"/>
                <w:i/>
                <w:iCs/>
              </w:rPr>
            </w:pPr>
            <w:r>
              <w:rPr>
                <w:rFonts w:ascii="Arial" w:hAnsi="Arial" w:cs="Arial"/>
                <w:i/>
                <w:iCs/>
              </w:rPr>
              <w:t xml:space="preserve">Frekvenční ometení </w:t>
            </w:r>
            <w:r w:rsidR="003B40EC" w:rsidRPr="003B40EC">
              <w:rPr>
                <w:rFonts w:ascii="Arial" w:hAnsi="Arial" w:cs="Arial"/>
                <w:i/>
                <w:iCs/>
              </w:rPr>
              <w:t>6/1 čtvrtletí: V případě podezření na odhojení štěpu se provádí FCXM se sérem z data transplantace, autologní FCXM a crossmatch v době podezření na probíhající rejekce, tzn. 3 vyšetření.</w:t>
            </w:r>
          </w:p>
          <w:p w14:paraId="0FDFB8C4" w14:textId="30196154" w:rsidR="003B40EC" w:rsidRPr="003B40EC" w:rsidRDefault="003B40EC" w:rsidP="003B40EC">
            <w:pPr>
              <w:jc w:val="both"/>
              <w:rPr>
                <w:rFonts w:ascii="Arial" w:hAnsi="Arial" w:cs="Arial"/>
                <w:i/>
                <w:iCs/>
              </w:rPr>
            </w:pPr>
            <w:r w:rsidRPr="003B40EC">
              <w:rPr>
                <w:rFonts w:ascii="Arial" w:hAnsi="Arial" w:cs="Arial"/>
                <w:i/>
                <w:iCs/>
              </w:rPr>
              <w:t>Dále se tímto testem může kontrolovat, jaká je účinnost imunosupresivní léčby v týdenních intervalech.</w:t>
            </w:r>
          </w:p>
          <w:p w14:paraId="58B7AACE" w14:textId="19209221" w:rsidR="003B40EC" w:rsidRPr="003B40EC" w:rsidRDefault="003B40EC" w:rsidP="003B40EC">
            <w:pPr>
              <w:pStyle w:val="Odstavecseseznamem"/>
              <w:ind w:left="502"/>
              <w:jc w:val="both"/>
              <w:rPr>
                <w:rFonts w:ascii="Arial" w:hAnsi="Arial" w:cs="Arial"/>
                <w:i/>
                <w:iCs/>
                <w:sz w:val="20"/>
                <w:szCs w:val="20"/>
              </w:rPr>
            </w:pPr>
          </w:p>
          <w:p w14:paraId="05B3D9F3" w14:textId="77777777" w:rsidR="003B40EC" w:rsidRPr="003B40EC" w:rsidRDefault="003B40EC" w:rsidP="003B40EC">
            <w:pPr>
              <w:jc w:val="both"/>
              <w:rPr>
                <w:rFonts w:ascii="Arial" w:hAnsi="Arial" w:cs="Arial"/>
                <w:i/>
                <w:iCs/>
              </w:rPr>
            </w:pPr>
            <w:r w:rsidRPr="003B40EC">
              <w:rPr>
                <w:rFonts w:ascii="Arial" w:hAnsi="Arial" w:cs="Arial"/>
                <w:i/>
                <w:iCs/>
              </w:rPr>
              <w:t xml:space="preserve">Množství zkumavek v rámci jednoho testu se zvýšil ze 4 na 8, do kterých je potřeba pipetovat buněčnou suspenzi a sérum a následně promývat. Dále se proces prodloužil o manipulaci při izolování buněk s cílem získat co nejčistší buněčnou suspenzi. Čas manipulace s buňkami se prodloužil i z důvodu ošetření buněčné suspenze enzymem proteáza. </w:t>
            </w:r>
          </w:p>
          <w:p w14:paraId="5FBCF3F3" w14:textId="77777777" w:rsidR="003B40EC" w:rsidRPr="003B40EC" w:rsidRDefault="003B40EC" w:rsidP="003B40EC">
            <w:pPr>
              <w:jc w:val="both"/>
              <w:rPr>
                <w:rFonts w:ascii="Arial" w:hAnsi="Arial" w:cs="Arial"/>
                <w:i/>
                <w:iCs/>
              </w:rPr>
            </w:pPr>
            <w:r w:rsidRPr="003B40EC">
              <w:rPr>
                <w:rFonts w:ascii="Arial" w:hAnsi="Arial" w:cs="Arial"/>
                <w:i/>
                <w:iCs/>
              </w:rPr>
              <w:t>V rámci kontroly funkčnosti enzymu proteáza dále přibyly zkumavky, kde se kontroluje exprese HLA znaků I. a II. třídy a CD16 markeru.</w:t>
            </w:r>
          </w:p>
          <w:p w14:paraId="1192C80B" w14:textId="36670613" w:rsidR="003B40EC" w:rsidRPr="003B40EC" w:rsidRDefault="003B40EC" w:rsidP="003B40EC">
            <w:pPr>
              <w:pStyle w:val="Odstavecseseznamem"/>
              <w:ind w:left="502"/>
              <w:jc w:val="both"/>
              <w:rPr>
                <w:rFonts w:ascii="Arial" w:hAnsi="Arial" w:cs="Arial"/>
                <w:i/>
                <w:iCs/>
                <w:sz w:val="20"/>
                <w:szCs w:val="20"/>
              </w:rPr>
            </w:pPr>
          </w:p>
          <w:p w14:paraId="18EEC08C" w14:textId="77777777" w:rsidR="003B40EC" w:rsidRPr="003B40EC" w:rsidRDefault="003B40EC" w:rsidP="003B40EC">
            <w:pPr>
              <w:jc w:val="both"/>
              <w:rPr>
                <w:rFonts w:ascii="Arial" w:hAnsi="Arial" w:cs="Arial"/>
                <w:i/>
                <w:iCs/>
              </w:rPr>
            </w:pPr>
            <w:r w:rsidRPr="003B40EC">
              <w:rPr>
                <w:rFonts w:ascii="Arial" w:hAnsi="Arial" w:cs="Arial"/>
                <w:i/>
                <w:iCs/>
              </w:rPr>
              <w:t>Fluorescenčně značené protilátky: anti CD3, anti CD19, anti CD16, anti HLA-ABC, anti HLA-DR, anti human IgG, 7AAD</w:t>
            </w:r>
          </w:p>
          <w:p w14:paraId="1A5D7F46" w14:textId="77777777" w:rsidR="003B40EC" w:rsidRPr="003B40EC" w:rsidRDefault="003B40EC" w:rsidP="003B40EC">
            <w:pPr>
              <w:jc w:val="both"/>
              <w:rPr>
                <w:rFonts w:ascii="Arial" w:hAnsi="Arial" w:cs="Arial"/>
                <w:i/>
                <w:iCs/>
              </w:rPr>
            </w:pPr>
            <w:r w:rsidRPr="003B40EC">
              <w:rPr>
                <w:rFonts w:ascii="Arial" w:hAnsi="Arial" w:cs="Arial"/>
                <w:i/>
                <w:iCs/>
              </w:rPr>
              <w:t>Pozitivní kontrolní sérum, MgCl</w:t>
            </w:r>
            <w:r w:rsidRPr="003B40EC">
              <w:rPr>
                <w:rFonts w:ascii="Arial" w:hAnsi="Arial" w:cs="Arial"/>
                <w:i/>
                <w:iCs/>
                <w:vertAlign w:val="subscript"/>
              </w:rPr>
              <w:t xml:space="preserve">2, </w:t>
            </w:r>
            <w:r w:rsidRPr="003B40EC">
              <w:rPr>
                <w:rFonts w:ascii="Arial" w:hAnsi="Arial" w:cs="Arial"/>
                <w:i/>
                <w:iCs/>
              </w:rPr>
              <w:t>Proteasa Streptomyces griseus, Deoxyribonucleasa, MACSprep TM HLA B/T Cell Isolation kit, pufr PBS, fetální bovinní sérum, CellFix</w:t>
            </w:r>
          </w:p>
          <w:p w14:paraId="0FE84DB1" w14:textId="4790CF16" w:rsidR="003B40EC" w:rsidRPr="003B40EC" w:rsidRDefault="003B40EC" w:rsidP="003B40EC">
            <w:pPr>
              <w:jc w:val="both"/>
              <w:rPr>
                <w:rFonts w:ascii="Arial" w:hAnsi="Arial" w:cs="Arial"/>
                <w:i/>
                <w:iCs/>
              </w:rPr>
            </w:pPr>
            <w:r w:rsidRPr="003B40EC">
              <w:rPr>
                <w:rFonts w:ascii="Arial" w:hAnsi="Arial" w:cs="Arial"/>
                <w:i/>
                <w:iCs/>
              </w:rPr>
              <w:t>Zkumavky 15 ml, zkumavky eppendorf 1,5 ml, mikrotitrační destička, špičky</w:t>
            </w:r>
          </w:p>
          <w:p w14:paraId="19655D54" w14:textId="77777777" w:rsidR="003B40EC" w:rsidRPr="003B40EC" w:rsidRDefault="003B40EC" w:rsidP="003B40EC">
            <w:pPr>
              <w:pStyle w:val="Odstavecseseznamem"/>
              <w:ind w:left="502"/>
              <w:jc w:val="both"/>
              <w:rPr>
                <w:rFonts w:ascii="Arial" w:hAnsi="Arial" w:cs="Arial"/>
                <w:i/>
                <w:iCs/>
                <w:sz w:val="20"/>
                <w:szCs w:val="20"/>
              </w:rPr>
            </w:pPr>
          </w:p>
          <w:p w14:paraId="5B683D28" w14:textId="77777777" w:rsidR="003B40EC" w:rsidRPr="003B40EC" w:rsidRDefault="003B40EC" w:rsidP="00C81B25">
            <w:pPr>
              <w:pStyle w:val="Odstavecseseznamem"/>
              <w:numPr>
                <w:ilvl w:val="0"/>
                <w:numId w:val="139"/>
              </w:numPr>
              <w:suppressAutoHyphens w:val="0"/>
              <w:autoSpaceDN/>
              <w:jc w:val="both"/>
              <w:textAlignment w:val="auto"/>
              <w:rPr>
                <w:rFonts w:ascii="Arial" w:hAnsi="Arial" w:cs="Arial"/>
                <w:i/>
                <w:iCs/>
                <w:sz w:val="20"/>
                <w:szCs w:val="20"/>
              </w:rPr>
            </w:pPr>
            <w:r w:rsidRPr="003B40EC">
              <w:rPr>
                <w:rFonts w:ascii="Arial" w:hAnsi="Arial" w:cs="Arial"/>
                <w:i/>
                <w:iCs/>
                <w:sz w:val="20"/>
                <w:szCs w:val="20"/>
              </w:rPr>
              <w:t>průměrná cena přístroje průtokový cytometr?</w:t>
            </w:r>
          </w:p>
          <w:p w14:paraId="2960DFC5" w14:textId="2DA201BC" w:rsidR="003B40EC" w:rsidRPr="003B40EC" w:rsidRDefault="003B40EC" w:rsidP="003B40EC">
            <w:pPr>
              <w:pStyle w:val="Odstavecseseznamem"/>
              <w:ind w:left="502"/>
              <w:jc w:val="both"/>
              <w:rPr>
                <w:rFonts w:ascii="Arial" w:hAnsi="Arial" w:cs="Arial"/>
                <w:i/>
                <w:iCs/>
                <w:sz w:val="20"/>
                <w:szCs w:val="20"/>
              </w:rPr>
            </w:pPr>
            <w:r w:rsidRPr="003B40EC">
              <w:rPr>
                <w:rFonts w:ascii="Arial" w:hAnsi="Arial" w:cs="Arial"/>
                <w:i/>
                <w:iCs/>
                <w:sz w:val="20"/>
                <w:szCs w:val="20"/>
              </w:rPr>
              <w:t>3 500 000 Kč s DPH</w:t>
            </w:r>
          </w:p>
          <w:p w14:paraId="4FCECA5B" w14:textId="628F8B20" w:rsidR="00C53A7A" w:rsidRDefault="00C53A7A" w:rsidP="003B40EC">
            <w:pPr>
              <w:jc w:val="both"/>
              <w:rPr>
                <w:rFonts w:ascii="Arial" w:hAnsi="Arial" w:cs="Arial"/>
                <w:i/>
                <w:iCs/>
              </w:rPr>
            </w:pPr>
          </w:p>
          <w:p w14:paraId="77BBD113" w14:textId="453C89A7" w:rsidR="00DB6070" w:rsidRPr="003B40EC" w:rsidRDefault="000A2389" w:rsidP="003B40EC">
            <w:pPr>
              <w:jc w:val="both"/>
              <w:rPr>
                <w:rFonts w:ascii="Arial" w:hAnsi="Arial" w:cs="Arial"/>
                <w:i/>
                <w:iCs/>
              </w:rPr>
            </w:pPr>
            <w:r>
              <w:rPr>
                <w:rFonts w:ascii="Arial" w:hAnsi="Arial" w:cs="Arial"/>
                <w:i/>
                <w:iCs/>
              </w:rPr>
              <w:t xml:space="preserve">Připomínky </w:t>
            </w:r>
            <w:r w:rsidR="00DB6070">
              <w:rPr>
                <w:rFonts w:ascii="Arial" w:hAnsi="Arial" w:cs="Arial"/>
                <w:i/>
                <w:iCs/>
              </w:rPr>
              <w:t>SZP ČR byl</w:t>
            </w:r>
            <w:r w:rsidR="00EF7B2A">
              <w:rPr>
                <w:rFonts w:ascii="Arial" w:hAnsi="Arial" w:cs="Arial"/>
                <w:i/>
                <w:iCs/>
              </w:rPr>
              <w:t>y</w:t>
            </w:r>
            <w:r w:rsidR="00DB6070">
              <w:rPr>
                <w:rFonts w:ascii="Arial" w:hAnsi="Arial" w:cs="Arial"/>
                <w:i/>
                <w:iCs/>
              </w:rPr>
              <w:t xml:space="preserve"> vypořádán</w:t>
            </w:r>
            <w:r w:rsidR="00EF7B2A">
              <w:rPr>
                <w:rFonts w:ascii="Arial" w:hAnsi="Arial" w:cs="Arial"/>
                <w:i/>
                <w:iCs/>
              </w:rPr>
              <w:t>y</w:t>
            </w:r>
            <w:r w:rsidR="00DB6070">
              <w:rPr>
                <w:rFonts w:ascii="Arial" w:hAnsi="Arial" w:cs="Arial"/>
                <w:i/>
                <w:iCs/>
              </w:rPr>
              <w:t xml:space="preserve">. Do popisu výkonu byly doplněny orgány, kterých se vyšetření týká (ledviny, srdce, plíce, pankreas, játra, tenké střevo). ¼ výkonu není aktuálně proplácena. </w:t>
            </w:r>
            <w:r w:rsidR="003F4D01">
              <w:rPr>
                <w:rFonts w:ascii="Arial" w:hAnsi="Arial" w:cs="Arial"/>
                <w:i/>
                <w:iCs/>
              </w:rPr>
              <w:t>Bylo v</w:t>
            </w:r>
            <w:r w:rsidR="00DB6070">
              <w:rPr>
                <w:rFonts w:ascii="Arial" w:hAnsi="Arial" w:cs="Arial"/>
                <w:i/>
                <w:iCs/>
              </w:rPr>
              <w:t>ysvětleno zdůvodnění frekvence. Jedná se o křížový test</w:t>
            </w:r>
            <w:r w:rsidR="002A1722">
              <w:rPr>
                <w:rFonts w:ascii="Arial" w:hAnsi="Arial" w:cs="Arial"/>
                <w:i/>
                <w:iCs/>
              </w:rPr>
              <w:t xml:space="preserve"> (příjemce – dárce, autologní u příjemce)</w:t>
            </w:r>
            <w:r w:rsidR="00DB6070">
              <w:rPr>
                <w:rFonts w:ascii="Arial" w:hAnsi="Arial" w:cs="Arial"/>
                <w:i/>
                <w:iCs/>
              </w:rPr>
              <w:t xml:space="preserve">. </w:t>
            </w:r>
            <w:r w:rsidR="00A2524A">
              <w:rPr>
                <w:rFonts w:ascii="Arial" w:hAnsi="Arial" w:cs="Arial"/>
                <w:i/>
                <w:iCs/>
              </w:rPr>
              <w:t xml:space="preserve">Vysvětlen rovněž PMAT, čas využití přístroje a nositelů. </w:t>
            </w:r>
            <w:r w:rsidR="00DB6070">
              <w:rPr>
                <w:rFonts w:ascii="Arial" w:hAnsi="Arial" w:cs="Arial"/>
                <w:i/>
                <w:iCs/>
              </w:rPr>
              <w:t xml:space="preserve">Nositelé zůstanou beze změn. </w:t>
            </w:r>
          </w:p>
          <w:p w14:paraId="26B5257D" w14:textId="77777777" w:rsidR="009D30B4" w:rsidRPr="00EC3059" w:rsidRDefault="009D30B4" w:rsidP="00FD63F5">
            <w:pPr>
              <w:pStyle w:val="Standard"/>
              <w:widowControl w:val="0"/>
              <w:spacing w:line="276" w:lineRule="auto"/>
              <w:jc w:val="both"/>
              <w:rPr>
                <w:rFonts w:ascii="Arial" w:hAnsi="Arial" w:cs="Arial"/>
                <w:bCs/>
                <w:sz w:val="20"/>
                <w:szCs w:val="20"/>
              </w:rPr>
            </w:pPr>
          </w:p>
          <w:p w14:paraId="0E6BFF22" w14:textId="3A5EA27F" w:rsidR="009D30B4" w:rsidRPr="00EC3059" w:rsidRDefault="009D30B4" w:rsidP="00FD63F5">
            <w:pPr>
              <w:pStyle w:val="Standard"/>
              <w:suppressAutoHyphens w:val="0"/>
              <w:jc w:val="both"/>
              <w:rPr>
                <w:rFonts w:ascii="Arial" w:hAnsi="Arial" w:cs="Arial"/>
                <w:sz w:val="20"/>
                <w:szCs w:val="20"/>
              </w:rPr>
            </w:pPr>
            <w:r w:rsidRPr="00EC3059">
              <w:rPr>
                <w:rFonts w:ascii="Arial" w:hAnsi="Arial" w:cs="Arial"/>
                <w:b/>
                <w:bCs/>
                <w:i/>
                <w:iCs/>
                <w:sz w:val="20"/>
                <w:szCs w:val="20"/>
              </w:rPr>
              <w:t xml:space="preserve">Závěr: </w:t>
            </w:r>
            <w:r w:rsidR="002D5ADA">
              <w:rPr>
                <w:rFonts w:ascii="Arial" w:hAnsi="Arial" w:cs="Arial"/>
                <w:b/>
                <w:bCs/>
                <w:i/>
                <w:iCs/>
                <w:sz w:val="20"/>
                <w:szCs w:val="20"/>
              </w:rPr>
              <w:t>Výkon byl opraven dle připomínek pojišťoven a bude předložen na hlasování PS k SZV, které proběhne dne 1.12.2022.</w:t>
            </w:r>
          </w:p>
        </w:tc>
      </w:tr>
    </w:tbl>
    <w:p w14:paraId="52BE9C39" w14:textId="77777777" w:rsidR="009D30B4" w:rsidRPr="00EC3059" w:rsidRDefault="009D30B4" w:rsidP="009D30B4">
      <w:pPr>
        <w:suppressAutoHyphens w:val="0"/>
        <w:autoSpaceDN/>
        <w:contextualSpacing/>
        <w:textAlignment w:val="auto"/>
        <w:rPr>
          <w:rFonts w:ascii="Arial" w:hAnsi="Arial" w:cs="Arial"/>
          <w:bCs/>
        </w:rPr>
      </w:pPr>
    </w:p>
    <w:p w14:paraId="22EF649F" w14:textId="77777777" w:rsidR="009D30B4" w:rsidRPr="00EC3059" w:rsidRDefault="009D30B4" w:rsidP="009D30B4">
      <w:pPr>
        <w:pStyle w:val="Odstavecseseznamem"/>
        <w:suppressAutoHyphens w:val="0"/>
        <w:autoSpaceDN/>
        <w:ind w:left="1777"/>
        <w:contextualSpacing/>
        <w:textAlignment w:val="auto"/>
        <w:rPr>
          <w:rFonts w:ascii="Arial" w:hAnsi="Arial" w:cs="Arial"/>
          <w:bCs/>
          <w:sz w:val="20"/>
          <w:szCs w:val="20"/>
        </w:rPr>
      </w:pPr>
    </w:p>
    <w:p w14:paraId="2CB8279B" w14:textId="113C017D" w:rsidR="009D30B4" w:rsidRPr="008349A2" w:rsidRDefault="009D30B4" w:rsidP="009D30B4">
      <w:pPr>
        <w:suppressAutoHyphens w:val="0"/>
        <w:autoSpaceDN/>
        <w:contextualSpacing/>
        <w:textAlignment w:val="auto"/>
        <w:rPr>
          <w:rFonts w:ascii="Arial" w:hAnsi="Arial" w:cs="Arial"/>
          <w:b/>
          <w:highlight w:val="yellow"/>
        </w:rPr>
      </w:pPr>
      <w:r w:rsidRPr="008349A2">
        <w:rPr>
          <w:rFonts w:ascii="Arial" w:hAnsi="Arial" w:cs="Arial"/>
          <w:b/>
          <w:highlight w:val="yellow"/>
        </w:rPr>
        <w:t>Česká herniologická společnost (Herniologická sekce ČCHS)</w:t>
      </w:r>
    </w:p>
    <w:p w14:paraId="2FD4340F" w14:textId="77777777" w:rsidR="009D30B4" w:rsidRPr="008349A2" w:rsidRDefault="009D30B4" w:rsidP="008349A2">
      <w:pPr>
        <w:rPr>
          <w:rFonts w:ascii="Arial" w:hAnsi="Arial" w:cs="Arial"/>
          <w:b/>
        </w:rPr>
      </w:pPr>
      <w:r w:rsidRPr="008349A2">
        <w:rPr>
          <w:rFonts w:ascii="Arial" w:hAnsi="Arial" w:cs="Arial"/>
          <w:b/>
          <w:highlight w:val="yellow"/>
        </w:rPr>
        <w:t>Předkladatel: MUDr. Adolf Gryga, CSc.</w:t>
      </w:r>
    </w:p>
    <w:p w14:paraId="7ADDF99D" w14:textId="77777777" w:rsidR="009D30B4" w:rsidRPr="00EC3059" w:rsidRDefault="009D30B4" w:rsidP="009D30B4">
      <w:pPr>
        <w:rPr>
          <w:rFonts w:ascii="Arial" w:hAnsi="Arial" w:cs="Arial"/>
          <w:bCs/>
          <w:i/>
          <w:iCs/>
        </w:rPr>
      </w:pPr>
      <w:r w:rsidRPr="00EC3059">
        <w:rPr>
          <w:rFonts w:ascii="Arial" w:hAnsi="Arial" w:cs="Arial"/>
          <w:bCs/>
          <w:i/>
          <w:iCs/>
        </w:rPr>
        <w:t>Nový výkon:</w:t>
      </w:r>
    </w:p>
    <w:p w14:paraId="30BDF7E5" w14:textId="77777777" w:rsidR="009D30B4" w:rsidRPr="00EC3059" w:rsidRDefault="009D30B4" w:rsidP="00B602C1">
      <w:pPr>
        <w:pStyle w:val="Odstavecseseznamem"/>
        <w:numPr>
          <w:ilvl w:val="0"/>
          <w:numId w:val="109"/>
        </w:numPr>
        <w:suppressAutoHyphens w:val="0"/>
        <w:autoSpaceDN/>
        <w:contextualSpacing/>
        <w:textAlignment w:val="auto"/>
        <w:rPr>
          <w:rFonts w:ascii="Arial" w:hAnsi="Arial" w:cs="Arial"/>
          <w:bCs/>
          <w:sz w:val="20"/>
          <w:szCs w:val="20"/>
        </w:rPr>
      </w:pPr>
      <w:r w:rsidRPr="00EC3059">
        <w:rPr>
          <w:rFonts w:ascii="Arial" w:hAnsi="Arial" w:cs="Arial"/>
          <w:bCs/>
          <w:sz w:val="20"/>
          <w:szCs w:val="20"/>
        </w:rPr>
        <w:t>OPERACE KOMPLIKOVANÝCH DEFEKTŮ A KÝL STĚNY BŘIŠNÍ</w:t>
      </w:r>
    </w:p>
    <w:p w14:paraId="412BC621" w14:textId="77777777" w:rsidR="009D30B4" w:rsidRPr="00EC3059" w:rsidRDefault="009D30B4" w:rsidP="009D30B4">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B661C7" w14:paraId="18706A6A"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75CAAB1" w14:textId="77777777" w:rsidR="009D30B4" w:rsidRPr="00B661C7" w:rsidRDefault="009D30B4" w:rsidP="00B661C7">
            <w:pPr>
              <w:pStyle w:val="Standard"/>
              <w:tabs>
                <w:tab w:val="left" w:pos="690"/>
              </w:tabs>
              <w:jc w:val="both"/>
              <w:rPr>
                <w:rFonts w:ascii="Arial" w:hAnsi="Arial" w:cs="Arial"/>
                <w:i/>
                <w:sz w:val="20"/>
                <w:szCs w:val="20"/>
              </w:rPr>
            </w:pPr>
            <w:r w:rsidRPr="00B661C7">
              <w:rPr>
                <w:rFonts w:ascii="Arial" w:hAnsi="Arial" w:cs="Arial"/>
                <w:b/>
                <w:i/>
                <w:sz w:val="20"/>
                <w:szCs w:val="20"/>
                <w:u w:val="single"/>
              </w:rPr>
              <w:t>Připomínky VZP</w:t>
            </w:r>
          </w:p>
          <w:p w14:paraId="20B66798"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Jak řešeno doposud? Skutečně je aktuální výčet SZV výkonů a DRG markerů nedostačující pro vykázání/provedení tohoto typu péče, nejedná se o účelové vytvoření nového výkonu z důvodu zavedení nového ZUM?</w:t>
            </w:r>
          </w:p>
          <w:p w14:paraId="10B10099"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Výkon je dedikován konkrétnímu ZUM – nelze použít některou ze sítěk již zařazených v ÚK VZP? Těch je již zařazeno velké množství. V případě, že toto není vhodné, nutno uvést rozdíl mezi doposud hrazenými a nově definovanou. Jaké jsou jasné benefity, čím je nynější síťka výjimečná ve srovnání s již zařazenými biologickými, remodelačními kýlními síťkami?</w:t>
            </w:r>
          </w:p>
          <w:p w14:paraId="7170A0E8"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lastRenderedPageBreak/>
              <w:t xml:space="preserve">Nutno </w:t>
            </w:r>
            <w:r w:rsidRPr="00B661C7">
              <w:rPr>
                <w:rFonts w:ascii="Arial" w:eastAsia="Times New Roman" w:hAnsi="Arial" w:cs="Arial"/>
                <w:b/>
                <w:bCs/>
                <w:i/>
                <w:color w:val="000000"/>
                <w:sz w:val="20"/>
                <w:szCs w:val="20"/>
                <w:lang w:eastAsia="cs-CZ"/>
              </w:rPr>
              <w:t>přesně specifikovat indikace pro použití dané síťky</w:t>
            </w:r>
            <w:r w:rsidRPr="00B661C7">
              <w:rPr>
                <w:rFonts w:ascii="Arial" w:eastAsia="Times New Roman" w:hAnsi="Arial" w:cs="Arial"/>
                <w:bCs/>
                <w:i/>
                <w:color w:val="000000"/>
                <w:sz w:val="20"/>
                <w:szCs w:val="20"/>
                <w:lang w:eastAsia="cs-CZ"/>
              </w:rPr>
              <w:t>. Uvedené indikace jsou dosti široké,  …nutno uvést jednoznačná, kontrolovatelná indikační kritéria. Pro příslušné indikace neexistuje ekvivalent ZUMu v ÚK VZP?</w:t>
            </w:r>
          </w:p>
          <w:p w14:paraId="08D9CE62"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
                <w:bCs/>
                <w:i/>
                <w:color w:val="000000"/>
                <w:sz w:val="20"/>
                <w:szCs w:val="20"/>
                <w:lang w:eastAsia="cs-CZ"/>
              </w:rPr>
            </w:pPr>
            <w:r w:rsidRPr="00B661C7">
              <w:rPr>
                <w:rFonts w:ascii="Arial" w:eastAsia="Times New Roman" w:hAnsi="Arial" w:cs="Arial"/>
                <w:b/>
                <w:bCs/>
                <w:i/>
                <w:color w:val="000000"/>
                <w:sz w:val="20"/>
                <w:szCs w:val="20"/>
                <w:lang w:eastAsia="cs-CZ"/>
              </w:rPr>
              <w:t xml:space="preserve">Není uvedena cena sítěk, nutno doložit cenu k jednotlivým uvedeným typům sítěk, </w:t>
            </w:r>
            <w:r w:rsidRPr="00B661C7">
              <w:rPr>
                <w:rFonts w:ascii="Arial" w:eastAsia="Times New Roman" w:hAnsi="Arial" w:cs="Arial"/>
                <w:i/>
                <w:color w:val="000000"/>
                <w:sz w:val="20"/>
                <w:szCs w:val="20"/>
                <w:lang w:eastAsia="cs-CZ"/>
              </w:rPr>
              <w:t>uvést i výrobce/distributora (je pouze jeden, nebo více?) na území ČR.</w:t>
            </w:r>
          </w:p>
          <w:p w14:paraId="26CF40DF"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 xml:space="preserve">Nutno blíže specifikovat, kdy by se vykazoval tento nový výkon a kdy by bylo možné použít existující výkony ze SZV 51517 (OPERACE KÝLY S POUŽITÍM ŠTĚPU ČI IMPLANTÁTU, OPERACE KÝLY NEBO KÝLY V JIZVĚ S POUŽITÍM ŠTĚPU ČI IMPLANTÁTU), popřípadě 51519 (OPERACE RECIDIVUJÍCÍ KÝLY). </w:t>
            </w:r>
          </w:p>
          <w:p w14:paraId="77F8787C"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 xml:space="preserve">Není vhodné použít jeden kód výkonu pro laparotomickou i laparoskopickou operaci. Pro laparoskopickou operaci v souladu se standardním vykazováním je vhodnější k výkonu 51711 (VÝKON LAPAROSKOPICKÝ A TORAKOSKOPICKÝ) vytvořit nový DRG marker, který by identifikoval, že se jedná o řešení „komplikovaných defektů a kýl stěny břišní“. Použití kódu laparoskopie a zároveň kódu používaného pro otevřenou operaci je nesystematické. </w:t>
            </w:r>
            <w:r w:rsidRPr="00B661C7">
              <w:rPr>
                <w:rFonts w:ascii="Arial" w:eastAsia="Times New Roman" w:hAnsi="Arial" w:cs="Arial"/>
                <w:bCs/>
                <w:i/>
                <w:sz w:val="20"/>
                <w:szCs w:val="20"/>
                <w:lang w:eastAsia="cs-CZ"/>
              </w:rPr>
              <w:t>Nutno odstranit větu „</w:t>
            </w:r>
            <w:r w:rsidRPr="00B661C7">
              <w:rPr>
                <w:rFonts w:ascii="Arial" w:hAnsi="Arial" w:cs="Arial"/>
                <w:i/>
                <w:sz w:val="20"/>
                <w:szCs w:val="20"/>
              </w:rPr>
              <w:t>Pokud laparoskopicky, přičte se výkon číslo 51711 v patřičném násobku.“ z Obsahu a rozsahu výkonu, která navozuje chybné vykazování.</w:t>
            </w:r>
          </w:p>
          <w:p w14:paraId="12332636"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Doplnit OM:SH a centrovat – směřovat jen do určitých pracovišť (V Podmínce uvedena specifikace pracoviště). Jaký je předpoklad počtu pracovišť v ČR?</w:t>
            </w:r>
          </w:p>
          <w:p w14:paraId="4F4D8E27"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
                <w:bCs/>
                <w:i/>
                <w:color w:val="000000"/>
                <w:sz w:val="20"/>
                <w:szCs w:val="20"/>
                <w:lang w:eastAsia="cs-CZ"/>
              </w:rPr>
            </w:pPr>
            <w:r w:rsidRPr="00B661C7">
              <w:rPr>
                <w:rFonts w:ascii="Arial" w:eastAsia="Times New Roman" w:hAnsi="Arial" w:cs="Arial"/>
                <w:b/>
                <w:bCs/>
                <w:i/>
                <w:color w:val="000000"/>
                <w:sz w:val="20"/>
                <w:szCs w:val="20"/>
                <w:lang w:eastAsia="cs-CZ"/>
              </w:rPr>
              <w:t>Jaký je předpokládaný počet výkonů v ČR za rok?</w:t>
            </w:r>
          </w:p>
          <w:p w14:paraId="6D535245"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Je uvedený čas 240 min průměrný nebo maximální? Srovnatelné výkony (51517, 15119) mají časovou dotaci 90 minut.</w:t>
            </w:r>
          </w:p>
          <w:p w14:paraId="308814AF"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V souladu s pravidly MZ ČR nekalkulovat NLZP a poslední asistenci resp. vysvětlit počet a funkci nositelů L. Neuvádět nositele S3 (sálová sestra, instrumentářka). Je-li nositelem výkonu alespoň jeden lékař nebo jiný vysokoškolský pracovník, nejsou zásadně k výkonu přiřazeny osobní náklady nelékařských zdravotnických pracovníků (jsou obsaženy v úhradě nepřímých nákladů - režii).</w:t>
            </w:r>
          </w:p>
          <w:p w14:paraId="6F8E3B8A" w14:textId="77777777" w:rsidR="00E8312F"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Odstranit z PMAT tampon nesterilní – nesterilní materiály jsou součástí režie</w:t>
            </w:r>
          </w:p>
          <w:p w14:paraId="490D25D0" w14:textId="3056507F" w:rsidR="009D30B4" w:rsidRPr="00B661C7" w:rsidRDefault="00E8312F" w:rsidP="00B661C7">
            <w:pPr>
              <w:pStyle w:val="Odstavecseseznamem"/>
              <w:numPr>
                <w:ilvl w:val="0"/>
                <w:numId w:val="119"/>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 xml:space="preserve">Jaký je důvod uvedení ZUM - ELEKTRODA STIMULAČNÍ CAPSURE? V RL není zmíněno její použití … </w:t>
            </w:r>
          </w:p>
        </w:tc>
      </w:tr>
    </w:tbl>
    <w:p w14:paraId="2BAF33C9" w14:textId="77777777" w:rsidR="009D30B4" w:rsidRPr="00B661C7" w:rsidRDefault="009D30B4"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B661C7" w14:paraId="57A1CEBF"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7B62603C" w14:textId="77777777" w:rsidR="009D30B4" w:rsidRPr="00B661C7" w:rsidRDefault="009D30B4" w:rsidP="00B661C7">
            <w:pPr>
              <w:pStyle w:val="Standard"/>
              <w:jc w:val="both"/>
              <w:rPr>
                <w:rFonts w:ascii="Arial" w:hAnsi="Arial" w:cs="Arial"/>
                <w:i/>
                <w:sz w:val="20"/>
                <w:szCs w:val="20"/>
              </w:rPr>
            </w:pPr>
            <w:r w:rsidRPr="00B661C7">
              <w:rPr>
                <w:rFonts w:ascii="Arial" w:hAnsi="Arial" w:cs="Arial"/>
                <w:b/>
                <w:i/>
                <w:sz w:val="20"/>
                <w:szCs w:val="20"/>
                <w:u w:val="single"/>
              </w:rPr>
              <w:t>Připomínky SZP ČR:</w:t>
            </w:r>
          </w:p>
          <w:p w14:paraId="424E76BB" w14:textId="77777777" w:rsidR="008813DD" w:rsidRPr="00B661C7" w:rsidRDefault="008813DD" w:rsidP="00B661C7">
            <w:pPr>
              <w:pStyle w:val="Odstavecseseznamem"/>
              <w:numPr>
                <w:ilvl w:val="0"/>
                <w:numId w:val="136"/>
              </w:numPr>
              <w:suppressAutoHyphens w:val="0"/>
              <w:autoSpaceDN/>
              <w:jc w:val="both"/>
              <w:textAlignment w:val="auto"/>
              <w:rPr>
                <w:rFonts w:ascii="Arial" w:hAnsi="Arial" w:cs="Arial"/>
                <w:i/>
                <w:sz w:val="20"/>
                <w:szCs w:val="20"/>
              </w:rPr>
            </w:pPr>
            <w:r w:rsidRPr="00B661C7">
              <w:rPr>
                <w:rFonts w:ascii="Arial" w:hAnsi="Arial" w:cs="Arial"/>
                <w:i/>
                <w:sz w:val="20"/>
                <w:szCs w:val="20"/>
              </w:rPr>
              <w:t xml:space="preserve">Tážeme se, jak byl výkon vykazován doposud? Je součástí doporučených postupů? </w:t>
            </w:r>
          </w:p>
          <w:p w14:paraId="572DC770" w14:textId="77777777" w:rsidR="008813DD" w:rsidRPr="00B661C7" w:rsidRDefault="008813DD" w:rsidP="00B661C7">
            <w:pPr>
              <w:pStyle w:val="Odstavecseseznamem"/>
              <w:numPr>
                <w:ilvl w:val="0"/>
                <w:numId w:val="136"/>
              </w:numPr>
              <w:suppressAutoHyphens w:val="0"/>
              <w:autoSpaceDN/>
              <w:jc w:val="both"/>
              <w:textAlignment w:val="auto"/>
              <w:rPr>
                <w:rFonts w:ascii="Arial" w:hAnsi="Arial" w:cs="Arial"/>
                <w:i/>
                <w:sz w:val="20"/>
                <w:szCs w:val="20"/>
              </w:rPr>
            </w:pPr>
            <w:r w:rsidRPr="00B661C7">
              <w:rPr>
                <w:rFonts w:ascii="Arial" w:hAnsi="Arial" w:cs="Arial"/>
                <w:i/>
                <w:sz w:val="20"/>
                <w:szCs w:val="20"/>
              </w:rPr>
              <w:t>Do popisu je nutné specifičtěji definovat indikace a vymezit tento výkon od stávajících výkonů (51517 OPERACE KÝLY S POUŽITÍM ŠTĚPU ČI IMPLANTÁTU, OPERACE KÝLY NEBO KÝLY V JIZVĚ S POUŽITÍM ŠTĚPU ČI IMPLANTÁTU, 51519 OPERACE RECIDIVUJÍCÍ KÝLY)</w:t>
            </w:r>
          </w:p>
          <w:p w14:paraId="1248F5EC" w14:textId="77777777" w:rsidR="008813DD" w:rsidRPr="00B661C7" w:rsidRDefault="008813DD" w:rsidP="00B661C7">
            <w:pPr>
              <w:pStyle w:val="Odstavecseseznamem"/>
              <w:numPr>
                <w:ilvl w:val="0"/>
                <w:numId w:val="136"/>
              </w:numPr>
              <w:suppressAutoHyphens w:val="0"/>
              <w:autoSpaceDN/>
              <w:jc w:val="both"/>
              <w:textAlignment w:val="auto"/>
              <w:rPr>
                <w:rFonts w:ascii="Arial" w:hAnsi="Arial" w:cs="Arial"/>
                <w:i/>
                <w:sz w:val="20"/>
                <w:szCs w:val="20"/>
              </w:rPr>
            </w:pPr>
            <w:r w:rsidRPr="00B661C7">
              <w:rPr>
                <w:rFonts w:ascii="Arial" w:hAnsi="Arial" w:cs="Arial"/>
                <w:i/>
                <w:sz w:val="20"/>
                <w:szCs w:val="20"/>
              </w:rPr>
              <w:t xml:space="preserve">Čas výkonu 240 minut se zdá být nadhodnocen – diskuse nutná. </w:t>
            </w:r>
          </w:p>
          <w:p w14:paraId="140F173C" w14:textId="77777777" w:rsidR="008813DD" w:rsidRPr="00B661C7" w:rsidRDefault="008813DD" w:rsidP="00B661C7">
            <w:pPr>
              <w:pStyle w:val="Odstavecseseznamem"/>
              <w:numPr>
                <w:ilvl w:val="0"/>
                <w:numId w:val="136"/>
              </w:numPr>
              <w:suppressAutoHyphens w:val="0"/>
              <w:autoSpaceDN/>
              <w:jc w:val="both"/>
              <w:textAlignment w:val="auto"/>
              <w:rPr>
                <w:rFonts w:ascii="Arial" w:hAnsi="Arial" w:cs="Arial"/>
                <w:i/>
                <w:sz w:val="20"/>
                <w:szCs w:val="20"/>
              </w:rPr>
            </w:pPr>
            <w:r w:rsidRPr="00B661C7">
              <w:rPr>
                <w:rFonts w:ascii="Arial" w:hAnsi="Arial" w:cs="Arial"/>
                <w:i/>
                <w:sz w:val="20"/>
                <w:szCs w:val="20"/>
              </w:rPr>
              <w:t xml:space="preserve">Nutno objasnit nositele výkonu – kolik je asistujících lékařů? Pokud dva, pak druhý asistující lékař a sestra nemají mít uveden mzdový index – jsou zahrnuti v režii. </w:t>
            </w:r>
          </w:p>
          <w:p w14:paraId="21FB0AA0" w14:textId="77777777" w:rsidR="008813DD" w:rsidRPr="00B661C7" w:rsidRDefault="008813DD" w:rsidP="00B661C7">
            <w:pPr>
              <w:pStyle w:val="Odstavecseseznamem"/>
              <w:numPr>
                <w:ilvl w:val="0"/>
                <w:numId w:val="136"/>
              </w:numPr>
              <w:suppressAutoHyphens w:val="0"/>
              <w:autoSpaceDN/>
              <w:jc w:val="both"/>
              <w:textAlignment w:val="auto"/>
              <w:rPr>
                <w:rFonts w:ascii="Arial" w:hAnsi="Arial" w:cs="Arial"/>
                <w:i/>
                <w:sz w:val="20"/>
                <w:szCs w:val="20"/>
              </w:rPr>
            </w:pPr>
            <w:r w:rsidRPr="00B661C7">
              <w:rPr>
                <w:rFonts w:ascii="Arial" w:hAnsi="Arial" w:cs="Arial"/>
                <w:i/>
                <w:sz w:val="20"/>
                <w:szCs w:val="20"/>
              </w:rPr>
              <w:t>Žádáme o doložení ceny síťky. Předpokládáme, že se u jednotlivých velikostí bude lišit, tudíž prosíme o specifikaci rozsahu těchto cen.</w:t>
            </w:r>
          </w:p>
          <w:p w14:paraId="0812E32C" w14:textId="018F8AAA" w:rsidR="009D30B4" w:rsidRPr="00B661C7" w:rsidRDefault="008813DD" w:rsidP="00B661C7">
            <w:pPr>
              <w:pStyle w:val="Odstavecseseznamem"/>
              <w:numPr>
                <w:ilvl w:val="0"/>
                <w:numId w:val="136"/>
              </w:numPr>
              <w:suppressAutoHyphens w:val="0"/>
              <w:autoSpaceDN/>
              <w:jc w:val="both"/>
              <w:textAlignment w:val="auto"/>
              <w:rPr>
                <w:rFonts w:ascii="Arial" w:hAnsi="Arial" w:cs="Arial"/>
                <w:i/>
                <w:sz w:val="20"/>
                <w:szCs w:val="20"/>
              </w:rPr>
            </w:pPr>
            <w:r w:rsidRPr="00B661C7">
              <w:rPr>
                <w:rFonts w:ascii="Arial" w:hAnsi="Arial" w:cs="Arial"/>
                <w:i/>
                <w:sz w:val="20"/>
                <w:szCs w:val="20"/>
              </w:rPr>
              <w:t xml:space="preserve">Jaký je předpokládaný počet pacientů ročně? </w:t>
            </w:r>
          </w:p>
        </w:tc>
      </w:tr>
    </w:tbl>
    <w:p w14:paraId="75856554" w14:textId="77777777" w:rsidR="009D30B4" w:rsidRPr="00B661C7" w:rsidRDefault="009D30B4" w:rsidP="00B661C7">
      <w:pPr>
        <w:pStyle w:val="Standard"/>
        <w:jc w:val="both"/>
        <w:rPr>
          <w:rFonts w:ascii="Arial" w:hAnsi="Arial" w:cs="Arial"/>
          <w:i/>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D30B4" w:rsidRPr="00B661C7" w14:paraId="196E636C"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FBE4D5"/>
            <w:tcMar>
              <w:top w:w="0" w:type="dxa"/>
              <w:left w:w="10" w:type="dxa"/>
              <w:bottom w:w="0" w:type="dxa"/>
              <w:right w:w="10" w:type="dxa"/>
            </w:tcMar>
          </w:tcPr>
          <w:p w14:paraId="198D2F98" w14:textId="77777777" w:rsidR="009D30B4" w:rsidRPr="00B661C7" w:rsidRDefault="009D30B4" w:rsidP="00B661C7">
            <w:pPr>
              <w:pStyle w:val="Standard"/>
              <w:tabs>
                <w:tab w:val="left" w:pos="690"/>
              </w:tabs>
              <w:jc w:val="both"/>
              <w:rPr>
                <w:rFonts w:ascii="Arial" w:hAnsi="Arial" w:cs="Arial"/>
                <w:i/>
                <w:sz w:val="20"/>
                <w:szCs w:val="20"/>
              </w:rPr>
            </w:pPr>
            <w:r w:rsidRPr="00B661C7">
              <w:rPr>
                <w:rFonts w:ascii="Arial" w:hAnsi="Arial" w:cs="Arial"/>
                <w:b/>
                <w:i/>
                <w:sz w:val="20"/>
                <w:szCs w:val="20"/>
                <w:u w:val="single"/>
              </w:rPr>
              <w:t>Připomínky ONP MZČR</w:t>
            </w:r>
          </w:p>
          <w:p w14:paraId="4B3DDA5B" w14:textId="77777777" w:rsidR="008813DD" w:rsidRPr="00B661C7" w:rsidRDefault="008813DD" w:rsidP="00B661C7">
            <w:pPr>
              <w:tabs>
                <w:tab w:val="left" w:pos="690"/>
              </w:tabs>
              <w:jc w:val="both"/>
              <w:rPr>
                <w:rFonts w:ascii="Arial" w:hAnsi="Arial" w:cs="Arial"/>
                <w:b/>
                <w:i/>
              </w:rPr>
            </w:pPr>
            <w:r w:rsidRPr="00B661C7">
              <w:rPr>
                <w:rFonts w:ascii="Arial" w:hAnsi="Arial" w:cs="Arial"/>
                <w:b/>
                <w:i/>
              </w:rPr>
              <w:t xml:space="preserve">Zásadní připomínka k nositeli výkonů S2 – asistující sestra. </w:t>
            </w:r>
          </w:p>
          <w:p w14:paraId="1EEEC2E8" w14:textId="77777777" w:rsidR="008813DD" w:rsidRPr="00B661C7" w:rsidRDefault="008813DD" w:rsidP="00B661C7">
            <w:pPr>
              <w:tabs>
                <w:tab w:val="left" w:pos="690"/>
              </w:tabs>
              <w:jc w:val="both"/>
              <w:rPr>
                <w:rFonts w:ascii="Arial" w:hAnsi="Arial" w:cs="Arial"/>
                <w:b/>
                <w:i/>
              </w:rPr>
            </w:pPr>
            <w:r w:rsidRPr="00B661C7">
              <w:rPr>
                <w:rFonts w:ascii="Arial" w:hAnsi="Arial" w:cs="Arial"/>
                <w:b/>
                <w:i/>
              </w:rPr>
              <w:t>Žádáme v případě nelékařských zdravotnických nositelů o uvedení názvů odborností v souladu se zákonem č. 96/2004 Sb., o nelékařských zdravotnických povoláních, ve znění pozdějších předpisů, popř. NV č. 31/2010 Sb., o oborech specializačního vzdělávání a označení odbornosti zdravotnických pracovníků se specializovanou způsobilostí.</w:t>
            </w:r>
          </w:p>
          <w:p w14:paraId="48B7FCB2" w14:textId="77777777" w:rsidR="008813DD" w:rsidRPr="00B661C7" w:rsidRDefault="008813DD" w:rsidP="00B661C7">
            <w:pPr>
              <w:tabs>
                <w:tab w:val="left" w:pos="690"/>
              </w:tabs>
              <w:jc w:val="both"/>
              <w:rPr>
                <w:rFonts w:ascii="Arial" w:hAnsi="Arial" w:cs="Arial"/>
                <w:i/>
              </w:rPr>
            </w:pPr>
          </w:p>
          <w:p w14:paraId="5867993B" w14:textId="55661E44" w:rsidR="009D30B4" w:rsidRPr="00B661C7" w:rsidRDefault="008813DD" w:rsidP="00B661C7">
            <w:pPr>
              <w:pStyle w:val="Standard"/>
              <w:tabs>
                <w:tab w:val="left" w:pos="690"/>
              </w:tabs>
              <w:jc w:val="both"/>
              <w:rPr>
                <w:rFonts w:ascii="Arial" w:hAnsi="Arial" w:cs="Arial"/>
                <w:i/>
                <w:sz w:val="20"/>
                <w:szCs w:val="20"/>
              </w:rPr>
            </w:pPr>
            <w:r w:rsidRPr="00B661C7">
              <w:rPr>
                <w:rFonts w:ascii="Arial" w:hAnsi="Arial" w:cs="Arial"/>
                <w:i/>
                <w:sz w:val="20"/>
                <w:szCs w:val="20"/>
              </w:rPr>
              <w:t>Máme za to, že předkladatel asistující sestrou míní sestru pro perioperační péči(S3) (dřívější označení sestra instrumentářka).</w:t>
            </w:r>
          </w:p>
        </w:tc>
      </w:tr>
    </w:tbl>
    <w:p w14:paraId="3AE8EACB" w14:textId="77777777" w:rsidR="009D30B4" w:rsidRPr="00EC3059" w:rsidRDefault="009D30B4" w:rsidP="009D30B4">
      <w:pPr>
        <w:pStyle w:val="Standard"/>
        <w:suppressAutoHyphens w:val="0"/>
        <w:rPr>
          <w:rFonts w:ascii="Arial" w:hAnsi="Arial" w:cs="Arial"/>
          <w:i/>
          <w:sz w:val="20"/>
          <w:szCs w:val="20"/>
        </w:rPr>
      </w:pPr>
    </w:p>
    <w:p w14:paraId="14844F4E" w14:textId="77777777" w:rsidR="009D30B4" w:rsidRPr="00EC3059" w:rsidRDefault="009D30B4" w:rsidP="009D30B4">
      <w:pPr>
        <w:pStyle w:val="Standard"/>
        <w:suppressAutoHyphens w:val="0"/>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D30B4" w:rsidRPr="00EC3059" w14:paraId="1196C12B" w14:textId="77777777" w:rsidTr="00FD63F5">
        <w:trPr>
          <w:trHeight w:val="495"/>
        </w:trPr>
        <w:tc>
          <w:tcPr>
            <w:tcW w:w="9061" w:type="dxa"/>
            <w:tcBorders>
              <w:top w:val="single" w:sz="4" w:space="0" w:color="00000A"/>
              <w:left w:val="single" w:sz="4" w:space="0" w:color="00000A"/>
              <w:bottom w:val="single" w:sz="4" w:space="0" w:color="00000A"/>
              <w:right w:val="single" w:sz="4" w:space="0" w:color="00000A"/>
            </w:tcBorders>
            <w:shd w:val="clear" w:color="auto" w:fill="E7E6E6"/>
            <w:tcMar>
              <w:top w:w="0" w:type="dxa"/>
              <w:left w:w="10" w:type="dxa"/>
              <w:bottom w:w="0" w:type="dxa"/>
              <w:right w:w="10" w:type="dxa"/>
            </w:tcMar>
          </w:tcPr>
          <w:p w14:paraId="32E329D8" w14:textId="77777777" w:rsidR="009D30B4" w:rsidRPr="00EC3059" w:rsidRDefault="009D30B4" w:rsidP="00FD63F5">
            <w:pPr>
              <w:pStyle w:val="Standard"/>
              <w:widowControl w:val="0"/>
              <w:spacing w:line="276" w:lineRule="auto"/>
              <w:jc w:val="both"/>
              <w:rPr>
                <w:rFonts w:ascii="Arial" w:hAnsi="Arial" w:cs="Arial"/>
                <w:sz w:val="20"/>
                <w:szCs w:val="20"/>
              </w:rPr>
            </w:pPr>
            <w:r w:rsidRPr="00EC3059">
              <w:rPr>
                <w:rFonts w:ascii="Arial" w:eastAsia="Arial" w:hAnsi="Arial" w:cs="Arial"/>
                <w:b/>
                <w:i/>
                <w:color w:val="00000A"/>
                <w:sz w:val="20"/>
                <w:szCs w:val="20"/>
                <w:u w:val="single"/>
              </w:rPr>
              <w:t>Průběh jednání</w:t>
            </w:r>
          </w:p>
          <w:p w14:paraId="5C905669" w14:textId="4119F73C" w:rsidR="00C53A7A" w:rsidRPr="00C53A7A" w:rsidRDefault="005B3BF0" w:rsidP="00C53A7A">
            <w:pPr>
              <w:jc w:val="both"/>
              <w:rPr>
                <w:rFonts w:ascii="Arial" w:hAnsi="Arial" w:cs="Arial"/>
                <w:b/>
                <w:bCs/>
                <w:i/>
                <w:iCs/>
                <w:color w:val="000000" w:themeColor="text1"/>
              </w:rPr>
            </w:pPr>
            <w:r>
              <w:rPr>
                <w:rFonts w:ascii="Arial" w:hAnsi="Arial" w:cs="Arial"/>
                <w:b/>
                <w:bCs/>
                <w:i/>
                <w:iCs/>
                <w:color w:val="000000" w:themeColor="text1"/>
              </w:rPr>
              <w:t xml:space="preserve">Podle OS </w:t>
            </w:r>
            <w:r w:rsidRPr="00C53A7A">
              <w:rPr>
                <w:rFonts w:ascii="Arial" w:hAnsi="Arial" w:cs="Arial"/>
                <w:b/>
                <w:bCs/>
                <w:i/>
                <w:iCs/>
                <w:color w:val="000000" w:themeColor="text1"/>
              </w:rPr>
              <w:t xml:space="preserve">nebyla </w:t>
            </w:r>
            <w:r>
              <w:rPr>
                <w:rFonts w:ascii="Arial" w:hAnsi="Arial" w:cs="Arial"/>
                <w:b/>
                <w:bCs/>
                <w:i/>
                <w:iCs/>
                <w:color w:val="000000" w:themeColor="text1"/>
              </w:rPr>
              <w:t>d</w:t>
            </w:r>
            <w:r w:rsidRPr="00C53A7A">
              <w:rPr>
                <w:rFonts w:ascii="Arial" w:hAnsi="Arial" w:cs="Arial"/>
                <w:b/>
                <w:bCs/>
                <w:i/>
                <w:iCs/>
                <w:color w:val="000000" w:themeColor="text1"/>
              </w:rPr>
              <w:t xml:space="preserve">oposud </w:t>
            </w:r>
            <w:r w:rsidR="00C53A7A" w:rsidRPr="00C53A7A">
              <w:rPr>
                <w:rFonts w:ascii="Arial" w:hAnsi="Arial" w:cs="Arial"/>
                <w:b/>
                <w:bCs/>
                <w:i/>
                <w:iCs/>
                <w:color w:val="000000" w:themeColor="text1"/>
              </w:rPr>
              <w:t>adekvátně hrazena péče pro indikovanou pacientskou skupinu</w:t>
            </w:r>
            <w:r w:rsidR="001F4130">
              <w:rPr>
                <w:rFonts w:ascii="Arial" w:hAnsi="Arial" w:cs="Arial"/>
                <w:b/>
                <w:bCs/>
                <w:i/>
                <w:iCs/>
                <w:color w:val="000000" w:themeColor="text1"/>
              </w:rPr>
              <w:t>.</w:t>
            </w:r>
            <w:r w:rsidR="00C53A7A" w:rsidRPr="00C53A7A">
              <w:rPr>
                <w:rFonts w:ascii="Arial" w:hAnsi="Arial" w:cs="Arial"/>
                <w:b/>
                <w:bCs/>
                <w:i/>
                <w:iCs/>
                <w:color w:val="000000" w:themeColor="text1"/>
              </w:rPr>
              <w:t xml:space="preserve"> </w:t>
            </w:r>
            <w:r w:rsidR="00C53A7A" w:rsidRPr="00C53A7A">
              <w:rPr>
                <w:rFonts w:ascii="Arial" w:hAnsi="Arial" w:cs="Arial"/>
                <w:bCs/>
                <w:i/>
                <w:iCs/>
                <w:color w:val="000000" w:themeColor="text1"/>
              </w:rPr>
              <w:t>Tyto rozsáhlé zákroky jsou po přičtení materiálních nákladů, perioperativní péče a náročnosti na personál jedny z nejnáročnějších z břišní chirurgie.</w:t>
            </w:r>
          </w:p>
          <w:p w14:paraId="284FDC01" w14:textId="406ED7E4" w:rsidR="00C53A7A" w:rsidRPr="00C53A7A" w:rsidRDefault="00C53A7A" w:rsidP="00C53A7A">
            <w:pPr>
              <w:jc w:val="both"/>
              <w:rPr>
                <w:rFonts w:ascii="Arial" w:hAnsi="Arial" w:cs="Arial"/>
                <w:i/>
                <w:iCs/>
                <w:color w:val="000000" w:themeColor="text1"/>
              </w:rPr>
            </w:pPr>
            <w:r w:rsidRPr="00C53A7A">
              <w:rPr>
                <w:rFonts w:ascii="Arial" w:hAnsi="Arial" w:cs="Arial"/>
                <w:i/>
                <w:iCs/>
                <w:color w:val="000000" w:themeColor="text1"/>
              </w:rPr>
              <w:t xml:space="preserve">Od určité fáze je pacient vystaven faktu, že jeho stav je neřešitelný. To následně generuje problémy, které počínají nutností </w:t>
            </w:r>
            <w:r w:rsidR="005B3BF0">
              <w:rPr>
                <w:rFonts w:ascii="Arial" w:hAnsi="Arial" w:cs="Arial"/>
                <w:i/>
                <w:iCs/>
                <w:color w:val="000000" w:themeColor="text1"/>
              </w:rPr>
              <w:t xml:space="preserve">jedné či více </w:t>
            </w:r>
            <w:r w:rsidRPr="00C53A7A">
              <w:rPr>
                <w:rFonts w:ascii="Arial" w:hAnsi="Arial" w:cs="Arial"/>
                <w:i/>
                <w:iCs/>
                <w:color w:val="000000" w:themeColor="text1"/>
              </w:rPr>
              <w:t>reoperac</w:t>
            </w:r>
            <w:r w:rsidR="005B3BF0">
              <w:rPr>
                <w:rFonts w:ascii="Arial" w:hAnsi="Arial" w:cs="Arial"/>
                <w:i/>
                <w:iCs/>
                <w:color w:val="000000" w:themeColor="text1"/>
              </w:rPr>
              <w:t>í</w:t>
            </w:r>
            <w:r w:rsidRPr="00C53A7A">
              <w:rPr>
                <w:rFonts w:ascii="Arial" w:hAnsi="Arial" w:cs="Arial"/>
                <w:i/>
                <w:iCs/>
                <w:color w:val="000000" w:themeColor="text1"/>
              </w:rPr>
              <w:t xml:space="preserve">, ale bohužel dnes často </w:t>
            </w:r>
            <w:r w:rsidR="005B3BF0">
              <w:rPr>
                <w:rFonts w:ascii="Arial" w:hAnsi="Arial" w:cs="Arial"/>
                <w:i/>
                <w:iCs/>
                <w:color w:val="000000" w:themeColor="text1"/>
              </w:rPr>
              <w:t xml:space="preserve">u pacientů </w:t>
            </w:r>
            <w:r w:rsidRPr="00C53A7A">
              <w:rPr>
                <w:rFonts w:ascii="Arial" w:hAnsi="Arial" w:cs="Arial"/>
                <w:i/>
                <w:iCs/>
                <w:color w:val="000000" w:themeColor="text1"/>
              </w:rPr>
              <w:t xml:space="preserve">vedou k trvalé </w:t>
            </w:r>
            <w:r w:rsidRPr="00C53A7A">
              <w:rPr>
                <w:rFonts w:ascii="Arial" w:hAnsi="Arial" w:cs="Arial"/>
                <w:i/>
                <w:iCs/>
                <w:color w:val="000000" w:themeColor="text1"/>
              </w:rPr>
              <w:lastRenderedPageBreak/>
              <w:t xml:space="preserve">invaliditě, významným omezením v osobním životě a veškerých </w:t>
            </w:r>
            <w:r w:rsidR="005B3BF0">
              <w:rPr>
                <w:rFonts w:ascii="Arial" w:hAnsi="Arial" w:cs="Arial"/>
                <w:i/>
                <w:iCs/>
                <w:color w:val="000000" w:themeColor="text1"/>
              </w:rPr>
              <w:t xml:space="preserve">dalších </w:t>
            </w:r>
            <w:r w:rsidRPr="00C53A7A">
              <w:rPr>
                <w:rFonts w:ascii="Arial" w:hAnsi="Arial" w:cs="Arial"/>
                <w:i/>
                <w:iCs/>
                <w:color w:val="000000" w:themeColor="text1"/>
              </w:rPr>
              <w:t>aktivitách a k psychosociálním problémům.</w:t>
            </w:r>
          </w:p>
          <w:p w14:paraId="4FC91A63" w14:textId="4C5803F8" w:rsidR="009D30B4" w:rsidRPr="00C53A7A" w:rsidRDefault="00C53A7A" w:rsidP="00C53A7A">
            <w:pPr>
              <w:pStyle w:val="Standard"/>
              <w:widowControl w:val="0"/>
              <w:spacing w:line="276" w:lineRule="auto"/>
              <w:jc w:val="both"/>
              <w:rPr>
                <w:rFonts w:ascii="Arial" w:hAnsi="Arial" w:cs="Arial"/>
                <w:i/>
                <w:iCs/>
                <w:color w:val="000000" w:themeColor="text1"/>
                <w:sz w:val="20"/>
                <w:szCs w:val="20"/>
              </w:rPr>
            </w:pPr>
            <w:r w:rsidRPr="00C53A7A">
              <w:rPr>
                <w:rFonts w:ascii="Arial" w:hAnsi="Arial" w:cs="Arial"/>
                <w:i/>
                <w:iCs/>
                <w:color w:val="000000" w:themeColor="text1"/>
                <w:sz w:val="20"/>
                <w:szCs w:val="20"/>
              </w:rPr>
              <w:t>Guidelines pro tyto typy operací vysoce komplikovaných defektů a kýl stěny břišní jsou ve fázi přípravy</w:t>
            </w:r>
            <w:r w:rsidR="005B3BF0">
              <w:rPr>
                <w:rFonts w:ascii="Arial" w:hAnsi="Arial" w:cs="Arial"/>
                <w:i/>
                <w:iCs/>
                <w:color w:val="000000" w:themeColor="text1"/>
                <w:sz w:val="20"/>
                <w:szCs w:val="20"/>
              </w:rPr>
              <w:t>. Pracuje na nich</w:t>
            </w:r>
            <w:r w:rsidRPr="00C53A7A">
              <w:rPr>
                <w:rFonts w:ascii="Arial" w:hAnsi="Arial" w:cs="Arial"/>
                <w:i/>
                <w:iCs/>
                <w:color w:val="000000" w:themeColor="text1"/>
                <w:sz w:val="20"/>
                <w:szCs w:val="20"/>
              </w:rPr>
              <w:t xml:space="preserve"> </w:t>
            </w:r>
            <w:r w:rsidR="005B3BF0" w:rsidRPr="00C53A7A">
              <w:rPr>
                <w:rFonts w:ascii="Arial" w:hAnsi="Arial" w:cs="Arial"/>
                <w:i/>
                <w:iCs/>
                <w:color w:val="000000" w:themeColor="text1"/>
                <w:sz w:val="20"/>
                <w:szCs w:val="20"/>
              </w:rPr>
              <w:t>herniologick</w:t>
            </w:r>
            <w:r w:rsidR="005B3BF0">
              <w:rPr>
                <w:rFonts w:ascii="Arial" w:hAnsi="Arial" w:cs="Arial"/>
                <w:i/>
                <w:iCs/>
                <w:color w:val="000000" w:themeColor="text1"/>
                <w:sz w:val="20"/>
                <w:szCs w:val="20"/>
              </w:rPr>
              <w:t>á</w:t>
            </w:r>
            <w:r w:rsidR="005B3BF0" w:rsidRPr="00C53A7A">
              <w:rPr>
                <w:rFonts w:ascii="Arial" w:hAnsi="Arial" w:cs="Arial"/>
                <w:i/>
                <w:iCs/>
                <w:color w:val="000000" w:themeColor="text1"/>
                <w:sz w:val="20"/>
                <w:szCs w:val="20"/>
              </w:rPr>
              <w:t xml:space="preserve"> sekc</w:t>
            </w:r>
            <w:r w:rsidR="005B3BF0">
              <w:rPr>
                <w:rFonts w:ascii="Arial" w:hAnsi="Arial" w:cs="Arial"/>
                <w:i/>
                <w:iCs/>
                <w:color w:val="000000" w:themeColor="text1"/>
                <w:sz w:val="20"/>
                <w:szCs w:val="20"/>
              </w:rPr>
              <w:t>e a předloží je</w:t>
            </w:r>
            <w:r w:rsidR="005B3BF0" w:rsidRPr="00C53A7A">
              <w:rPr>
                <w:rFonts w:ascii="Arial" w:hAnsi="Arial" w:cs="Arial"/>
                <w:i/>
                <w:iCs/>
                <w:color w:val="000000" w:themeColor="text1"/>
                <w:sz w:val="20"/>
                <w:szCs w:val="20"/>
              </w:rPr>
              <w:t xml:space="preserve"> </w:t>
            </w:r>
            <w:r w:rsidRPr="00C53A7A">
              <w:rPr>
                <w:rFonts w:ascii="Arial" w:hAnsi="Arial" w:cs="Arial"/>
                <w:i/>
                <w:iCs/>
                <w:color w:val="000000" w:themeColor="text1"/>
                <w:sz w:val="20"/>
                <w:szCs w:val="20"/>
              </w:rPr>
              <w:t>výbor</w:t>
            </w:r>
            <w:r w:rsidR="005B3BF0">
              <w:rPr>
                <w:rFonts w:ascii="Arial" w:hAnsi="Arial" w:cs="Arial"/>
                <w:i/>
                <w:iCs/>
                <w:color w:val="000000" w:themeColor="text1"/>
                <w:sz w:val="20"/>
                <w:szCs w:val="20"/>
              </w:rPr>
              <w:t>u</w:t>
            </w:r>
            <w:r w:rsidRPr="00C53A7A">
              <w:rPr>
                <w:rFonts w:ascii="Arial" w:hAnsi="Arial" w:cs="Arial"/>
                <w:i/>
                <w:iCs/>
                <w:color w:val="000000" w:themeColor="text1"/>
                <w:sz w:val="20"/>
                <w:szCs w:val="20"/>
              </w:rPr>
              <w:t xml:space="preserve"> chirurgické společnosti.</w:t>
            </w:r>
          </w:p>
          <w:p w14:paraId="22F63C4B" w14:textId="5B73CC61" w:rsidR="00C53A7A" w:rsidRPr="00C53A7A" w:rsidRDefault="00C53A7A" w:rsidP="00C53A7A">
            <w:pPr>
              <w:pStyle w:val="Standard"/>
              <w:widowControl w:val="0"/>
              <w:spacing w:line="276" w:lineRule="auto"/>
              <w:jc w:val="both"/>
              <w:rPr>
                <w:rFonts w:ascii="Arial" w:hAnsi="Arial" w:cs="Arial"/>
                <w:i/>
                <w:iCs/>
                <w:color w:val="000000" w:themeColor="text1"/>
                <w:sz w:val="20"/>
                <w:szCs w:val="20"/>
              </w:rPr>
            </w:pPr>
          </w:p>
          <w:p w14:paraId="00392886" w14:textId="1A1C34D1" w:rsidR="00C53A7A" w:rsidRPr="00C53A7A" w:rsidRDefault="00C53A7A" w:rsidP="00C53A7A">
            <w:pPr>
              <w:jc w:val="both"/>
              <w:rPr>
                <w:rFonts w:ascii="Arial" w:hAnsi="Arial" w:cs="Arial"/>
                <w:i/>
                <w:iCs/>
                <w:color w:val="000000" w:themeColor="text1"/>
              </w:rPr>
            </w:pPr>
            <w:r w:rsidRPr="00C53A7A">
              <w:rPr>
                <w:rFonts w:ascii="Arial" w:hAnsi="Arial" w:cs="Arial"/>
                <w:i/>
                <w:iCs/>
                <w:color w:val="000000" w:themeColor="text1"/>
              </w:rPr>
              <w:t>Indikace v registračním listu byly opraveny</w:t>
            </w:r>
            <w:r w:rsidR="005B3BF0">
              <w:rPr>
                <w:rFonts w:ascii="Arial" w:hAnsi="Arial" w:cs="Arial"/>
                <w:i/>
                <w:iCs/>
                <w:color w:val="000000" w:themeColor="text1"/>
              </w:rPr>
              <w:t xml:space="preserve"> na základě připomínek plátců</w:t>
            </w:r>
            <w:r w:rsidRPr="00C53A7A">
              <w:rPr>
                <w:rFonts w:ascii="Arial" w:hAnsi="Arial" w:cs="Arial"/>
                <w:i/>
                <w:iCs/>
                <w:color w:val="000000" w:themeColor="text1"/>
              </w:rPr>
              <w:t>.</w:t>
            </w:r>
          </w:p>
          <w:p w14:paraId="303BC66D" w14:textId="00381ABE" w:rsidR="00C53A7A" w:rsidRPr="00C53A7A" w:rsidRDefault="00C53A7A" w:rsidP="00C53A7A">
            <w:pPr>
              <w:jc w:val="both"/>
              <w:rPr>
                <w:rFonts w:ascii="Arial" w:hAnsi="Arial" w:cs="Arial"/>
                <w:i/>
                <w:iCs/>
                <w:color w:val="000000" w:themeColor="text1"/>
              </w:rPr>
            </w:pPr>
          </w:p>
          <w:p w14:paraId="68C0DA49" w14:textId="3E79983F" w:rsidR="005B3BF0" w:rsidRDefault="00C53A7A" w:rsidP="005B3BF0">
            <w:pPr>
              <w:spacing w:line="254" w:lineRule="auto"/>
              <w:contextualSpacing/>
              <w:jc w:val="both"/>
              <w:rPr>
                <w:rFonts w:ascii="Arial" w:hAnsi="Arial" w:cs="Arial"/>
                <w:bCs/>
                <w:i/>
                <w:iCs/>
                <w:color w:val="000000" w:themeColor="text1"/>
              </w:rPr>
            </w:pPr>
            <w:r w:rsidRPr="00C53A7A">
              <w:rPr>
                <w:rFonts w:ascii="Arial" w:hAnsi="Arial" w:cs="Arial"/>
                <w:i/>
                <w:iCs/>
                <w:color w:val="000000" w:themeColor="text1"/>
              </w:rPr>
              <w:t xml:space="preserve">Průměrný čas výkonu pro tento typ kýl </w:t>
            </w:r>
            <w:r w:rsidRPr="00C53A7A">
              <w:rPr>
                <w:rFonts w:ascii="Arial" w:hAnsi="Arial" w:cs="Arial"/>
                <w:b/>
                <w:bCs/>
                <w:i/>
                <w:iCs/>
                <w:color w:val="000000" w:themeColor="text1"/>
              </w:rPr>
              <w:t>je běžně 240 minut.</w:t>
            </w:r>
            <w:r w:rsidRPr="00C53A7A">
              <w:rPr>
                <w:rFonts w:ascii="Arial" w:hAnsi="Arial" w:cs="Arial"/>
                <w:i/>
                <w:iCs/>
                <w:color w:val="000000" w:themeColor="text1"/>
              </w:rPr>
              <w:t xml:space="preserve"> </w:t>
            </w:r>
            <w:r w:rsidR="005B3BF0">
              <w:rPr>
                <w:rFonts w:ascii="Arial" w:hAnsi="Arial" w:cs="Arial"/>
                <w:i/>
                <w:iCs/>
                <w:color w:val="000000" w:themeColor="text1"/>
              </w:rPr>
              <w:t>OS potvrdila, že t</w:t>
            </w:r>
            <w:r w:rsidRPr="00C53A7A">
              <w:rPr>
                <w:rFonts w:ascii="Arial" w:hAnsi="Arial" w:cs="Arial"/>
                <w:i/>
                <w:iCs/>
                <w:color w:val="000000" w:themeColor="text1"/>
              </w:rPr>
              <w:t xml:space="preserve">oto je opravdu průměrná délka </w:t>
            </w:r>
            <w:r w:rsidR="005B3BF0">
              <w:rPr>
                <w:rFonts w:ascii="Arial" w:hAnsi="Arial" w:cs="Arial"/>
                <w:i/>
                <w:iCs/>
                <w:color w:val="000000" w:themeColor="text1"/>
              </w:rPr>
              <w:t xml:space="preserve">tohoto typu </w:t>
            </w:r>
            <w:r w:rsidRPr="00C53A7A">
              <w:rPr>
                <w:rFonts w:ascii="Arial" w:hAnsi="Arial" w:cs="Arial"/>
                <w:i/>
                <w:iCs/>
                <w:color w:val="000000" w:themeColor="text1"/>
              </w:rPr>
              <w:t>operace, která ani nezohledňuje vedlejší faktory související s pacientem a komplikují operaci, jako je například obezita, zavedení EDK, CVC</w:t>
            </w:r>
            <w:r>
              <w:rPr>
                <w:rFonts w:ascii="Arial" w:hAnsi="Arial" w:cs="Arial"/>
                <w:i/>
                <w:iCs/>
                <w:color w:val="000000" w:themeColor="text1"/>
              </w:rPr>
              <w:t>.</w:t>
            </w:r>
            <w:r w:rsidRPr="00C53A7A">
              <w:rPr>
                <w:rFonts w:ascii="Arial" w:hAnsi="Arial" w:cs="Arial"/>
                <w:i/>
                <w:iCs/>
                <w:color w:val="000000" w:themeColor="text1"/>
              </w:rPr>
              <w:t xml:space="preserve"> </w:t>
            </w:r>
            <w:r w:rsidR="00307C48">
              <w:rPr>
                <w:rFonts w:ascii="Arial" w:hAnsi="Arial" w:cs="Arial"/>
                <w:i/>
                <w:iCs/>
                <w:color w:val="000000" w:themeColor="text1"/>
              </w:rPr>
              <w:t xml:space="preserve">Diskutovány však i výkony 51517 a 51519 a to i z časového hlediska (zde 90 minut), </w:t>
            </w:r>
            <w:r w:rsidR="00307C48">
              <w:rPr>
                <w:rFonts w:ascii="Arial" w:hAnsi="Arial" w:cs="Arial"/>
                <w:bCs/>
                <w:i/>
                <w:iCs/>
                <w:color w:val="000000" w:themeColor="text1"/>
              </w:rPr>
              <w:t>č</w:t>
            </w:r>
            <w:r w:rsidR="005B3BF0">
              <w:rPr>
                <w:rFonts w:ascii="Arial" w:hAnsi="Arial" w:cs="Arial"/>
                <w:bCs/>
                <w:i/>
                <w:iCs/>
                <w:color w:val="000000" w:themeColor="text1"/>
              </w:rPr>
              <w:t xml:space="preserve">as výkonu byl nakonec snížen na 180 minut. Spolu s časem výkonu byli upraveni </w:t>
            </w:r>
            <w:r w:rsidR="005B3BF0">
              <w:rPr>
                <w:rFonts w:ascii="Arial" w:hAnsi="Arial" w:cs="Arial"/>
                <w:i/>
                <w:iCs/>
                <w:color w:val="000000" w:themeColor="text1"/>
              </w:rPr>
              <w:t>nositelé výkonu</w:t>
            </w:r>
            <w:r w:rsidR="005B3BF0" w:rsidRPr="00C53A7A">
              <w:rPr>
                <w:rFonts w:ascii="Arial" w:hAnsi="Arial" w:cs="Arial"/>
                <w:i/>
                <w:iCs/>
                <w:color w:val="000000" w:themeColor="text1"/>
              </w:rPr>
              <w:t xml:space="preserve"> v návrhu registračního listu</w:t>
            </w:r>
            <w:r w:rsidR="005B3BF0">
              <w:rPr>
                <w:rFonts w:ascii="Arial" w:hAnsi="Arial" w:cs="Arial"/>
                <w:bCs/>
                <w:i/>
                <w:iCs/>
                <w:color w:val="000000" w:themeColor="text1"/>
              </w:rPr>
              <w:t xml:space="preserve"> i časy výkonu nositelů výkonu.</w:t>
            </w:r>
            <w:r w:rsidR="005B3BF0" w:rsidRPr="00C53A7A">
              <w:rPr>
                <w:rFonts w:ascii="Arial" w:hAnsi="Arial" w:cs="Arial"/>
                <w:i/>
                <w:iCs/>
                <w:color w:val="000000" w:themeColor="text1"/>
              </w:rPr>
              <w:t xml:space="preserve"> S2 sestra odstraněna. Odstraněn asistující lékař L2.</w:t>
            </w:r>
          </w:p>
          <w:p w14:paraId="49831216" w14:textId="77777777" w:rsidR="005B3BF0" w:rsidRDefault="005B3BF0" w:rsidP="005B3BF0">
            <w:pPr>
              <w:spacing w:line="254" w:lineRule="auto"/>
              <w:contextualSpacing/>
              <w:jc w:val="both"/>
              <w:rPr>
                <w:rFonts w:ascii="Arial" w:hAnsi="Arial" w:cs="Arial"/>
                <w:bCs/>
                <w:i/>
                <w:iCs/>
                <w:color w:val="000000" w:themeColor="text1"/>
              </w:rPr>
            </w:pPr>
          </w:p>
          <w:p w14:paraId="669A03E9" w14:textId="6A8C8FE2" w:rsidR="005B3BF0" w:rsidRPr="00C53A7A" w:rsidRDefault="005B3BF0" w:rsidP="005B3BF0">
            <w:pPr>
              <w:jc w:val="both"/>
              <w:rPr>
                <w:rFonts w:ascii="Arial" w:hAnsi="Arial" w:cs="Arial"/>
                <w:i/>
                <w:iCs/>
                <w:color w:val="000000" w:themeColor="text1"/>
              </w:rPr>
            </w:pPr>
          </w:p>
          <w:p w14:paraId="3E765FCF" w14:textId="7B3043C9" w:rsidR="005B3BF0" w:rsidRDefault="005B3BF0" w:rsidP="005B3BF0">
            <w:pPr>
              <w:spacing w:line="254" w:lineRule="auto"/>
              <w:contextualSpacing/>
              <w:jc w:val="both"/>
              <w:rPr>
                <w:rFonts w:ascii="Arial" w:hAnsi="Arial" w:cs="Arial"/>
                <w:bCs/>
                <w:i/>
                <w:iCs/>
                <w:color w:val="000000" w:themeColor="text1"/>
              </w:rPr>
            </w:pPr>
            <w:r w:rsidRPr="00C53A7A">
              <w:rPr>
                <w:rFonts w:ascii="Arial" w:hAnsi="Arial" w:cs="Arial"/>
                <w:bCs/>
                <w:i/>
                <w:iCs/>
                <w:color w:val="000000" w:themeColor="text1"/>
              </w:rPr>
              <w:t xml:space="preserve">Ze začátku předpoklad </w:t>
            </w:r>
            <w:r w:rsidR="003F4D01">
              <w:rPr>
                <w:rFonts w:ascii="Arial" w:hAnsi="Arial" w:cs="Arial"/>
                <w:bCs/>
                <w:i/>
                <w:iCs/>
                <w:color w:val="000000" w:themeColor="text1"/>
              </w:rPr>
              <w:t xml:space="preserve">provést zákrok u </w:t>
            </w:r>
            <w:r w:rsidRPr="00C53A7A">
              <w:rPr>
                <w:rFonts w:ascii="Arial" w:hAnsi="Arial" w:cs="Arial"/>
                <w:b/>
                <w:i/>
                <w:iCs/>
                <w:color w:val="000000" w:themeColor="text1"/>
              </w:rPr>
              <w:t>500 pacientů ročně</w:t>
            </w:r>
            <w:r w:rsidRPr="00C53A7A">
              <w:rPr>
                <w:rFonts w:ascii="Arial" w:hAnsi="Arial" w:cs="Arial"/>
                <w:bCs/>
                <w:i/>
                <w:iCs/>
                <w:color w:val="000000" w:themeColor="text1"/>
              </w:rPr>
              <w:t xml:space="preserve">, do 10 let </w:t>
            </w:r>
            <w:r w:rsidR="003F4D01">
              <w:rPr>
                <w:rFonts w:ascii="Arial" w:hAnsi="Arial" w:cs="Arial"/>
                <w:bCs/>
                <w:i/>
                <w:iCs/>
                <w:color w:val="000000" w:themeColor="text1"/>
              </w:rPr>
              <w:t xml:space="preserve">je </w:t>
            </w:r>
            <w:r w:rsidRPr="00C53A7A">
              <w:rPr>
                <w:rFonts w:ascii="Arial" w:hAnsi="Arial" w:cs="Arial"/>
                <w:bCs/>
                <w:i/>
                <w:iCs/>
                <w:color w:val="000000" w:themeColor="text1"/>
              </w:rPr>
              <w:t>předpoklad navýšení do 1000 pacientů ročně. Odhad 1000 pacientů za rok vychází ze statistik ÚZIS a předpokladu využití u 15 % stávajících herniologických výkonů.</w:t>
            </w:r>
            <w:r>
              <w:rPr>
                <w:rFonts w:ascii="Arial" w:hAnsi="Arial" w:cs="Arial"/>
                <w:bCs/>
                <w:i/>
                <w:iCs/>
                <w:color w:val="000000" w:themeColor="text1"/>
              </w:rPr>
              <w:t xml:space="preserve"> Dr. Mervartová (SZP</w:t>
            </w:r>
            <w:r w:rsidR="003F4D01">
              <w:rPr>
                <w:rFonts w:ascii="Arial" w:hAnsi="Arial" w:cs="Arial"/>
                <w:bCs/>
                <w:i/>
                <w:iCs/>
                <w:color w:val="000000" w:themeColor="text1"/>
              </w:rPr>
              <w:t xml:space="preserve"> ČR</w:t>
            </w:r>
            <w:r>
              <w:rPr>
                <w:rFonts w:ascii="Arial" w:hAnsi="Arial" w:cs="Arial"/>
                <w:bCs/>
                <w:i/>
                <w:iCs/>
                <w:color w:val="000000" w:themeColor="text1"/>
              </w:rPr>
              <w:t xml:space="preserve">) má za to, že je třeba lépe vyspecifikovat indikace. </w:t>
            </w:r>
            <w:r w:rsidR="00D36C97">
              <w:rPr>
                <w:rFonts w:ascii="Arial" w:hAnsi="Arial" w:cs="Arial"/>
                <w:bCs/>
                <w:i/>
                <w:iCs/>
                <w:color w:val="000000" w:themeColor="text1"/>
              </w:rPr>
              <w:t>I nyní nově doplněné indikace jsou z</w:t>
            </w:r>
            <w:r>
              <w:rPr>
                <w:rFonts w:ascii="Arial" w:hAnsi="Arial" w:cs="Arial"/>
                <w:bCs/>
                <w:i/>
                <w:iCs/>
                <w:color w:val="000000" w:themeColor="text1"/>
              </w:rPr>
              <w:t> pohledu plátců široké a překrývají se</w:t>
            </w:r>
            <w:r w:rsidR="00D36C97">
              <w:rPr>
                <w:rFonts w:ascii="Arial" w:hAnsi="Arial" w:cs="Arial"/>
                <w:bCs/>
                <w:i/>
                <w:iCs/>
                <w:color w:val="000000" w:themeColor="text1"/>
              </w:rPr>
              <w:t xml:space="preserve">, </w:t>
            </w:r>
            <w:r w:rsidR="003F6EAB">
              <w:rPr>
                <w:rFonts w:ascii="Arial" w:hAnsi="Arial" w:cs="Arial"/>
                <w:bCs/>
                <w:i/>
                <w:iCs/>
                <w:color w:val="000000" w:themeColor="text1"/>
              </w:rPr>
              <w:t xml:space="preserve">ze strany ZP vznesen </w:t>
            </w:r>
            <w:r w:rsidR="00D36C97">
              <w:rPr>
                <w:rFonts w:ascii="Arial" w:hAnsi="Arial" w:cs="Arial"/>
                <w:bCs/>
                <w:i/>
                <w:iCs/>
                <w:color w:val="000000" w:themeColor="text1"/>
              </w:rPr>
              <w:t>požadavek na detailnější specifikaci a zúžení</w:t>
            </w:r>
            <w:r w:rsidR="003F6EAB">
              <w:rPr>
                <w:rFonts w:ascii="Arial" w:hAnsi="Arial" w:cs="Arial"/>
                <w:bCs/>
                <w:i/>
                <w:iCs/>
                <w:color w:val="000000" w:themeColor="text1"/>
              </w:rPr>
              <w:t xml:space="preserve"> indikací v Popisu</w:t>
            </w:r>
            <w:r>
              <w:rPr>
                <w:rFonts w:ascii="Arial" w:hAnsi="Arial" w:cs="Arial"/>
                <w:bCs/>
                <w:i/>
                <w:iCs/>
                <w:color w:val="000000" w:themeColor="text1"/>
              </w:rPr>
              <w:t>. Dále proběhla diskuze nad počty operací</w:t>
            </w:r>
            <w:r w:rsidR="003F6EAB">
              <w:rPr>
                <w:rFonts w:ascii="Arial" w:hAnsi="Arial" w:cs="Arial"/>
                <w:bCs/>
                <w:i/>
                <w:iCs/>
                <w:color w:val="000000" w:themeColor="text1"/>
              </w:rPr>
              <w:t xml:space="preserve"> </w:t>
            </w:r>
            <w:r w:rsidR="00D36C97">
              <w:rPr>
                <w:rFonts w:ascii="Arial" w:hAnsi="Arial" w:cs="Arial"/>
                <w:bCs/>
                <w:i/>
                <w:iCs/>
                <w:color w:val="000000" w:themeColor="text1"/>
              </w:rPr>
              <w:t xml:space="preserve">u stávajících výkonů 51517, 51519 a nově navrhovaného výkonu. </w:t>
            </w:r>
            <w:bookmarkStart w:id="7" w:name="_Hlk119493386"/>
          </w:p>
          <w:bookmarkEnd w:id="7"/>
          <w:p w14:paraId="0F425F4C" w14:textId="004E9E49" w:rsidR="003F4D01" w:rsidRDefault="003F4D01" w:rsidP="005B3BF0">
            <w:pPr>
              <w:spacing w:line="254" w:lineRule="auto"/>
              <w:contextualSpacing/>
              <w:jc w:val="both"/>
              <w:rPr>
                <w:rFonts w:ascii="Arial" w:hAnsi="Arial" w:cs="Arial"/>
                <w:bCs/>
                <w:i/>
                <w:iCs/>
                <w:color w:val="000000" w:themeColor="text1"/>
              </w:rPr>
            </w:pPr>
          </w:p>
          <w:p w14:paraId="1F1EF007" w14:textId="08FA465A" w:rsidR="003F4D01" w:rsidRPr="00C53A7A" w:rsidRDefault="00D36C97" w:rsidP="003F4D01">
            <w:pPr>
              <w:jc w:val="both"/>
              <w:rPr>
                <w:rFonts w:ascii="Arial" w:hAnsi="Arial" w:cs="Arial"/>
                <w:i/>
                <w:iCs/>
                <w:color w:val="000000" w:themeColor="text1"/>
              </w:rPr>
            </w:pPr>
            <w:r>
              <w:rPr>
                <w:rFonts w:ascii="Arial" w:hAnsi="Arial" w:cs="Arial"/>
                <w:i/>
                <w:iCs/>
                <w:color w:val="000000" w:themeColor="text1"/>
              </w:rPr>
              <w:t xml:space="preserve">ZP se dotazují na vlastnosti nové síťky a konkrétní využití tohoto ZUM, i vzhledem k vysoké finanční náročnosti tohoto </w:t>
            </w:r>
            <w:r w:rsidRPr="003F6EAB">
              <w:rPr>
                <w:rFonts w:ascii="Arial" w:hAnsi="Arial" w:cs="Arial"/>
                <w:i/>
                <w:iCs/>
                <w:color w:val="000000" w:themeColor="text1"/>
              </w:rPr>
              <w:t>ZUM (několikanásobné v porovnání se stávajícími síťkami</w:t>
            </w:r>
            <w:r w:rsidR="003F6EAB" w:rsidRPr="003F6EAB">
              <w:rPr>
                <w:rFonts w:ascii="Arial" w:hAnsi="Arial" w:cs="Arial"/>
                <w:i/>
                <w:iCs/>
                <w:color w:val="000000" w:themeColor="text1"/>
              </w:rPr>
              <w:t xml:space="preserve">, např. předkladatelem uvedená </w:t>
            </w:r>
            <w:r w:rsidR="003F6EAB" w:rsidRPr="003F6EAB">
              <w:rPr>
                <w:rFonts w:ascii="Arial" w:hAnsi="Arial" w:cs="Arial"/>
                <w:i/>
                <w:iCs/>
              </w:rPr>
              <w:t xml:space="preserve">síťka </w:t>
            </w:r>
            <w:r w:rsidR="003F6EAB" w:rsidRPr="003F6EAB">
              <w:rPr>
                <w:rFonts w:ascii="Arial" w:hAnsi="Arial" w:cs="Arial"/>
                <w:i/>
              </w:rPr>
              <w:t>Phasix ST 25x30 cm – cena 6700 EUR</w:t>
            </w:r>
            <w:r w:rsidRPr="003F6EAB">
              <w:rPr>
                <w:rFonts w:ascii="Arial" w:hAnsi="Arial" w:cs="Arial"/>
                <w:i/>
                <w:iCs/>
              </w:rPr>
              <w:t xml:space="preserve">). </w:t>
            </w:r>
            <w:r w:rsidR="003F4D01">
              <w:rPr>
                <w:rFonts w:ascii="Arial" w:hAnsi="Arial" w:cs="Arial"/>
                <w:i/>
                <w:iCs/>
                <w:color w:val="000000" w:themeColor="text1"/>
              </w:rPr>
              <w:t xml:space="preserve">OS představila výhody nového ZUMu. </w:t>
            </w:r>
            <w:r w:rsidR="003F4D01" w:rsidRPr="00C53A7A">
              <w:rPr>
                <w:rFonts w:ascii="Arial" w:hAnsi="Arial" w:cs="Arial"/>
                <w:i/>
                <w:iCs/>
                <w:color w:val="000000" w:themeColor="text1"/>
              </w:rPr>
              <w:t>faktorem komplikujícím tuto operaci je častá recidivita kýly/defektu. Síťku je pro plnění své funkce nutné uložit do optimálních svalových vrstev. Pokud jsou jednotlivé anatomické vrstvy po předchozích výkonech a implantátech již zjizvené, změněné pak je obtížné najít správné místo kam umístit síťku.</w:t>
            </w:r>
            <w:r w:rsidR="003F4D01">
              <w:rPr>
                <w:rFonts w:ascii="Arial" w:hAnsi="Arial" w:cs="Arial"/>
                <w:i/>
                <w:iCs/>
                <w:color w:val="000000" w:themeColor="text1"/>
              </w:rPr>
              <w:t xml:space="preserve"> Tato nová síťka vydrží v operačním poli několik měsíců a podporuje tak správné hojení rány či rozestupu břišní stěny.</w:t>
            </w:r>
          </w:p>
          <w:p w14:paraId="631B086C" w14:textId="77777777" w:rsidR="003F4D01" w:rsidRDefault="003F4D01" w:rsidP="005B3BF0">
            <w:pPr>
              <w:spacing w:line="254" w:lineRule="auto"/>
              <w:contextualSpacing/>
              <w:jc w:val="both"/>
              <w:rPr>
                <w:rFonts w:ascii="Arial" w:hAnsi="Arial" w:cs="Arial"/>
                <w:bCs/>
                <w:i/>
                <w:iCs/>
                <w:color w:val="000000" w:themeColor="text1"/>
              </w:rPr>
            </w:pPr>
          </w:p>
          <w:p w14:paraId="261A4312" w14:textId="0593A1CE" w:rsidR="00C53A7A" w:rsidRPr="00C53A7A" w:rsidRDefault="003F4D01" w:rsidP="00C53A7A">
            <w:pPr>
              <w:jc w:val="both"/>
              <w:rPr>
                <w:rFonts w:ascii="Arial" w:hAnsi="Arial" w:cs="Arial"/>
                <w:i/>
                <w:iCs/>
                <w:color w:val="000000" w:themeColor="text1"/>
              </w:rPr>
            </w:pPr>
            <w:r>
              <w:rPr>
                <w:rFonts w:ascii="Arial" w:hAnsi="Arial" w:cs="Arial"/>
                <w:i/>
                <w:iCs/>
                <w:color w:val="000000" w:themeColor="text1"/>
              </w:rPr>
              <w:t>P</w:t>
            </w:r>
            <w:r w:rsidR="005B3BF0">
              <w:rPr>
                <w:rFonts w:ascii="Arial" w:hAnsi="Arial" w:cs="Arial"/>
                <w:i/>
                <w:iCs/>
                <w:color w:val="000000" w:themeColor="text1"/>
              </w:rPr>
              <w:t>roběhla diskuse k použitému materiálu-biosyntetická síťka.</w:t>
            </w:r>
            <w:r w:rsidR="005B3BF0">
              <w:rPr>
                <w:rFonts w:ascii="Arial" w:hAnsi="Arial" w:cs="Arial"/>
                <w:bCs/>
                <w:i/>
                <w:iCs/>
                <w:color w:val="000000" w:themeColor="text1"/>
              </w:rPr>
              <w:t xml:space="preserve"> Dr. Pokorný se dotazuje, proč nemůže být použit stávající výkon, kde by síťka byla součástí ZUMu</w:t>
            </w:r>
            <w:r w:rsidR="00337F95">
              <w:rPr>
                <w:rFonts w:ascii="Arial" w:hAnsi="Arial" w:cs="Arial"/>
                <w:bCs/>
                <w:i/>
                <w:iCs/>
                <w:color w:val="000000" w:themeColor="text1"/>
              </w:rPr>
              <w:t>.</w:t>
            </w:r>
            <w:r w:rsidR="005B3BF0">
              <w:rPr>
                <w:rFonts w:ascii="Arial" w:hAnsi="Arial" w:cs="Arial"/>
                <w:bCs/>
                <w:i/>
                <w:iCs/>
                <w:color w:val="000000" w:themeColor="text1"/>
              </w:rPr>
              <w:t xml:space="preserve"> Zástupce OS vysvětluje, že tyto síťky se ve svět</w:t>
            </w:r>
            <w:r w:rsidR="00A72257">
              <w:rPr>
                <w:rFonts w:ascii="Arial" w:hAnsi="Arial" w:cs="Arial"/>
                <w:bCs/>
                <w:i/>
                <w:iCs/>
                <w:color w:val="000000" w:themeColor="text1"/>
              </w:rPr>
              <w:t>ě</w:t>
            </w:r>
            <w:r w:rsidR="005B3BF0">
              <w:rPr>
                <w:rFonts w:ascii="Arial" w:hAnsi="Arial" w:cs="Arial"/>
                <w:bCs/>
                <w:i/>
                <w:iCs/>
                <w:color w:val="000000" w:themeColor="text1"/>
              </w:rPr>
              <w:t xml:space="preserve"> používají i při jiných operací</w:t>
            </w:r>
            <w:r w:rsidR="00AF14D3">
              <w:rPr>
                <w:rFonts w:ascii="Arial" w:hAnsi="Arial" w:cs="Arial"/>
                <w:bCs/>
                <w:i/>
                <w:iCs/>
                <w:color w:val="000000" w:themeColor="text1"/>
              </w:rPr>
              <w:t>ch</w:t>
            </w:r>
            <w:r w:rsidR="005B3BF0">
              <w:rPr>
                <w:rFonts w:ascii="Arial" w:hAnsi="Arial" w:cs="Arial"/>
                <w:bCs/>
                <w:i/>
                <w:iCs/>
                <w:color w:val="000000" w:themeColor="text1"/>
              </w:rPr>
              <w:t xml:space="preserve">. Mělo se jednat o vstřícný krok vůči plátcům. Použití síťky je finančně </w:t>
            </w:r>
            <w:r w:rsidR="00307C48">
              <w:rPr>
                <w:rFonts w:ascii="Arial" w:hAnsi="Arial" w:cs="Arial"/>
                <w:bCs/>
                <w:i/>
                <w:iCs/>
                <w:color w:val="000000" w:themeColor="text1"/>
              </w:rPr>
              <w:t>náročné</w:t>
            </w:r>
            <w:r w:rsidR="005B3BF0">
              <w:rPr>
                <w:rFonts w:ascii="Arial" w:hAnsi="Arial" w:cs="Arial"/>
                <w:bCs/>
                <w:i/>
                <w:iCs/>
                <w:color w:val="000000" w:themeColor="text1"/>
              </w:rPr>
              <w:t xml:space="preserve">. Operace se provádí stejným způsobem se stejným vybavením sálů a stejným personálním vybavením. Cílem navrhovaného výkonu je, aby bylo s materiálem pracováno na vybraných pracovištích. Výkon byl navržen pro lepší přehlednost a zefektivnění péče. Po zhodnocení efektivity by </w:t>
            </w:r>
            <w:r w:rsidR="00D36C97">
              <w:rPr>
                <w:rFonts w:ascii="Arial" w:hAnsi="Arial" w:cs="Arial"/>
                <w:bCs/>
                <w:i/>
                <w:iCs/>
                <w:color w:val="000000" w:themeColor="text1"/>
              </w:rPr>
              <w:t xml:space="preserve">snad </w:t>
            </w:r>
            <w:r w:rsidR="005B3BF0">
              <w:rPr>
                <w:rFonts w:ascii="Arial" w:hAnsi="Arial" w:cs="Arial"/>
                <w:bCs/>
                <w:i/>
                <w:iCs/>
                <w:color w:val="000000" w:themeColor="text1"/>
              </w:rPr>
              <w:t xml:space="preserve">bylo možné dát sítku </w:t>
            </w:r>
            <w:r w:rsidR="00D36C97">
              <w:rPr>
                <w:rFonts w:ascii="Arial" w:hAnsi="Arial" w:cs="Arial"/>
                <w:bCs/>
                <w:i/>
                <w:iCs/>
                <w:color w:val="000000" w:themeColor="text1"/>
              </w:rPr>
              <w:t xml:space="preserve">výhledově i </w:t>
            </w:r>
            <w:r w:rsidR="005B3BF0">
              <w:rPr>
                <w:rFonts w:ascii="Arial" w:hAnsi="Arial" w:cs="Arial"/>
                <w:bCs/>
                <w:i/>
                <w:iCs/>
                <w:color w:val="000000" w:themeColor="text1"/>
              </w:rPr>
              <w:t>jak</w:t>
            </w:r>
            <w:r w:rsidR="00056177">
              <w:rPr>
                <w:rFonts w:ascii="Arial" w:hAnsi="Arial" w:cs="Arial"/>
                <w:bCs/>
                <w:i/>
                <w:iCs/>
                <w:color w:val="000000" w:themeColor="text1"/>
              </w:rPr>
              <w:t>o PMAT k</w:t>
            </w:r>
            <w:r w:rsidR="005B3BF0">
              <w:rPr>
                <w:rFonts w:ascii="Arial" w:hAnsi="Arial" w:cs="Arial"/>
                <w:bCs/>
                <w:i/>
                <w:iCs/>
                <w:color w:val="000000" w:themeColor="text1"/>
              </w:rPr>
              <w:t xml:space="preserve"> výkonu 51517</w:t>
            </w:r>
            <w:r>
              <w:rPr>
                <w:rFonts w:ascii="Arial" w:hAnsi="Arial" w:cs="Arial"/>
                <w:bCs/>
                <w:i/>
                <w:iCs/>
                <w:color w:val="000000" w:themeColor="text1"/>
              </w:rPr>
              <w:t>.</w:t>
            </w:r>
          </w:p>
          <w:p w14:paraId="1FAE8D34" w14:textId="50FDA4AE" w:rsidR="00EB3C4D" w:rsidRDefault="00EB3C4D" w:rsidP="001F4130">
            <w:pPr>
              <w:spacing w:line="254" w:lineRule="auto"/>
              <w:contextualSpacing/>
              <w:jc w:val="both"/>
              <w:rPr>
                <w:rFonts w:ascii="Arial" w:hAnsi="Arial" w:cs="Arial"/>
                <w:bCs/>
                <w:i/>
                <w:iCs/>
                <w:color w:val="000000" w:themeColor="text1"/>
              </w:rPr>
            </w:pPr>
          </w:p>
          <w:p w14:paraId="16D29726" w14:textId="70E35046" w:rsidR="00E61F33" w:rsidRDefault="00E61F33" w:rsidP="001F4130">
            <w:pPr>
              <w:spacing w:line="254" w:lineRule="auto"/>
              <w:contextualSpacing/>
              <w:jc w:val="both"/>
              <w:rPr>
                <w:rFonts w:ascii="Arial" w:hAnsi="Arial" w:cs="Arial"/>
                <w:bCs/>
                <w:i/>
                <w:iCs/>
                <w:color w:val="000000" w:themeColor="text1"/>
              </w:rPr>
            </w:pPr>
            <w:r>
              <w:rPr>
                <w:rFonts w:ascii="Arial" w:hAnsi="Arial" w:cs="Arial"/>
                <w:bCs/>
                <w:i/>
                <w:iCs/>
                <w:color w:val="000000" w:themeColor="text1"/>
              </w:rPr>
              <w:t xml:space="preserve">Je vhodné vyspecifikovat obecně pracoviště, které </w:t>
            </w:r>
            <w:r w:rsidR="00D36C97">
              <w:rPr>
                <w:rFonts w:ascii="Arial" w:hAnsi="Arial" w:cs="Arial"/>
                <w:bCs/>
                <w:i/>
                <w:iCs/>
                <w:color w:val="000000" w:themeColor="text1"/>
              </w:rPr>
              <w:t xml:space="preserve">by  </w:t>
            </w:r>
            <w:r>
              <w:rPr>
                <w:rFonts w:ascii="Arial" w:hAnsi="Arial" w:cs="Arial"/>
                <w:bCs/>
                <w:i/>
                <w:iCs/>
                <w:color w:val="000000" w:themeColor="text1"/>
              </w:rPr>
              <w:t>tento výkon provádě</w:t>
            </w:r>
            <w:r w:rsidR="00D36C97">
              <w:rPr>
                <w:rFonts w:ascii="Arial" w:hAnsi="Arial" w:cs="Arial"/>
                <w:bCs/>
                <w:i/>
                <w:iCs/>
                <w:color w:val="000000" w:themeColor="text1"/>
              </w:rPr>
              <w:t>l</w:t>
            </w:r>
            <w:r w:rsidR="003F6EAB">
              <w:rPr>
                <w:rFonts w:ascii="Arial" w:hAnsi="Arial" w:cs="Arial"/>
                <w:bCs/>
                <w:i/>
                <w:iCs/>
                <w:color w:val="000000" w:themeColor="text1"/>
              </w:rPr>
              <w:t>o</w:t>
            </w:r>
            <w:r>
              <w:rPr>
                <w:rFonts w:ascii="Arial" w:hAnsi="Arial" w:cs="Arial"/>
                <w:bCs/>
                <w:i/>
                <w:iCs/>
                <w:color w:val="000000" w:themeColor="text1"/>
              </w:rPr>
              <w:t xml:space="preserve">, ideálně podle počtu provedených operací, případně </w:t>
            </w:r>
            <w:r w:rsidR="00585449">
              <w:rPr>
                <w:rFonts w:ascii="Arial" w:hAnsi="Arial" w:cs="Arial"/>
                <w:bCs/>
                <w:i/>
                <w:iCs/>
                <w:color w:val="000000" w:themeColor="text1"/>
              </w:rPr>
              <w:t xml:space="preserve">zadat </w:t>
            </w:r>
            <w:r>
              <w:rPr>
                <w:rFonts w:ascii="Arial" w:hAnsi="Arial" w:cs="Arial"/>
                <w:bCs/>
                <w:i/>
                <w:iCs/>
                <w:color w:val="000000" w:themeColor="text1"/>
              </w:rPr>
              <w:t>specifické podmínky.</w:t>
            </w:r>
            <w:r w:rsidR="00585449">
              <w:rPr>
                <w:rFonts w:ascii="Arial" w:hAnsi="Arial" w:cs="Arial"/>
                <w:bCs/>
                <w:i/>
                <w:iCs/>
                <w:color w:val="000000" w:themeColor="text1"/>
              </w:rPr>
              <w:t xml:space="preserve"> Podle OS by stačilo 5 až 6 pracovišť v ČR, řádově s odoperovanými stovkami pacientů, vazba pracoviště na JIP, ARO, komplement. Ne</w:t>
            </w:r>
            <w:r w:rsidR="00337F95">
              <w:rPr>
                <w:rFonts w:ascii="Arial" w:hAnsi="Arial" w:cs="Arial"/>
                <w:bCs/>
                <w:i/>
                <w:iCs/>
                <w:color w:val="000000" w:themeColor="text1"/>
              </w:rPr>
              <w:t xml:space="preserve">jedná se o </w:t>
            </w:r>
            <w:r w:rsidR="00585449">
              <w:rPr>
                <w:rFonts w:ascii="Arial" w:hAnsi="Arial" w:cs="Arial"/>
                <w:bCs/>
                <w:i/>
                <w:iCs/>
                <w:color w:val="000000" w:themeColor="text1"/>
              </w:rPr>
              <w:t>klasick</w:t>
            </w:r>
            <w:r w:rsidR="00337F95">
              <w:rPr>
                <w:rFonts w:ascii="Arial" w:hAnsi="Arial" w:cs="Arial"/>
                <w:bCs/>
                <w:i/>
                <w:iCs/>
                <w:color w:val="000000" w:themeColor="text1"/>
              </w:rPr>
              <w:t>ou</w:t>
            </w:r>
            <w:r w:rsidR="00585449">
              <w:rPr>
                <w:rFonts w:ascii="Arial" w:hAnsi="Arial" w:cs="Arial"/>
                <w:bCs/>
                <w:i/>
                <w:iCs/>
                <w:color w:val="000000" w:themeColor="text1"/>
              </w:rPr>
              <w:t xml:space="preserve"> centrov</w:t>
            </w:r>
            <w:r w:rsidR="00337F95">
              <w:rPr>
                <w:rFonts w:ascii="Arial" w:hAnsi="Arial" w:cs="Arial"/>
                <w:bCs/>
                <w:i/>
                <w:iCs/>
                <w:color w:val="000000" w:themeColor="text1"/>
              </w:rPr>
              <w:t>ou</w:t>
            </w:r>
            <w:r w:rsidR="00585449">
              <w:rPr>
                <w:rFonts w:ascii="Arial" w:hAnsi="Arial" w:cs="Arial"/>
                <w:bCs/>
                <w:i/>
                <w:iCs/>
                <w:color w:val="000000" w:themeColor="text1"/>
              </w:rPr>
              <w:t xml:space="preserve"> léčba vhodná do </w:t>
            </w:r>
            <w:r w:rsidR="00337F95">
              <w:rPr>
                <w:rFonts w:ascii="Arial" w:hAnsi="Arial" w:cs="Arial"/>
                <w:bCs/>
                <w:i/>
                <w:iCs/>
                <w:color w:val="000000" w:themeColor="text1"/>
              </w:rPr>
              <w:t>komplexních onkologických center</w:t>
            </w:r>
            <w:r w:rsidR="00585449">
              <w:rPr>
                <w:rFonts w:ascii="Arial" w:hAnsi="Arial" w:cs="Arial"/>
                <w:bCs/>
                <w:i/>
                <w:iCs/>
                <w:color w:val="000000" w:themeColor="text1"/>
              </w:rPr>
              <w:t>, ta jsou specializovaná na jiné výkony.</w:t>
            </w:r>
          </w:p>
          <w:p w14:paraId="12D9E9FD" w14:textId="77777777" w:rsidR="00E61F33" w:rsidRPr="001F4130" w:rsidRDefault="00E61F33" w:rsidP="001F4130">
            <w:pPr>
              <w:spacing w:line="254" w:lineRule="auto"/>
              <w:contextualSpacing/>
              <w:jc w:val="both"/>
              <w:rPr>
                <w:rFonts w:ascii="Arial" w:hAnsi="Arial" w:cs="Arial"/>
                <w:bCs/>
                <w:i/>
                <w:iCs/>
                <w:color w:val="000000" w:themeColor="text1"/>
              </w:rPr>
            </w:pPr>
          </w:p>
          <w:p w14:paraId="71061669" w14:textId="6840B5F9" w:rsidR="009D30B4" w:rsidRPr="00EC3059" w:rsidRDefault="009D30B4" w:rsidP="00FD63F5">
            <w:pPr>
              <w:pStyle w:val="Standard"/>
              <w:suppressAutoHyphens w:val="0"/>
              <w:jc w:val="both"/>
              <w:rPr>
                <w:rFonts w:ascii="Arial" w:hAnsi="Arial" w:cs="Arial"/>
                <w:sz w:val="20"/>
                <w:szCs w:val="20"/>
              </w:rPr>
            </w:pPr>
            <w:r w:rsidRPr="00EC3059">
              <w:rPr>
                <w:rFonts w:ascii="Arial" w:hAnsi="Arial" w:cs="Arial"/>
                <w:b/>
                <w:bCs/>
                <w:i/>
                <w:iCs/>
                <w:sz w:val="20"/>
                <w:szCs w:val="20"/>
              </w:rPr>
              <w:t xml:space="preserve">Závěr: </w:t>
            </w:r>
            <w:r w:rsidR="00C218C5">
              <w:rPr>
                <w:rFonts w:ascii="Arial" w:hAnsi="Arial" w:cs="Arial"/>
                <w:b/>
                <w:bCs/>
                <w:i/>
                <w:iCs/>
                <w:sz w:val="20"/>
                <w:szCs w:val="20"/>
              </w:rPr>
              <w:t>Do 17.11.2022 upravit popis výkonů</w:t>
            </w:r>
            <w:r w:rsidR="00D36C97">
              <w:rPr>
                <w:rFonts w:ascii="Arial" w:hAnsi="Arial" w:cs="Arial"/>
                <w:b/>
                <w:bCs/>
                <w:i/>
                <w:iCs/>
                <w:sz w:val="20"/>
                <w:szCs w:val="20"/>
              </w:rPr>
              <w:t>, zúžit indikace</w:t>
            </w:r>
            <w:r w:rsidR="00C218C5">
              <w:rPr>
                <w:rFonts w:ascii="Arial" w:hAnsi="Arial" w:cs="Arial"/>
                <w:b/>
                <w:bCs/>
                <w:i/>
                <w:iCs/>
                <w:sz w:val="20"/>
                <w:szCs w:val="20"/>
              </w:rPr>
              <w:t xml:space="preserve"> a vyspecifikovat pracoviště bez vyjmenování pracovišť. Poté bude návrh zařazen na jednání PS k SZV, které proběhne 1.12.2022.</w:t>
            </w:r>
          </w:p>
        </w:tc>
      </w:tr>
    </w:tbl>
    <w:p w14:paraId="5F7D4E62" w14:textId="77777777" w:rsidR="009D30B4" w:rsidRPr="00EC3059" w:rsidRDefault="009D30B4" w:rsidP="009D30B4">
      <w:pPr>
        <w:pStyle w:val="Standard"/>
        <w:jc w:val="both"/>
        <w:rPr>
          <w:rFonts w:ascii="Arial" w:hAnsi="Arial" w:cs="Arial"/>
          <w:sz w:val="20"/>
          <w:szCs w:val="20"/>
        </w:rPr>
      </w:pPr>
    </w:p>
    <w:p w14:paraId="69F1758D" w14:textId="77777777" w:rsidR="009D30B4" w:rsidRPr="00EC3059" w:rsidRDefault="009D30B4" w:rsidP="009D30B4">
      <w:pPr>
        <w:suppressAutoHyphens w:val="0"/>
        <w:autoSpaceDN/>
        <w:contextualSpacing/>
        <w:textAlignment w:val="auto"/>
        <w:rPr>
          <w:rFonts w:ascii="Arial" w:hAnsi="Arial" w:cs="Arial"/>
          <w:bCs/>
        </w:rPr>
      </w:pPr>
    </w:p>
    <w:p w14:paraId="44CA83FB" w14:textId="77777777" w:rsidR="009D30B4" w:rsidRPr="00EC3059" w:rsidRDefault="009D30B4" w:rsidP="009D30B4">
      <w:pPr>
        <w:pStyle w:val="Odstavecseseznamem"/>
        <w:suppressAutoHyphens w:val="0"/>
        <w:autoSpaceDN/>
        <w:ind w:left="1777"/>
        <w:contextualSpacing/>
        <w:textAlignment w:val="auto"/>
        <w:rPr>
          <w:rFonts w:ascii="Arial" w:hAnsi="Arial" w:cs="Arial"/>
          <w:bCs/>
          <w:sz w:val="20"/>
          <w:szCs w:val="20"/>
        </w:rPr>
      </w:pPr>
    </w:p>
    <w:p w14:paraId="3CE7634E" w14:textId="05E0AFBD" w:rsidR="009D30B4" w:rsidRPr="008349A2" w:rsidRDefault="009D30B4" w:rsidP="009D30B4">
      <w:pPr>
        <w:suppressAutoHyphens w:val="0"/>
        <w:autoSpaceDN/>
        <w:contextualSpacing/>
        <w:textAlignment w:val="auto"/>
        <w:rPr>
          <w:rFonts w:ascii="Arial" w:hAnsi="Arial" w:cs="Arial"/>
          <w:b/>
          <w:highlight w:val="yellow"/>
        </w:rPr>
      </w:pPr>
      <w:r w:rsidRPr="008349A2">
        <w:rPr>
          <w:rFonts w:ascii="Arial" w:hAnsi="Arial" w:cs="Arial"/>
          <w:b/>
          <w:highlight w:val="yellow"/>
        </w:rPr>
        <w:t>Česká společnost plastické chirurgie on-line</w:t>
      </w:r>
    </w:p>
    <w:p w14:paraId="13D96C93" w14:textId="77777777" w:rsidR="009D30B4" w:rsidRPr="00EC3059" w:rsidRDefault="009D30B4" w:rsidP="008349A2">
      <w:pPr>
        <w:rPr>
          <w:rFonts w:ascii="Arial" w:hAnsi="Arial" w:cs="Arial"/>
          <w:b/>
        </w:rPr>
      </w:pPr>
      <w:r w:rsidRPr="008349A2">
        <w:rPr>
          <w:rFonts w:ascii="Arial" w:hAnsi="Arial" w:cs="Arial"/>
          <w:b/>
          <w:highlight w:val="yellow"/>
        </w:rPr>
        <w:t>Předkladatel: prof. MUDr. Andrej Sukop, Ph.D., předseda</w:t>
      </w:r>
    </w:p>
    <w:p w14:paraId="1726F096" w14:textId="77777777" w:rsidR="009D30B4" w:rsidRPr="00EC3059" w:rsidRDefault="009D30B4" w:rsidP="009D30B4">
      <w:pPr>
        <w:pStyle w:val="Odstavecseseznamem"/>
        <w:ind w:left="732" w:firstLine="684"/>
        <w:rPr>
          <w:rFonts w:ascii="Arial" w:hAnsi="Arial" w:cs="Arial"/>
          <w:bCs/>
          <w:i/>
          <w:iCs/>
          <w:sz w:val="20"/>
          <w:szCs w:val="20"/>
        </w:rPr>
      </w:pPr>
      <w:r w:rsidRPr="00EC3059">
        <w:rPr>
          <w:rFonts w:ascii="Arial" w:hAnsi="Arial" w:cs="Arial"/>
          <w:bCs/>
          <w:i/>
          <w:iCs/>
          <w:sz w:val="20"/>
          <w:szCs w:val="20"/>
        </w:rPr>
        <w:t>Návrhy na změnu:</w:t>
      </w:r>
    </w:p>
    <w:p w14:paraId="4BE87246" w14:textId="24B3FA34" w:rsidR="009D30B4" w:rsidRPr="00EC3059" w:rsidRDefault="009D30B4" w:rsidP="00B602C1">
      <w:pPr>
        <w:pStyle w:val="Odstavecseseznamem"/>
        <w:numPr>
          <w:ilvl w:val="0"/>
          <w:numId w:val="108"/>
        </w:numPr>
        <w:suppressAutoHyphens w:val="0"/>
        <w:autoSpaceDN/>
        <w:contextualSpacing/>
        <w:textAlignment w:val="auto"/>
        <w:rPr>
          <w:rFonts w:ascii="Arial" w:hAnsi="Arial" w:cs="Arial"/>
          <w:bCs/>
          <w:sz w:val="20"/>
          <w:szCs w:val="20"/>
        </w:rPr>
      </w:pPr>
      <w:r w:rsidRPr="00EC3059">
        <w:rPr>
          <w:rFonts w:ascii="Arial" w:hAnsi="Arial" w:cs="Arial"/>
          <w:bCs/>
          <w:sz w:val="20"/>
          <w:szCs w:val="20"/>
        </w:rPr>
        <w:t>61445 OPERACE GIGANTOMASTIE</w:t>
      </w:r>
    </w:p>
    <w:p w14:paraId="57B1430E" w14:textId="77777777" w:rsidR="00C05317" w:rsidRPr="00EC3059" w:rsidRDefault="00C05317" w:rsidP="00C05317">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B661C7" w14:paraId="7F320C4C"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6664A60" w14:textId="77777777" w:rsidR="00C05317" w:rsidRPr="00B661C7" w:rsidRDefault="00C05317" w:rsidP="00B661C7">
            <w:pPr>
              <w:pStyle w:val="Standard"/>
              <w:tabs>
                <w:tab w:val="left" w:pos="690"/>
              </w:tabs>
              <w:jc w:val="both"/>
              <w:rPr>
                <w:rFonts w:ascii="Arial" w:hAnsi="Arial" w:cs="Arial"/>
                <w:i/>
                <w:sz w:val="20"/>
                <w:szCs w:val="20"/>
              </w:rPr>
            </w:pPr>
            <w:r w:rsidRPr="00B661C7">
              <w:rPr>
                <w:rFonts w:ascii="Arial" w:hAnsi="Arial" w:cs="Arial"/>
                <w:b/>
                <w:i/>
                <w:sz w:val="20"/>
                <w:szCs w:val="20"/>
                <w:u w:val="single"/>
              </w:rPr>
              <w:t>Připomínky VZP</w:t>
            </w:r>
          </w:p>
          <w:p w14:paraId="1A27D398" w14:textId="77777777" w:rsidR="00C05317" w:rsidRPr="00B661C7" w:rsidRDefault="00C05317" w:rsidP="00B661C7">
            <w:pPr>
              <w:jc w:val="both"/>
              <w:rPr>
                <w:rFonts w:ascii="Arial" w:hAnsi="Arial" w:cs="Arial"/>
                <w:bCs/>
                <w:i/>
                <w:color w:val="000000"/>
              </w:rPr>
            </w:pPr>
            <w:r w:rsidRPr="00B661C7">
              <w:rPr>
                <w:rFonts w:ascii="Arial" w:hAnsi="Arial" w:cs="Arial"/>
                <w:b/>
                <w:bCs/>
                <w:i/>
                <w:color w:val="000000"/>
              </w:rPr>
              <w:t>Obecná připomínka k PMAT ke všem výkonům</w:t>
            </w:r>
            <w:r w:rsidRPr="00B661C7">
              <w:rPr>
                <w:rFonts w:ascii="Arial" w:hAnsi="Arial" w:cs="Arial"/>
                <w:bCs/>
                <w:i/>
                <w:color w:val="000000"/>
              </w:rPr>
              <w:t>:</w:t>
            </w:r>
          </w:p>
          <w:p w14:paraId="04ED2D3D" w14:textId="77777777" w:rsidR="00C05317" w:rsidRPr="00B661C7" w:rsidRDefault="00C05317" w:rsidP="00B661C7">
            <w:pPr>
              <w:jc w:val="both"/>
              <w:rPr>
                <w:rFonts w:ascii="Arial" w:hAnsi="Arial" w:cs="Arial"/>
                <w:bCs/>
                <w:i/>
                <w:color w:val="000000"/>
              </w:rPr>
            </w:pPr>
            <w:r w:rsidRPr="00B661C7">
              <w:rPr>
                <w:rFonts w:ascii="Arial" w:hAnsi="Arial" w:cs="Arial"/>
                <w:bCs/>
                <w:i/>
                <w:color w:val="000000"/>
              </w:rPr>
              <w:br/>
              <w:t xml:space="preserve">Nutno odůvodnit navýšení v PMAT – materiálové položky navýšeny především nově zařazenými </w:t>
            </w:r>
            <w:r w:rsidRPr="00B661C7">
              <w:rPr>
                <w:rFonts w:ascii="Arial" w:hAnsi="Arial" w:cs="Arial"/>
                <w:bCs/>
                <w:i/>
                <w:color w:val="000000"/>
              </w:rPr>
              <w:lastRenderedPageBreak/>
              <w:t>jednorázovými materiály ke koagulaci (koagulační elektroda, kabel k jednorázové nulové zemnící elektrodě, jednorázová nulová zemnící elektroda, monopolární koagulace včetně nože s kabelem, kabel bipolární koagulace - opak použití), dále nově uvedené položky příp.</w:t>
            </w:r>
            <w:r w:rsidRPr="00B661C7">
              <w:rPr>
                <w:rFonts w:ascii="Arial" w:hAnsi="Arial" w:cs="Arial"/>
                <w:b/>
                <w:bCs/>
                <w:i/>
                <w:color w:val="000000"/>
              </w:rPr>
              <w:t xml:space="preserve"> </w:t>
            </w:r>
            <w:r w:rsidRPr="00B661C7">
              <w:rPr>
                <w:rFonts w:ascii="Arial" w:hAnsi="Arial" w:cs="Arial"/>
                <w:bCs/>
                <w:i/>
                <w:color w:val="000000"/>
              </w:rPr>
              <w:t>navýšení množství a cenové relace položek šití, gázy, břiš. roušek, obinadel, vaty, tampónů, marker na kůži, skalpely vs. čepelka, atd. Dochází k nepřiměřenému nárůstu bodové hodnoty; dojde k nepřijatelné divergenci bodového ohodnocení chirurgických výkonů mezioborově. Navýšení bodového ohodnocení výkonů plastického chirurga v porovnání s výkony jiných odborností je tak disproporční a nesystémové.</w:t>
            </w:r>
            <w:r w:rsidRPr="00B661C7">
              <w:rPr>
                <w:rFonts w:ascii="Arial" w:hAnsi="Arial" w:cs="Arial"/>
                <w:bCs/>
                <w:i/>
                <w:color w:val="000000"/>
              </w:rPr>
              <w:br/>
              <w:t xml:space="preserve">Připomínky k PMAT jsou tedy obdobné jako k předchozím výkonům pl. chir. – </w:t>
            </w:r>
            <w:r w:rsidRPr="00B661C7">
              <w:rPr>
                <w:rFonts w:ascii="Arial" w:hAnsi="Arial" w:cs="Arial"/>
                <w:b/>
                <w:bCs/>
                <w:i/>
                <w:color w:val="000000"/>
              </w:rPr>
              <w:t>jsou uvedené položky PMAT ve výčtu skutečně nepodkročitelné, skutečně se vždy u každého výkonu u každého poskytovatele spotřebuje veškerý uvedený materiál? Nelze nalézt dané položky v ekonomicky méně náročné cenové relaci? Nejsou uvedeny položky vzájemně zaměnitelné? Je množství u konkrétních položek skutečně adekvátní?</w:t>
            </w:r>
            <w:r w:rsidRPr="00B661C7">
              <w:rPr>
                <w:rFonts w:ascii="Arial" w:hAnsi="Arial" w:cs="Arial"/>
                <w:b/>
                <w:bCs/>
                <w:i/>
                <w:color w:val="000000"/>
              </w:rPr>
              <w:br/>
            </w:r>
            <w:r w:rsidRPr="00B661C7">
              <w:rPr>
                <w:rFonts w:ascii="Arial" w:hAnsi="Arial" w:cs="Arial"/>
                <w:bCs/>
                <w:i/>
                <w:color w:val="000000"/>
              </w:rPr>
              <w:br/>
              <w:t>Ad 61445:</w:t>
            </w:r>
          </w:p>
          <w:p w14:paraId="19ED276C" w14:textId="77777777" w:rsidR="00C05317" w:rsidRPr="00B661C7" w:rsidRDefault="00C05317" w:rsidP="00B661C7">
            <w:pPr>
              <w:pStyle w:val="Odstavecseseznamem"/>
              <w:numPr>
                <w:ilvl w:val="0"/>
                <w:numId w:val="121"/>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 xml:space="preserve">Proč dochází ke změně skupiny z 621 na 631? Nutno zdůvodnit přesunutí výkonu do vyšší kategorie náročnosti (má vliv na výši režijních nákladů).  </w:t>
            </w:r>
          </w:p>
          <w:p w14:paraId="3A0E1ECB" w14:textId="77777777" w:rsidR="00C05317" w:rsidRPr="00B661C7" w:rsidRDefault="00C05317" w:rsidP="00B661C7">
            <w:pPr>
              <w:pStyle w:val="Odstavecseseznamem"/>
              <w:numPr>
                <w:ilvl w:val="0"/>
                <w:numId w:val="121"/>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Nově doplněno: „symetrizační výkon u asymetrie v rámci rekonstrukce druhostranného prsu“ – k diskusi, nutno vysvětlit. Tato indikace nepodléhá indikaci lékaře příslušné uvedené odbornosti?</w:t>
            </w:r>
          </w:p>
          <w:p w14:paraId="4AC0334D" w14:textId="77777777" w:rsidR="00C05317" w:rsidRPr="00B661C7" w:rsidRDefault="00C05317" w:rsidP="00B661C7">
            <w:pPr>
              <w:pStyle w:val="Odstavecseseznamem"/>
              <w:numPr>
                <w:ilvl w:val="0"/>
                <w:numId w:val="121"/>
              </w:numPr>
              <w:suppressAutoHyphens w:val="0"/>
              <w:autoSpaceDN/>
              <w:spacing w:after="160"/>
              <w:contextualSpacing/>
              <w:jc w:val="both"/>
              <w:textAlignment w:val="auto"/>
              <w:rPr>
                <w:rFonts w:ascii="Arial" w:eastAsia="Times New Roman" w:hAnsi="Arial" w:cs="Arial"/>
                <w:b/>
                <w:bCs/>
                <w:i/>
                <w:color w:val="000000"/>
                <w:sz w:val="20"/>
                <w:szCs w:val="20"/>
                <w:lang w:eastAsia="cs-CZ"/>
              </w:rPr>
            </w:pPr>
            <w:r w:rsidRPr="00B661C7">
              <w:rPr>
                <w:rFonts w:ascii="Arial" w:eastAsia="Times New Roman" w:hAnsi="Arial" w:cs="Arial"/>
                <w:b/>
                <w:bCs/>
                <w:i/>
                <w:color w:val="000000"/>
                <w:sz w:val="20"/>
                <w:szCs w:val="20"/>
                <w:lang w:eastAsia="cs-CZ"/>
              </w:rPr>
              <w:t xml:space="preserve">Nutno odůvodnit navýšení položek v PMAT – 2,9x, navýšení bodové hodnoty výkonu na 7474 bb. z 4551 bb., tedy 1,6x. viz obecná připomínka k PMAT, </w:t>
            </w:r>
            <w:r w:rsidRPr="00B661C7">
              <w:rPr>
                <w:rFonts w:ascii="Arial" w:eastAsia="Times New Roman" w:hAnsi="Arial" w:cs="Arial"/>
                <w:bCs/>
                <w:i/>
                <w:color w:val="000000"/>
                <w:sz w:val="20"/>
                <w:szCs w:val="20"/>
                <w:lang w:eastAsia="cs-CZ"/>
              </w:rPr>
              <w:t>např.</w:t>
            </w:r>
            <w:r w:rsidRPr="00B661C7">
              <w:rPr>
                <w:rFonts w:ascii="Arial" w:eastAsia="Times New Roman" w:hAnsi="Arial" w:cs="Arial"/>
                <w:b/>
                <w:bCs/>
                <w:i/>
                <w:color w:val="000000"/>
                <w:sz w:val="20"/>
                <w:szCs w:val="20"/>
                <w:lang w:eastAsia="cs-CZ"/>
              </w:rPr>
              <w:t xml:space="preserve"> </w:t>
            </w:r>
            <w:r w:rsidRPr="00B661C7">
              <w:rPr>
                <w:rFonts w:ascii="Arial" w:eastAsia="Times New Roman" w:hAnsi="Arial" w:cs="Arial"/>
                <w:bCs/>
                <w:i/>
                <w:color w:val="000000"/>
                <w:sz w:val="20"/>
                <w:szCs w:val="20"/>
                <w:lang w:eastAsia="cs-CZ"/>
              </w:rPr>
              <w:t>nově uvedené položky příp.</w:t>
            </w:r>
            <w:r w:rsidRPr="00B661C7">
              <w:rPr>
                <w:rFonts w:ascii="Arial" w:eastAsia="Times New Roman" w:hAnsi="Arial" w:cs="Arial"/>
                <w:b/>
                <w:bCs/>
                <w:i/>
                <w:color w:val="000000"/>
                <w:sz w:val="20"/>
                <w:szCs w:val="20"/>
                <w:lang w:eastAsia="cs-CZ"/>
              </w:rPr>
              <w:t xml:space="preserve"> </w:t>
            </w:r>
            <w:r w:rsidRPr="00B661C7">
              <w:rPr>
                <w:rFonts w:ascii="Arial" w:eastAsia="Times New Roman" w:hAnsi="Arial" w:cs="Arial"/>
                <w:bCs/>
                <w:i/>
                <w:color w:val="000000"/>
                <w:sz w:val="20"/>
                <w:szCs w:val="20"/>
                <w:lang w:eastAsia="cs-CZ"/>
              </w:rPr>
              <w:t>navýšení množství a cenové relace šití (6+4+4), gázy (80ks), břiš. roušek (25ks), obinadel (4ks), tampónů, vaty, marker na kůži, rukavice 6x +2x nítěné, redonův drén a redovac 2x? atd.</w:t>
            </w:r>
          </w:p>
          <w:p w14:paraId="5D4019FE" w14:textId="4A7CFDD8" w:rsidR="00C05317" w:rsidRPr="00B661C7" w:rsidRDefault="00C05317" w:rsidP="00B661C7">
            <w:pPr>
              <w:pStyle w:val="Standard"/>
              <w:ind w:firstLine="708"/>
              <w:jc w:val="both"/>
              <w:rPr>
                <w:rFonts w:ascii="Arial" w:hAnsi="Arial" w:cs="Arial"/>
                <w:i/>
                <w:sz w:val="20"/>
                <w:szCs w:val="20"/>
              </w:rPr>
            </w:pPr>
            <w:r w:rsidRPr="00B661C7">
              <w:rPr>
                <w:rFonts w:ascii="Arial" w:eastAsia="Times New Roman" w:hAnsi="Arial" w:cs="Arial"/>
                <w:bCs/>
                <w:i/>
                <w:color w:val="000000"/>
                <w:sz w:val="20"/>
                <w:szCs w:val="20"/>
                <w:lang w:eastAsia="cs-CZ"/>
              </w:rPr>
              <w:t>Z jakého důvodu je nyní otvírán ZUM? Nutno uvést předpokládané průměrné ZUM náklady na případ - dříve výkon neměl povolený ZUM, jaké jsou průměrné náklady v případě položky A000803?</w:t>
            </w:r>
          </w:p>
        </w:tc>
      </w:tr>
    </w:tbl>
    <w:p w14:paraId="3E0EB672" w14:textId="77777777" w:rsidR="00C05317" w:rsidRPr="00B661C7"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B661C7" w14:paraId="2B0B251A"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557A108D" w14:textId="77777777" w:rsidR="00C05317" w:rsidRPr="00B661C7" w:rsidRDefault="00C05317" w:rsidP="00B661C7">
            <w:pPr>
              <w:pStyle w:val="Standard"/>
              <w:jc w:val="both"/>
              <w:rPr>
                <w:rFonts w:ascii="Arial" w:hAnsi="Arial" w:cs="Arial"/>
                <w:i/>
                <w:sz w:val="20"/>
                <w:szCs w:val="20"/>
              </w:rPr>
            </w:pPr>
            <w:r w:rsidRPr="00B661C7">
              <w:rPr>
                <w:rFonts w:ascii="Arial" w:hAnsi="Arial" w:cs="Arial"/>
                <w:b/>
                <w:i/>
                <w:sz w:val="20"/>
                <w:szCs w:val="20"/>
                <w:u w:val="single"/>
              </w:rPr>
              <w:t>Připomínky SZP ČR:</w:t>
            </w:r>
          </w:p>
          <w:p w14:paraId="0E68366B" w14:textId="77777777" w:rsidR="008813DD" w:rsidRPr="00B661C7" w:rsidRDefault="008813DD" w:rsidP="00B661C7">
            <w:pPr>
              <w:pStyle w:val="Odstavecseseznamem"/>
              <w:numPr>
                <w:ilvl w:val="0"/>
                <w:numId w:val="136"/>
              </w:numPr>
              <w:suppressAutoHyphens w:val="0"/>
              <w:autoSpaceDN/>
              <w:jc w:val="both"/>
              <w:textAlignment w:val="auto"/>
              <w:rPr>
                <w:rFonts w:ascii="Arial" w:hAnsi="Arial" w:cs="Arial"/>
                <w:i/>
                <w:sz w:val="20"/>
                <w:szCs w:val="20"/>
              </w:rPr>
            </w:pPr>
            <w:r w:rsidRPr="00B661C7">
              <w:rPr>
                <w:rFonts w:ascii="Arial" w:hAnsi="Arial" w:cs="Arial"/>
                <w:i/>
                <w:sz w:val="20"/>
                <w:szCs w:val="20"/>
              </w:rPr>
              <w:t>Žádáme o zdůvodnění změny režijní skupiny z 621 na 631.</w:t>
            </w:r>
          </w:p>
          <w:p w14:paraId="4EFC66C9" w14:textId="77777777" w:rsidR="008813DD" w:rsidRPr="00B661C7" w:rsidRDefault="008813DD" w:rsidP="00B661C7">
            <w:pPr>
              <w:pStyle w:val="Odstavecseseznamem"/>
              <w:numPr>
                <w:ilvl w:val="0"/>
                <w:numId w:val="136"/>
              </w:numPr>
              <w:suppressAutoHyphens w:val="0"/>
              <w:autoSpaceDN/>
              <w:jc w:val="both"/>
              <w:textAlignment w:val="auto"/>
              <w:rPr>
                <w:rFonts w:ascii="Arial" w:hAnsi="Arial" w:cs="Arial"/>
                <w:i/>
                <w:sz w:val="20"/>
                <w:szCs w:val="20"/>
              </w:rPr>
            </w:pPr>
            <w:r w:rsidRPr="00B661C7">
              <w:rPr>
                <w:rFonts w:ascii="Arial" w:hAnsi="Arial" w:cs="Arial"/>
                <w:i/>
                <w:sz w:val="20"/>
                <w:szCs w:val="20"/>
              </w:rPr>
              <w:t>Souhlas se změnou frekvenčního omezení + se specifikací v popisu výkonu.</w:t>
            </w:r>
          </w:p>
          <w:p w14:paraId="44000489" w14:textId="77777777" w:rsidR="008813DD" w:rsidRPr="00B661C7" w:rsidRDefault="008813DD" w:rsidP="00B661C7">
            <w:pPr>
              <w:pStyle w:val="Odstavecseseznamem"/>
              <w:numPr>
                <w:ilvl w:val="0"/>
                <w:numId w:val="136"/>
              </w:numPr>
              <w:suppressAutoHyphens w:val="0"/>
              <w:autoSpaceDN/>
              <w:jc w:val="both"/>
              <w:textAlignment w:val="auto"/>
              <w:rPr>
                <w:rFonts w:ascii="Arial" w:hAnsi="Arial" w:cs="Arial"/>
                <w:i/>
                <w:sz w:val="20"/>
                <w:szCs w:val="20"/>
              </w:rPr>
            </w:pPr>
            <w:r w:rsidRPr="00B661C7">
              <w:rPr>
                <w:rFonts w:ascii="Arial" w:hAnsi="Arial" w:cs="Arial"/>
                <w:i/>
                <w:sz w:val="20"/>
                <w:szCs w:val="20"/>
              </w:rPr>
              <w:t xml:space="preserve">Do popisu výkonu byla přidána indikace „nebo jako symetrizační výkon u asymetrie v rámci rekonstrukce druhostranného prsu“ – zde však není uveden indikující lékař. Nutno přeformulovat. Jedná se o indikaci mimo vymezené odbornosti ortopedie, neurologie, mammologie? Dosud se operace v této indikaci neprováděla? </w:t>
            </w:r>
          </w:p>
          <w:p w14:paraId="4FBADB9A" w14:textId="77777777" w:rsidR="008813DD" w:rsidRPr="00B661C7" w:rsidRDefault="008813DD" w:rsidP="00B661C7">
            <w:pPr>
              <w:pStyle w:val="Odstavecseseznamem"/>
              <w:numPr>
                <w:ilvl w:val="0"/>
                <w:numId w:val="136"/>
              </w:numPr>
              <w:suppressAutoHyphens w:val="0"/>
              <w:autoSpaceDN/>
              <w:jc w:val="both"/>
              <w:textAlignment w:val="auto"/>
              <w:rPr>
                <w:rFonts w:ascii="Arial" w:hAnsi="Arial" w:cs="Arial"/>
                <w:i/>
                <w:sz w:val="20"/>
                <w:szCs w:val="20"/>
              </w:rPr>
            </w:pPr>
            <w:r w:rsidRPr="00B661C7">
              <w:rPr>
                <w:rFonts w:ascii="Arial" w:hAnsi="Arial" w:cs="Arial"/>
                <w:i/>
                <w:sz w:val="20"/>
                <w:szCs w:val="20"/>
              </w:rPr>
              <w:t>Materiálové položky – souhlas po vypořádání připomínek VZP.</w:t>
            </w:r>
          </w:p>
          <w:p w14:paraId="46D9C298" w14:textId="77777777" w:rsidR="00C05317" w:rsidRPr="00B661C7" w:rsidRDefault="00C05317" w:rsidP="00B661C7">
            <w:pPr>
              <w:pStyle w:val="Odstavecseseznamem"/>
              <w:suppressAutoHyphens w:val="0"/>
              <w:jc w:val="both"/>
              <w:rPr>
                <w:rFonts w:ascii="Arial" w:hAnsi="Arial" w:cs="Arial"/>
                <w:i/>
                <w:sz w:val="20"/>
                <w:szCs w:val="20"/>
              </w:rPr>
            </w:pPr>
          </w:p>
        </w:tc>
      </w:tr>
    </w:tbl>
    <w:p w14:paraId="659B0ECA" w14:textId="77777777" w:rsidR="00C05317" w:rsidRPr="00EC3059" w:rsidRDefault="00C05317" w:rsidP="00C05317">
      <w:pPr>
        <w:pStyle w:val="Standard"/>
        <w:rPr>
          <w:rFonts w:ascii="Arial" w:hAnsi="Arial" w:cs="Arial"/>
          <w:sz w:val="20"/>
          <w:szCs w:val="20"/>
        </w:rPr>
      </w:pPr>
    </w:p>
    <w:p w14:paraId="5A28EDA3" w14:textId="77777777" w:rsidR="00C05317" w:rsidRPr="00EC3059" w:rsidRDefault="00C05317" w:rsidP="00C05317">
      <w:pPr>
        <w:suppressAutoHyphens w:val="0"/>
        <w:autoSpaceDN/>
        <w:contextualSpacing/>
        <w:textAlignment w:val="auto"/>
        <w:rPr>
          <w:rFonts w:ascii="Arial" w:hAnsi="Arial" w:cs="Arial"/>
          <w:bCs/>
        </w:rPr>
      </w:pPr>
    </w:p>
    <w:p w14:paraId="2F74C1B8" w14:textId="08934C01" w:rsidR="009D30B4" w:rsidRPr="00EC3059" w:rsidRDefault="009D30B4" w:rsidP="00B602C1">
      <w:pPr>
        <w:pStyle w:val="Odstavecseseznamem"/>
        <w:numPr>
          <w:ilvl w:val="0"/>
          <w:numId w:val="108"/>
        </w:numPr>
        <w:suppressAutoHyphens w:val="0"/>
        <w:autoSpaceDN/>
        <w:contextualSpacing/>
        <w:textAlignment w:val="auto"/>
        <w:rPr>
          <w:rFonts w:ascii="Arial" w:hAnsi="Arial" w:cs="Arial"/>
          <w:bCs/>
          <w:sz w:val="20"/>
          <w:szCs w:val="20"/>
        </w:rPr>
      </w:pPr>
      <w:r w:rsidRPr="00EC3059">
        <w:rPr>
          <w:rFonts w:ascii="Arial" w:hAnsi="Arial" w:cs="Arial"/>
          <w:bCs/>
          <w:sz w:val="20"/>
          <w:szCs w:val="20"/>
        </w:rPr>
        <w:t>61447 EXSTIRPACE ŽLÁZY Z PERIAREOLÁRNÍHO ŘEZU U GYNEKOMASTIE</w:t>
      </w:r>
    </w:p>
    <w:p w14:paraId="4AC12EFD" w14:textId="77777777" w:rsidR="00C05317" w:rsidRPr="00EC3059" w:rsidRDefault="00C05317" w:rsidP="00C05317">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B661C7" w14:paraId="4ED27738" w14:textId="77777777" w:rsidTr="00B661C7">
        <w:trPr>
          <w:trHeight w:val="810"/>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70348031" w14:textId="77777777" w:rsidR="00C05317" w:rsidRPr="00B661C7" w:rsidRDefault="00C05317" w:rsidP="00B661C7">
            <w:pPr>
              <w:pStyle w:val="Standard"/>
              <w:tabs>
                <w:tab w:val="left" w:pos="690"/>
              </w:tabs>
              <w:jc w:val="both"/>
              <w:rPr>
                <w:rFonts w:ascii="Arial" w:hAnsi="Arial" w:cs="Arial"/>
                <w:i/>
                <w:sz w:val="20"/>
                <w:szCs w:val="20"/>
              </w:rPr>
            </w:pPr>
            <w:r w:rsidRPr="00B661C7">
              <w:rPr>
                <w:rFonts w:ascii="Arial" w:hAnsi="Arial" w:cs="Arial"/>
                <w:b/>
                <w:i/>
                <w:sz w:val="20"/>
                <w:szCs w:val="20"/>
                <w:u w:val="single"/>
              </w:rPr>
              <w:t>Připomínky VZP</w:t>
            </w:r>
          </w:p>
          <w:p w14:paraId="4D787DA9" w14:textId="77777777" w:rsidR="00C05317" w:rsidRPr="00B661C7" w:rsidRDefault="00C05317" w:rsidP="00B661C7">
            <w:pPr>
              <w:pStyle w:val="Odstavecseseznamem"/>
              <w:numPr>
                <w:ilvl w:val="0"/>
                <w:numId w:val="122"/>
              </w:numPr>
              <w:suppressAutoHyphens w:val="0"/>
              <w:autoSpaceDN/>
              <w:spacing w:after="160"/>
              <w:contextualSpacing/>
              <w:jc w:val="both"/>
              <w:textAlignment w:val="auto"/>
              <w:rPr>
                <w:rFonts w:ascii="Arial" w:eastAsia="Times New Roman" w:hAnsi="Arial" w:cs="Arial"/>
                <w:b/>
                <w:bCs/>
                <w:i/>
                <w:color w:val="000000"/>
                <w:sz w:val="20"/>
                <w:szCs w:val="20"/>
                <w:lang w:eastAsia="cs-CZ"/>
              </w:rPr>
            </w:pPr>
            <w:r w:rsidRPr="00B661C7">
              <w:rPr>
                <w:rFonts w:ascii="Arial" w:eastAsia="Times New Roman" w:hAnsi="Arial" w:cs="Arial"/>
                <w:b/>
                <w:bCs/>
                <w:i/>
                <w:color w:val="000000"/>
                <w:sz w:val="20"/>
                <w:szCs w:val="20"/>
                <w:lang w:eastAsia="cs-CZ"/>
              </w:rPr>
              <w:t xml:space="preserve">Nutno odůvodnit navýšení položek v PMAT – 3,7x, navýšení bodové hodnoty výkonu na 4280 bb. z 1940 bb., tedy 2,2x. viz obecná připomínka k PMAT, </w:t>
            </w:r>
            <w:r w:rsidRPr="00B661C7">
              <w:rPr>
                <w:rFonts w:ascii="Arial" w:eastAsia="Times New Roman" w:hAnsi="Arial" w:cs="Arial"/>
                <w:bCs/>
                <w:i/>
                <w:color w:val="000000"/>
                <w:sz w:val="20"/>
                <w:szCs w:val="20"/>
                <w:lang w:eastAsia="cs-CZ"/>
              </w:rPr>
              <w:t>např.</w:t>
            </w:r>
            <w:r w:rsidRPr="00B661C7">
              <w:rPr>
                <w:rFonts w:ascii="Arial" w:eastAsia="Times New Roman" w:hAnsi="Arial" w:cs="Arial"/>
                <w:b/>
                <w:bCs/>
                <w:i/>
                <w:color w:val="000000"/>
                <w:sz w:val="20"/>
                <w:szCs w:val="20"/>
                <w:lang w:eastAsia="cs-CZ"/>
              </w:rPr>
              <w:t xml:space="preserve"> </w:t>
            </w:r>
            <w:r w:rsidRPr="00B661C7">
              <w:rPr>
                <w:rFonts w:ascii="Arial" w:eastAsia="Times New Roman" w:hAnsi="Arial" w:cs="Arial"/>
                <w:bCs/>
                <w:i/>
                <w:color w:val="000000"/>
                <w:sz w:val="20"/>
                <w:szCs w:val="20"/>
                <w:lang w:eastAsia="cs-CZ"/>
              </w:rPr>
              <w:t>nově uvedené položky příp.</w:t>
            </w:r>
            <w:r w:rsidRPr="00B661C7">
              <w:rPr>
                <w:rFonts w:ascii="Arial" w:eastAsia="Times New Roman" w:hAnsi="Arial" w:cs="Arial"/>
                <w:b/>
                <w:bCs/>
                <w:i/>
                <w:color w:val="000000"/>
                <w:sz w:val="20"/>
                <w:szCs w:val="20"/>
                <w:lang w:eastAsia="cs-CZ"/>
              </w:rPr>
              <w:t xml:space="preserve"> </w:t>
            </w:r>
            <w:r w:rsidRPr="00B661C7">
              <w:rPr>
                <w:rFonts w:ascii="Arial" w:eastAsia="Times New Roman" w:hAnsi="Arial" w:cs="Arial"/>
                <w:bCs/>
                <w:i/>
                <w:color w:val="000000"/>
                <w:sz w:val="20"/>
                <w:szCs w:val="20"/>
                <w:lang w:eastAsia="cs-CZ"/>
              </w:rPr>
              <w:t>navýšení množství a cenové relace šití (3+2), gázy (60ks), břiš. roušek (15ks), obinadel (3ks), tampónů, vaty, marker na kůži, rukavice 4x +2x nítěné, apod.</w:t>
            </w:r>
          </w:p>
          <w:p w14:paraId="2926C14D" w14:textId="22799CD4" w:rsidR="00C05317" w:rsidRPr="00B661C7" w:rsidRDefault="00C05317" w:rsidP="00B661C7">
            <w:pPr>
              <w:pStyle w:val="Standard"/>
              <w:ind w:firstLine="708"/>
              <w:jc w:val="both"/>
              <w:rPr>
                <w:rFonts w:ascii="Arial" w:hAnsi="Arial" w:cs="Arial"/>
                <w:i/>
                <w:sz w:val="20"/>
                <w:szCs w:val="20"/>
              </w:rPr>
            </w:pPr>
            <w:r w:rsidRPr="00B661C7">
              <w:rPr>
                <w:rFonts w:ascii="Arial" w:eastAsia="Times New Roman" w:hAnsi="Arial" w:cs="Arial"/>
                <w:bCs/>
                <w:i/>
                <w:color w:val="000000"/>
                <w:sz w:val="20"/>
                <w:szCs w:val="20"/>
                <w:lang w:eastAsia="cs-CZ"/>
              </w:rPr>
              <w:t>Proč dochází ke změně nositele? Dříve 2x L2 nyní L3, L2, výkon je však stále stejný, nikoli náročnější.</w:t>
            </w:r>
          </w:p>
        </w:tc>
      </w:tr>
    </w:tbl>
    <w:p w14:paraId="7B348DC9" w14:textId="77777777" w:rsidR="00C05317" w:rsidRPr="00B661C7"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B661C7" w14:paraId="5D9A5926"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2A304E2F" w14:textId="77777777" w:rsidR="00C05317" w:rsidRPr="00B661C7" w:rsidRDefault="00C05317" w:rsidP="00B661C7">
            <w:pPr>
              <w:pStyle w:val="Standard"/>
              <w:jc w:val="both"/>
              <w:rPr>
                <w:rFonts w:ascii="Arial" w:hAnsi="Arial" w:cs="Arial"/>
                <w:i/>
                <w:sz w:val="20"/>
                <w:szCs w:val="20"/>
              </w:rPr>
            </w:pPr>
            <w:r w:rsidRPr="00B661C7">
              <w:rPr>
                <w:rFonts w:ascii="Arial" w:hAnsi="Arial" w:cs="Arial"/>
                <w:b/>
                <w:i/>
                <w:sz w:val="20"/>
                <w:szCs w:val="20"/>
                <w:u w:val="single"/>
              </w:rPr>
              <w:t>Připomínky SZP ČR:</w:t>
            </w:r>
          </w:p>
          <w:p w14:paraId="1A3425C9" w14:textId="74D3881A" w:rsidR="00C05317" w:rsidRPr="00B661C7" w:rsidRDefault="008813DD" w:rsidP="00B661C7">
            <w:pPr>
              <w:pStyle w:val="Odstavecseseznamem"/>
              <w:numPr>
                <w:ilvl w:val="0"/>
                <w:numId w:val="137"/>
              </w:numPr>
              <w:suppressAutoHyphens w:val="0"/>
              <w:autoSpaceDN/>
              <w:jc w:val="both"/>
              <w:textAlignment w:val="auto"/>
              <w:rPr>
                <w:rFonts w:ascii="Arial" w:hAnsi="Arial" w:cs="Arial"/>
                <w:i/>
                <w:sz w:val="20"/>
                <w:szCs w:val="20"/>
              </w:rPr>
            </w:pPr>
            <w:r w:rsidRPr="00B661C7">
              <w:rPr>
                <w:rFonts w:ascii="Arial" w:hAnsi="Arial" w:cs="Arial"/>
                <w:i/>
                <w:sz w:val="20"/>
                <w:szCs w:val="20"/>
              </w:rPr>
              <w:t>Materiálové položky – souhlas po vypořádání připomínek VZP.</w:t>
            </w:r>
          </w:p>
        </w:tc>
      </w:tr>
    </w:tbl>
    <w:p w14:paraId="055AEB70" w14:textId="77777777" w:rsidR="00C05317" w:rsidRPr="00EC3059" w:rsidRDefault="00C05317" w:rsidP="00C05317">
      <w:pPr>
        <w:pStyle w:val="Standard"/>
        <w:rPr>
          <w:rFonts w:ascii="Arial" w:hAnsi="Arial" w:cs="Arial"/>
          <w:sz w:val="20"/>
          <w:szCs w:val="20"/>
        </w:rPr>
      </w:pPr>
    </w:p>
    <w:p w14:paraId="60F58803" w14:textId="77777777" w:rsidR="00C05317" w:rsidRPr="00EC3059" w:rsidRDefault="00C05317" w:rsidP="00C05317">
      <w:pPr>
        <w:suppressAutoHyphens w:val="0"/>
        <w:autoSpaceDN/>
        <w:contextualSpacing/>
        <w:textAlignment w:val="auto"/>
        <w:rPr>
          <w:rFonts w:ascii="Arial" w:hAnsi="Arial" w:cs="Arial"/>
          <w:bCs/>
        </w:rPr>
      </w:pPr>
    </w:p>
    <w:p w14:paraId="2D3884F7" w14:textId="0C06D8FE" w:rsidR="009D30B4" w:rsidRPr="00EC3059" w:rsidRDefault="009D30B4" w:rsidP="00B602C1">
      <w:pPr>
        <w:pStyle w:val="Odstavecseseznamem"/>
        <w:numPr>
          <w:ilvl w:val="0"/>
          <w:numId w:val="108"/>
        </w:numPr>
        <w:suppressAutoHyphens w:val="0"/>
        <w:autoSpaceDN/>
        <w:contextualSpacing/>
        <w:textAlignment w:val="auto"/>
        <w:rPr>
          <w:rFonts w:ascii="Arial" w:hAnsi="Arial" w:cs="Arial"/>
          <w:bCs/>
          <w:sz w:val="20"/>
          <w:szCs w:val="20"/>
        </w:rPr>
      </w:pPr>
      <w:r w:rsidRPr="00EC3059">
        <w:rPr>
          <w:rFonts w:ascii="Arial" w:hAnsi="Arial" w:cs="Arial"/>
          <w:bCs/>
          <w:sz w:val="20"/>
          <w:szCs w:val="20"/>
        </w:rPr>
        <w:t>61449 PROFYLAKTICKÁ SUBKUTÁNNÍ MASTEKTOMIE SE ZACHOVÁNÍM DVORCE (dříve ABLACE PRSU SE ZACHOVÁNÍM DVORCE (SUBKUTÁNNÍ MASTEKTOMIE)</w:t>
      </w:r>
    </w:p>
    <w:p w14:paraId="039AF7E4" w14:textId="77777777" w:rsidR="00C05317" w:rsidRPr="00EC3059" w:rsidRDefault="00C05317" w:rsidP="00C05317">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B661C7" w14:paraId="2B3B3232"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6B248838" w14:textId="77777777" w:rsidR="00C05317" w:rsidRPr="00B661C7" w:rsidRDefault="00C05317" w:rsidP="00B661C7">
            <w:pPr>
              <w:pStyle w:val="Standard"/>
              <w:tabs>
                <w:tab w:val="left" w:pos="690"/>
              </w:tabs>
              <w:jc w:val="both"/>
              <w:rPr>
                <w:rFonts w:ascii="Arial" w:hAnsi="Arial" w:cs="Arial"/>
                <w:i/>
                <w:sz w:val="20"/>
                <w:szCs w:val="20"/>
              </w:rPr>
            </w:pPr>
            <w:r w:rsidRPr="00B661C7">
              <w:rPr>
                <w:rFonts w:ascii="Arial" w:hAnsi="Arial" w:cs="Arial"/>
                <w:b/>
                <w:i/>
                <w:sz w:val="20"/>
                <w:szCs w:val="20"/>
                <w:u w:val="single"/>
              </w:rPr>
              <w:t>Připomínky VZP</w:t>
            </w:r>
          </w:p>
          <w:p w14:paraId="0C6B47DB" w14:textId="77777777" w:rsidR="00C05317" w:rsidRPr="00B661C7" w:rsidRDefault="00C05317" w:rsidP="00B661C7">
            <w:pPr>
              <w:pStyle w:val="Odstavecseseznamem"/>
              <w:numPr>
                <w:ilvl w:val="0"/>
                <w:numId w:val="12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 xml:space="preserve">Proč dochází ke změně skupiny z 621 na 631? Nutno zdůvodnit přesunutí výkonu do vyšší kategorie náročnosti (má vliv na výši režijních nákladů). Je uváděno, že se jedná o vysoce specializovaný výkon, je tedy prováděn jinak než dříve, kdy stačila skupina 621? Pokud se jedná </w:t>
            </w:r>
            <w:r w:rsidRPr="00B661C7">
              <w:rPr>
                <w:rFonts w:ascii="Arial" w:eastAsia="Times New Roman" w:hAnsi="Arial" w:cs="Arial"/>
                <w:bCs/>
                <w:i/>
                <w:color w:val="000000"/>
                <w:sz w:val="20"/>
                <w:szCs w:val="20"/>
                <w:lang w:eastAsia="cs-CZ"/>
              </w:rPr>
              <w:lastRenderedPageBreak/>
              <w:t>o vysoce specializovaný výkon, nemělo by být OM:SH a definovat pracoviště resp. nositele, čím jsou specializovaní?</w:t>
            </w:r>
          </w:p>
          <w:p w14:paraId="0AB04D57" w14:textId="77777777" w:rsidR="00C05317" w:rsidRPr="00B661C7" w:rsidRDefault="00C05317" w:rsidP="00B661C7">
            <w:pPr>
              <w:pStyle w:val="Odstavecseseznamem"/>
              <w:numPr>
                <w:ilvl w:val="0"/>
                <w:numId w:val="12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Pokud se jedná o vysoce specializovaný výkon, je adekvátní sdílení s odb. 501?</w:t>
            </w:r>
          </w:p>
          <w:p w14:paraId="2893BF99" w14:textId="77777777" w:rsidR="00C05317" w:rsidRPr="00B661C7" w:rsidRDefault="00C05317" w:rsidP="00B661C7">
            <w:pPr>
              <w:pStyle w:val="Odstavecseseznamem"/>
              <w:numPr>
                <w:ilvl w:val="0"/>
                <w:numId w:val="123"/>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Proč je navýšena časová dotace o 20 min? Je argumentováno analogií s ZV 61445, avšak co konkrétně se změnilo, že je nutné prodloužení výkonu ve srovnání se stávající konstrukcí výkonu?</w:t>
            </w:r>
          </w:p>
          <w:p w14:paraId="472A24E0" w14:textId="77777777" w:rsidR="00C05317" w:rsidRPr="00B661C7" w:rsidRDefault="00C05317" w:rsidP="00B661C7">
            <w:pPr>
              <w:pStyle w:val="Odstavecseseznamem"/>
              <w:numPr>
                <w:ilvl w:val="0"/>
                <w:numId w:val="122"/>
              </w:numPr>
              <w:suppressAutoHyphens w:val="0"/>
              <w:autoSpaceDN/>
              <w:spacing w:after="160"/>
              <w:contextualSpacing/>
              <w:jc w:val="both"/>
              <w:textAlignment w:val="auto"/>
              <w:rPr>
                <w:rFonts w:ascii="Arial" w:eastAsia="Times New Roman" w:hAnsi="Arial" w:cs="Arial"/>
                <w:b/>
                <w:bCs/>
                <w:i/>
                <w:color w:val="000000"/>
                <w:sz w:val="20"/>
                <w:szCs w:val="20"/>
                <w:lang w:eastAsia="cs-CZ"/>
              </w:rPr>
            </w:pPr>
            <w:r w:rsidRPr="00B661C7">
              <w:rPr>
                <w:rFonts w:ascii="Arial" w:eastAsia="Times New Roman" w:hAnsi="Arial" w:cs="Arial"/>
                <w:b/>
                <w:bCs/>
                <w:i/>
                <w:color w:val="000000"/>
                <w:sz w:val="20"/>
                <w:szCs w:val="20"/>
                <w:lang w:eastAsia="cs-CZ"/>
              </w:rPr>
              <w:t xml:space="preserve">Nutno odůvodnit navýšení položek v PMAT – 3x, navýšení bodové hodnoty výkonu na 6585 bb. z 3670 bb., tedy 1,8x. viz obecná připomínka k PMAT, </w:t>
            </w:r>
            <w:r w:rsidRPr="00B661C7">
              <w:rPr>
                <w:rFonts w:ascii="Arial" w:eastAsia="Times New Roman" w:hAnsi="Arial" w:cs="Arial"/>
                <w:bCs/>
                <w:i/>
                <w:color w:val="000000"/>
                <w:sz w:val="20"/>
                <w:szCs w:val="20"/>
                <w:lang w:eastAsia="cs-CZ"/>
              </w:rPr>
              <w:t>např.</w:t>
            </w:r>
            <w:r w:rsidRPr="00B661C7">
              <w:rPr>
                <w:rFonts w:ascii="Arial" w:eastAsia="Times New Roman" w:hAnsi="Arial" w:cs="Arial"/>
                <w:b/>
                <w:bCs/>
                <w:i/>
                <w:color w:val="000000"/>
                <w:sz w:val="20"/>
                <w:szCs w:val="20"/>
                <w:lang w:eastAsia="cs-CZ"/>
              </w:rPr>
              <w:t xml:space="preserve"> </w:t>
            </w:r>
            <w:r w:rsidRPr="00B661C7">
              <w:rPr>
                <w:rFonts w:ascii="Arial" w:eastAsia="Times New Roman" w:hAnsi="Arial" w:cs="Arial"/>
                <w:bCs/>
                <w:i/>
                <w:color w:val="000000"/>
                <w:sz w:val="20"/>
                <w:szCs w:val="20"/>
                <w:lang w:eastAsia="cs-CZ"/>
              </w:rPr>
              <w:t>nově uvedené položky příp.</w:t>
            </w:r>
            <w:r w:rsidRPr="00B661C7">
              <w:rPr>
                <w:rFonts w:ascii="Arial" w:eastAsia="Times New Roman" w:hAnsi="Arial" w:cs="Arial"/>
                <w:b/>
                <w:bCs/>
                <w:i/>
                <w:color w:val="000000"/>
                <w:sz w:val="20"/>
                <w:szCs w:val="20"/>
                <w:lang w:eastAsia="cs-CZ"/>
              </w:rPr>
              <w:t xml:space="preserve"> </w:t>
            </w:r>
            <w:r w:rsidRPr="00B661C7">
              <w:rPr>
                <w:rFonts w:ascii="Arial" w:eastAsia="Times New Roman" w:hAnsi="Arial" w:cs="Arial"/>
                <w:bCs/>
                <w:i/>
                <w:color w:val="000000"/>
                <w:sz w:val="20"/>
                <w:szCs w:val="20"/>
                <w:lang w:eastAsia="cs-CZ"/>
              </w:rPr>
              <w:t>navýšení množství a cenové relace šití (3+3+2), gázy (80ks), břiš. roušek (25ks), obinadel (3ks), tampónů, vaty, marker na kůži, rukavice 6x +2x nítěné, apod.</w:t>
            </w:r>
          </w:p>
          <w:p w14:paraId="738AB47E" w14:textId="36D58C7A" w:rsidR="00C05317" w:rsidRPr="00B661C7" w:rsidRDefault="00C05317" w:rsidP="00B661C7">
            <w:pPr>
              <w:pStyle w:val="Standard"/>
              <w:ind w:firstLine="708"/>
              <w:jc w:val="both"/>
              <w:rPr>
                <w:rFonts w:ascii="Arial" w:hAnsi="Arial" w:cs="Arial"/>
                <w:i/>
                <w:sz w:val="20"/>
                <w:szCs w:val="20"/>
              </w:rPr>
            </w:pPr>
            <w:r w:rsidRPr="00B661C7">
              <w:rPr>
                <w:rFonts w:ascii="Arial" w:eastAsia="Times New Roman" w:hAnsi="Arial" w:cs="Arial"/>
                <w:bCs/>
                <w:i/>
                <w:color w:val="000000"/>
                <w:sz w:val="20"/>
                <w:szCs w:val="20"/>
                <w:lang w:eastAsia="cs-CZ"/>
              </w:rPr>
              <w:t>Z jakého důvodu je nyní otvírán ZUM? Nutno uvést předpokládané průměrné ZUM náklady na případ - dříve výkon neměl povolený ZUM, jaké jsou průměrné náklady v případě položky A000803?</w:t>
            </w:r>
          </w:p>
        </w:tc>
      </w:tr>
    </w:tbl>
    <w:p w14:paraId="19017BB6" w14:textId="77777777" w:rsidR="00C05317" w:rsidRPr="00B661C7"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B661C7" w14:paraId="1E8E3C97"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68F3BCE5" w14:textId="77777777" w:rsidR="00C05317" w:rsidRPr="00B661C7" w:rsidRDefault="00C05317" w:rsidP="00B661C7">
            <w:pPr>
              <w:pStyle w:val="Standard"/>
              <w:jc w:val="both"/>
              <w:rPr>
                <w:rFonts w:ascii="Arial" w:hAnsi="Arial" w:cs="Arial"/>
                <w:i/>
                <w:sz w:val="20"/>
                <w:szCs w:val="20"/>
              </w:rPr>
            </w:pPr>
            <w:r w:rsidRPr="00B661C7">
              <w:rPr>
                <w:rFonts w:ascii="Arial" w:hAnsi="Arial" w:cs="Arial"/>
                <w:b/>
                <w:i/>
                <w:sz w:val="20"/>
                <w:szCs w:val="20"/>
                <w:u w:val="single"/>
              </w:rPr>
              <w:t>Připomínky SZP ČR:</w:t>
            </w:r>
          </w:p>
          <w:p w14:paraId="21EB1DD6"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sz w:val="20"/>
                <w:szCs w:val="20"/>
              </w:rPr>
            </w:pPr>
            <w:r w:rsidRPr="00B661C7">
              <w:rPr>
                <w:rFonts w:ascii="Arial" w:hAnsi="Arial" w:cs="Arial"/>
                <w:i/>
                <w:sz w:val="20"/>
                <w:szCs w:val="20"/>
              </w:rPr>
              <w:t>Žádáme o zdůvodnění změny režijní skupiny z 621 na 631.</w:t>
            </w:r>
          </w:p>
          <w:p w14:paraId="53E46F56"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sz w:val="20"/>
                <w:szCs w:val="20"/>
              </w:rPr>
            </w:pPr>
            <w:r w:rsidRPr="00B661C7">
              <w:rPr>
                <w:rFonts w:ascii="Arial" w:hAnsi="Arial" w:cs="Arial"/>
                <w:i/>
                <w:sz w:val="20"/>
                <w:szCs w:val="20"/>
              </w:rPr>
              <w:t xml:space="preserve">Žádáme o zdůvodnění prodloužení času výkonu o 20 min. </w:t>
            </w:r>
          </w:p>
          <w:p w14:paraId="69A29DD7" w14:textId="4707498E" w:rsidR="00C05317" w:rsidRPr="00B661C7" w:rsidRDefault="008813DD" w:rsidP="00B661C7">
            <w:pPr>
              <w:pStyle w:val="Odstavecseseznamem"/>
              <w:numPr>
                <w:ilvl w:val="0"/>
                <w:numId w:val="137"/>
              </w:numPr>
              <w:suppressAutoHyphens w:val="0"/>
              <w:autoSpaceDN/>
              <w:jc w:val="both"/>
              <w:textAlignment w:val="auto"/>
              <w:rPr>
                <w:rFonts w:ascii="Arial" w:hAnsi="Arial" w:cs="Arial"/>
                <w:i/>
                <w:sz w:val="20"/>
                <w:szCs w:val="20"/>
              </w:rPr>
            </w:pPr>
            <w:r w:rsidRPr="00B661C7">
              <w:rPr>
                <w:rFonts w:ascii="Arial" w:hAnsi="Arial" w:cs="Arial"/>
                <w:i/>
                <w:sz w:val="20"/>
                <w:szCs w:val="20"/>
              </w:rPr>
              <w:t>Materiálové položky – souhlas po vypořádání připomínek VZP.</w:t>
            </w:r>
          </w:p>
        </w:tc>
      </w:tr>
    </w:tbl>
    <w:p w14:paraId="51B72D85" w14:textId="77777777" w:rsidR="00C05317" w:rsidRPr="00EC3059" w:rsidRDefault="00C05317" w:rsidP="00C05317">
      <w:pPr>
        <w:pStyle w:val="Standard"/>
        <w:rPr>
          <w:rFonts w:ascii="Arial" w:hAnsi="Arial" w:cs="Arial"/>
          <w:sz w:val="20"/>
          <w:szCs w:val="20"/>
        </w:rPr>
      </w:pPr>
    </w:p>
    <w:p w14:paraId="4C5A01B3" w14:textId="77777777" w:rsidR="00C05317" w:rsidRPr="00EC3059" w:rsidRDefault="00C05317" w:rsidP="00C05317">
      <w:pPr>
        <w:suppressAutoHyphens w:val="0"/>
        <w:autoSpaceDN/>
        <w:contextualSpacing/>
        <w:textAlignment w:val="auto"/>
        <w:rPr>
          <w:rFonts w:ascii="Arial" w:hAnsi="Arial" w:cs="Arial"/>
          <w:bCs/>
        </w:rPr>
      </w:pPr>
    </w:p>
    <w:p w14:paraId="6C51B864" w14:textId="408ED7E8" w:rsidR="009D30B4" w:rsidRPr="00EC3059" w:rsidRDefault="009D30B4" w:rsidP="00B602C1">
      <w:pPr>
        <w:pStyle w:val="Odstavecseseznamem"/>
        <w:numPr>
          <w:ilvl w:val="0"/>
          <w:numId w:val="108"/>
        </w:numPr>
        <w:suppressAutoHyphens w:val="0"/>
        <w:autoSpaceDN/>
        <w:contextualSpacing/>
        <w:textAlignment w:val="auto"/>
        <w:rPr>
          <w:rFonts w:ascii="Arial" w:hAnsi="Arial" w:cs="Arial"/>
          <w:bCs/>
          <w:sz w:val="20"/>
          <w:szCs w:val="20"/>
        </w:rPr>
      </w:pPr>
      <w:r w:rsidRPr="00EC3059">
        <w:rPr>
          <w:rFonts w:ascii="Arial" w:hAnsi="Arial" w:cs="Arial"/>
          <w:bCs/>
          <w:sz w:val="20"/>
          <w:szCs w:val="20"/>
        </w:rPr>
        <w:t>61455 ODSTRANĚNÍ IMPLANTÁTU PRSU S</w:t>
      </w:r>
      <w:r w:rsidR="00C05317" w:rsidRPr="00EC3059">
        <w:rPr>
          <w:rFonts w:ascii="Arial" w:hAnsi="Arial" w:cs="Arial"/>
          <w:bCs/>
          <w:sz w:val="20"/>
          <w:szCs w:val="20"/>
        </w:rPr>
        <w:t> </w:t>
      </w:r>
      <w:r w:rsidRPr="00EC3059">
        <w:rPr>
          <w:rFonts w:ascii="Arial" w:hAnsi="Arial" w:cs="Arial"/>
          <w:bCs/>
          <w:sz w:val="20"/>
          <w:szCs w:val="20"/>
        </w:rPr>
        <w:t>KAPSULEKTOMIÍ</w:t>
      </w:r>
    </w:p>
    <w:p w14:paraId="4407D138" w14:textId="77777777" w:rsidR="00C05317" w:rsidRPr="00EC3059" w:rsidRDefault="00C05317" w:rsidP="00C05317">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B661C7" w14:paraId="2BC2381D"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7AF21D3E" w14:textId="77777777" w:rsidR="00C05317" w:rsidRPr="00B661C7" w:rsidRDefault="00C05317" w:rsidP="00B661C7">
            <w:pPr>
              <w:pStyle w:val="Standard"/>
              <w:tabs>
                <w:tab w:val="left" w:pos="690"/>
              </w:tabs>
              <w:jc w:val="both"/>
              <w:rPr>
                <w:rFonts w:ascii="Arial" w:hAnsi="Arial" w:cs="Arial"/>
                <w:i/>
                <w:sz w:val="20"/>
                <w:szCs w:val="20"/>
              </w:rPr>
            </w:pPr>
            <w:r w:rsidRPr="00B661C7">
              <w:rPr>
                <w:rFonts w:ascii="Arial" w:hAnsi="Arial" w:cs="Arial"/>
                <w:b/>
                <w:i/>
                <w:sz w:val="20"/>
                <w:szCs w:val="20"/>
                <w:u w:val="single"/>
              </w:rPr>
              <w:t>Připomínky VZP</w:t>
            </w:r>
          </w:p>
          <w:p w14:paraId="4900103B" w14:textId="77777777" w:rsidR="00C05317" w:rsidRPr="00B661C7" w:rsidRDefault="00C05317" w:rsidP="00B661C7">
            <w:pPr>
              <w:pStyle w:val="Odstavecseseznamem"/>
              <w:numPr>
                <w:ilvl w:val="0"/>
                <w:numId w:val="124"/>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 xml:space="preserve">Proč dochází ke změně skupiny z 621 na 631? Nutno zdůvodnit přesunutí výkonu do vyšší kategorie náročnosti (má vliv na výši režijních nákladů). </w:t>
            </w:r>
          </w:p>
          <w:p w14:paraId="227B91AD" w14:textId="77777777" w:rsidR="00C05317" w:rsidRPr="00B661C7" w:rsidRDefault="00C05317" w:rsidP="00B661C7">
            <w:pPr>
              <w:pStyle w:val="Odstavecseseznamem"/>
              <w:numPr>
                <w:ilvl w:val="0"/>
                <w:numId w:val="124"/>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Nesouhlas s odstraněním "podmínky Z" resp. se změnou kategorie ze Z na P. Implantát mohl být zaveden z kosmetických důvodů, následné komplikace a odstranění implantátu jsou pak reklamací kosmetického zákroku. Navíc daný výkon v kategorii Z je takto uveden  v z.č. 48/1997. Změnu ve vyhlášce takto nelze provést.</w:t>
            </w:r>
          </w:p>
          <w:p w14:paraId="799053C4" w14:textId="77777777" w:rsidR="00C05317" w:rsidRPr="00B661C7" w:rsidRDefault="00C05317" w:rsidP="00B661C7">
            <w:pPr>
              <w:pStyle w:val="Odstavecseseznamem"/>
              <w:numPr>
                <w:ilvl w:val="0"/>
                <w:numId w:val="124"/>
              </w:numPr>
              <w:suppressAutoHyphens w:val="0"/>
              <w:autoSpaceDN/>
              <w:spacing w:after="160"/>
              <w:contextualSpacing/>
              <w:jc w:val="both"/>
              <w:textAlignment w:val="auto"/>
              <w:rPr>
                <w:rFonts w:ascii="Arial" w:eastAsia="Times New Roman" w:hAnsi="Arial" w:cs="Arial"/>
                <w:b/>
                <w:bCs/>
                <w:i/>
                <w:color w:val="000000"/>
                <w:sz w:val="20"/>
                <w:szCs w:val="20"/>
                <w:lang w:eastAsia="cs-CZ"/>
              </w:rPr>
            </w:pPr>
            <w:r w:rsidRPr="00B661C7">
              <w:rPr>
                <w:rFonts w:ascii="Arial" w:eastAsia="Times New Roman" w:hAnsi="Arial" w:cs="Arial"/>
                <w:b/>
                <w:bCs/>
                <w:i/>
                <w:color w:val="000000"/>
                <w:sz w:val="20"/>
                <w:szCs w:val="20"/>
                <w:lang w:eastAsia="cs-CZ"/>
              </w:rPr>
              <w:t xml:space="preserve">Nutno odůvodnit navýšení položek v PMAT – 4,5x, navýšení bodové hodnoty výkonu na 5327 bb. z 3259 bb., tedy 1,6x. viz obecná připomínka k PMAT, </w:t>
            </w:r>
            <w:r w:rsidRPr="00B661C7">
              <w:rPr>
                <w:rFonts w:ascii="Arial" w:eastAsia="Times New Roman" w:hAnsi="Arial" w:cs="Arial"/>
                <w:bCs/>
                <w:i/>
                <w:color w:val="000000"/>
                <w:sz w:val="20"/>
                <w:szCs w:val="20"/>
                <w:lang w:eastAsia="cs-CZ"/>
              </w:rPr>
              <w:t>např.</w:t>
            </w:r>
            <w:r w:rsidRPr="00B661C7">
              <w:rPr>
                <w:rFonts w:ascii="Arial" w:eastAsia="Times New Roman" w:hAnsi="Arial" w:cs="Arial"/>
                <w:b/>
                <w:bCs/>
                <w:i/>
                <w:color w:val="000000"/>
                <w:sz w:val="20"/>
                <w:szCs w:val="20"/>
                <w:lang w:eastAsia="cs-CZ"/>
              </w:rPr>
              <w:t xml:space="preserve"> </w:t>
            </w:r>
            <w:r w:rsidRPr="00B661C7">
              <w:rPr>
                <w:rFonts w:ascii="Arial" w:eastAsia="Times New Roman" w:hAnsi="Arial" w:cs="Arial"/>
                <w:bCs/>
                <w:i/>
                <w:color w:val="000000"/>
                <w:sz w:val="20"/>
                <w:szCs w:val="20"/>
                <w:lang w:eastAsia="cs-CZ"/>
              </w:rPr>
              <w:t>nově uvedené položky příp.</w:t>
            </w:r>
            <w:r w:rsidRPr="00B661C7">
              <w:rPr>
                <w:rFonts w:ascii="Arial" w:eastAsia="Times New Roman" w:hAnsi="Arial" w:cs="Arial"/>
                <w:b/>
                <w:bCs/>
                <w:i/>
                <w:color w:val="000000"/>
                <w:sz w:val="20"/>
                <w:szCs w:val="20"/>
                <w:lang w:eastAsia="cs-CZ"/>
              </w:rPr>
              <w:t xml:space="preserve"> </w:t>
            </w:r>
            <w:r w:rsidRPr="00B661C7">
              <w:rPr>
                <w:rFonts w:ascii="Arial" w:eastAsia="Times New Roman" w:hAnsi="Arial" w:cs="Arial"/>
                <w:bCs/>
                <w:i/>
                <w:color w:val="000000"/>
                <w:sz w:val="20"/>
                <w:szCs w:val="20"/>
                <w:lang w:eastAsia="cs-CZ"/>
              </w:rPr>
              <w:t>navýšení množství a cenové relace šití (2+3), gázy (100ks), břiš. roušek (20ks), obinadel (3ks), tampónů, vaty, marker na kůži, rukavice 4x +1x nítěné, atd.</w:t>
            </w:r>
          </w:p>
          <w:p w14:paraId="3558D3CD" w14:textId="30EA6FB4" w:rsidR="00C05317" w:rsidRPr="00B661C7" w:rsidRDefault="00C05317" w:rsidP="00B661C7">
            <w:pPr>
              <w:pStyle w:val="Standard"/>
              <w:ind w:firstLine="708"/>
              <w:jc w:val="both"/>
              <w:rPr>
                <w:rFonts w:ascii="Arial" w:hAnsi="Arial" w:cs="Arial"/>
                <w:i/>
                <w:sz w:val="20"/>
                <w:szCs w:val="20"/>
              </w:rPr>
            </w:pPr>
            <w:r w:rsidRPr="00B661C7">
              <w:rPr>
                <w:rFonts w:ascii="Arial" w:eastAsia="Times New Roman" w:hAnsi="Arial" w:cs="Arial"/>
                <w:bCs/>
                <w:i/>
                <w:color w:val="000000"/>
                <w:sz w:val="20"/>
                <w:szCs w:val="20"/>
                <w:lang w:eastAsia="cs-CZ"/>
              </w:rPr>
              <w:t>Z jakého důvodu je nyní otvírán ZUM? Nutno uvést předpokládané průměrné ZUM náklady na případ - dříve výkon neměl povolený ZUM. (U tohoto výkonu neuvedeno průměr počet pacientů, u kt. by byl ZUM použit, jak je uvedeno u ostatních výkonů – nutno doplnit.)</w:t>
            </w:r>
          </w:p>
        </w:tc>
      </w:tr>
    </w:tbl>
    <w:p w14:paraId="54EF85CD" w14:textId="77777777" w:rsidR="00C05317" w:rsidRPr="00B661C7"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B661C7" w14:paraId="66E6D31B"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03ECFE71" w14:textId="77777777" w:rsidR="00C05317" w:rsidRPr="00B661C7" w:rsidRDefault="00C05317" w:rsidP="00B661C7">
            <w:pPr>
              <w:pStyle w:val="Standard"/>
              <w:jc w:val="both"/>
              <w:rPr>
                <w:rFonts w:ascii="Arial" w:hAnsi="Arial" w:cs="Arial"/>
                <w:i/>
                <w:sz w:val="20"/>
                <w:szCs w:val="20"/>
              </w:rPr>
            </w:pPr>
            <w:r w:rsidRPr="00B661C7">
              <w:rPr>
                <w:rFonts w:ascii="Arial" w:hAnsi="Arial" w:cs="Arial"/>
                <w:b/>
                <w:i/>
                <w:sz w:val="20"/>
                <w:szCs w:val="20"/>
                <w:u w:val="single"/>
              </w:rPr>
              <w:t>Připomínky SZP ČR:</w:t>
            </w:r>
          </w:p>
          <w:p w14:paraId="278B31D0"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sz w:val="20"/>
                <w:szCs w:val="20"/>
              </w:rPr>
            </w:pPr>
            <w:r w:rsidRPr="00B661C7">
              <w:rPr>
                <w:rFonts w:ascii="Arial" w:hAnsi="Arial" w:cs="Arial"/>
                <w:i/>
                <w:sz w:val="20"/>
                <w:szCs w:val="20"/>
              </w:rPr>
              <w:t>Žádáme o zdůvodnění změny režijní skupiny z 621 na 631.</w:t>
            </w:r>
          </w:p>
          <w:p w14:paraId="2202CC8F"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sz w:val="20"/>
                <w:szCs w:val="20"/>
              </w:rPr>
            </w:pPr>
            <w:r w:rsidRPr="00B661C7">
              <w:rPr>
                <w:rFonts w:ascii="Arial" w:hAnsi="Arial" w:cs="Arial"/>
                <w:i/>
                <w:sz w:val="20"/>
                <w:szCs w:val="20"/>
              </w:rPr>
              <w:t xml:space="preserve">Změna kategorie ze „Z“ na „P“ je podmíněna změnou zákona č. 48/1997 Sb., o veřejném zdravotním pojištění (viz Seznam zdravotních výkonů z veřejného zdravotního pojištění nehrazených nebo hrazených jen za určitých podmínek, kde je tento výkon rovněž uveden). </w:t>
            </w:r>
          </w:p>
          <w:p w14:paraId="35E9D6EB" w14:textId="198D9735" w:rsidR="00C05317" w:rsidRPr="00B661C7" w:rsidRDefault="008813DD" w:rsidP="00B661C7">
            <w:pPr>
              <w:pStyle w:val="Odstavecseseznamem"/>
              <w:numPr>
                <w:ilvl w:val="0"/>
                <w:numId w:val="137"/>
              </w:numPr>
              <w:suppressAutoHyphens w:val="0"/>
              <w:autoSpaceDN/>
              <w:jc w:val="both"/>
              <w:textAlignment w:val="auto"/>
              <w:rPr>
                <w:rFonts w:ascii="Arial" w:hAnsi="Arial" w:cs="Arial"/>
                <w:i/>
                <w:sz w:val="20"/>
                <w:szCs w:val="20"/>
              </w:rPr>
            </w:pPr>
            <w:r w:rsidRPr="00B661C7">
              <w:rPr>
                <w:rFonts w:ascii="Arial" w:hAnsi="Arial" w:cs="Arial"/>
                <w:i/>
                <w:sz w:val="20"/>
                <w:szCs w:val="20"/>
              </w:rPr>
              <w:t>Materiálové položky – souhlas po vypořádání připomínek VZP.</w:t>
            </w:r>
          </w:p>
        </w:tc>
      </w:tr>
    </w:tbl>
    <w:p w14:paraId="3E1E4C47" w14:textId="77777777" w:rsidR="00C05317" w:rsidRPr="00EC3059" w:rsidRDefault="00C05317" w:rsidP="00C05317">
      <w:pPr>
        <w:suppressAutoHyphens w:val="0"/>
        <w:autoSpaceDN/>
        <w:contextualSpacing/>
        <w:textAlignment w:val="auto"/>
        <w:rPr>
          <w:rFonts w:ascii="Arial" w:hAnsi="Arial" w:cs="Arial"/>
          <w:bCs/>
        </w:rPr>
      </w:pPr>
    </w:p>
    <w:p w14:paraId="161BCB2B" w14:textId="159F9E97" w:rsidR="009D30B4" w:rsidRPr="00EC3059" w:rsidRDefault="009D30B4" w:rsidP="00B602C1">
      <w:pPr>
        <w:pStyle w:val="Odstavecseseznamem"/>
        <w:numPr>
          <w:ilvl w:val="0"/>
          <w:numId w:val="108"/>
        </w:numPr>
        <w:suppressAutoHyphens w:val="0"/>
        <w:autoSpaceDN/>
        <w:contextualSpacing/>
        <w:textAlignment w:val="auto"/>
        <w:rPr>
          <w:rFonts w:ascii="Arial" w:hAnsi="Arial" w:cs="Arial"/>
          <w:bCs/>
          <w:sz w:val="20"/>
          <w:szCs w:val="20"/>
        </w:rPr>
      </w:pPr>
      <w:r w:rsidRPr="00EC3059">
        <w:rPr>
          <w:rFonts w:ascii="Arial" w:hAnsi="Arial" w:cs="Arial"/>
          <w:bCs/>
          <w:sz w:val="20"/>
          <w:szCs w:val="20"/>
        </w:rPr>
        <w:t>61453 KAPSULOTOMIE POUZDRA IMPLANTÁTU</w:t>
      </w:r>
    </w:p>
    <w:p w14:paraId="1B70A61A" w14:textId="77777777" w:rsidR="00C05317" w:rsidRPr="00EC3059" w:rsidRDefault="00C05317" w:rsidP="00C05317">
      <w:pPr>
        <w:pStyle w:val="Standard"/>
        <w:widowControl w:val="0"/>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B661C7" w14:paraId="16F3F419"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BA0E858" w14:textId="77777777" w:rsidR="00C05317" w:rsidRPr="00B661C7" w:rsidRDefault="00C05317" w:rsidP="00B661C7">
            <w:pPr>
              <w:pStyle w:val="Standard"/>
              <w:tabs>
                <w:tab w:val="left" w:pos="690"/>
              </w:tabs>
              <w:jc w:val="both"/>
              <w:rPr>
                <w:rFonts w:ascii="Arial" w:hAnsi="Arial" w:cs="Arial"/>
                <w:i/>
                <w:sz w:val="20"/>
                <w:szCs w:val="20"/>
              </w:rPr>
            </w:pPr>
            <w:r w:rsidRPr="00B661C7">
              <w:rPr>
                <w:rFonts w:ascii="Arial" w:hAnsi="Arial" w:cs="Arial"/>
                <w:b/>
                <w:i/>
                <w:sz w:val="20"/>
                <w:szCs w:val="20"/>
                <w:u w:val="single"/>
              </w:rPr>
              <w:t>Připomínky VZP</w:t>
            </w:r>
          </w:p>
          <w:p w14:paraId="784D8530" w14:textId="77777777" w:rsidR="00C05317" w:rsidRPr="00B661C7" w:rsidRDefault="00C05317" w:rsidP="00B661C7">
            <w:pPr>
              <w:pStyle w:val="Odstavecseseznamem"/>
              <w:numPr>
                <w:ilvl w:val="0"/>
                <w:numId w:val="12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 xml:space="preserve">Proč dochází ke změně skupiny z 621 na 631? Nutno zdůvodnit přesunutí výkonu do vyšší kategorie náročnosti (má vliv na výši režijních nákladů). </w:t>
            </w:r>
          </w:p>
          <w:p w14:paraId="50FB6B09" w14:textId="77777777" w:rsidR="00C05317" w:rsidRPr="00B661C7" w:rsidRDefault="00C05317" w:rsidP="00B661C7">
            <w:pPr>
              <w:pStyle w:val="Odstavecseseznamem"/>
              <w:numPr>
                <w:ilvl w:val="0"/>
                <w:numId w:val="12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Nesouhlas s odstraněním "podmínky Z" resp. se změnou kategorie ze Z na P. Implantát mohl být zaveden z kosmetických důvodů, následné komplikace a odstranění implantátu jsou pak reklamací kosmetického zákroku. Navíc daný výkon v kategorii Z je takto uveden  v z.č. 48/1997. Změnu ve vyhlášce takto nelze provést.</w:t>
            </w:r>
          </w:p>
          <w:p w14:paraId="584627FD" w14:textId="77777777" w:rsidR="00C05317" w:rsidRPr="00B661C7" w:rsidRDefault="00C05317" w:rsidP="00B661C7">
            <w:pPr>
              <w:pStyle w:val="Odstavecseseznamem"/>
              <w:numPr>
                <w:ilvl w:val="0"/>
                <w:numId w:val="125"/>
              </w:numPr>
              <w:suppressAutoHyphens w:val="0"/>
              <w:autoSpaceDN/>
              <w:spacing w:after="160"/>
              <w:contextualSpacing/>
              <w:jc w:val="both"/>
              <w:textAlignment w:val="auto"/>
              <w:rPr>
                <w:rFonts w:ascii="Arial" w:eastAsia="Times New Roman" w:hAnsi="Arial" w:cs="Arial"/>
                <w:b/>
                <w:bCs/>
                <w:i/>
                <w:color w:val="000000"/>
                <w:sz w:val="20"/>
                <w:szCs w:val="20"/>
                <w:lang w:eastAsia="cs-CZ"/>
              </w:rPr>
            </w:pPr>
            <w:r w:rsidRPr="00B661C7">
              <w:rPr>
                <w:rFonts w:ascii="Arial" w:eastAsia="Times New Roman" w:hAnsi="Arial" w:cs="Arial"/>
                <w:b/>
                <w:bCs/>
                <w:i/>
                <w:color w:val="000000"/>
                <w:sz w:val="20"/>
                <w:szCs w:val="20"/>
                <w:lang w:eastAsia="cs-CZ"/>
              </w:rPr>
              <w:t xml:space="preserve">Nutno odůvodnit navýšení položek v PMAT – cca 3x, navýšení bodové hodnoty výkonu na 4387 bb. z 2145bb., tedy 2x. viz obecná připomínka k PMAT, </w:t>
            </w:r>
            <w:r w:rsidRPr="00B661C7">
              <w:rPr>
                <w:rFonts w:ascii="Arial" w:eastAsia="Times New Roman" w:hAnsi="Arial" w:cs="Arial"/>
                <w:bCs/>
                <w:i/>
                <w:color w:val="000000"/>
                <w:sz w:val="20"/>
                <w:szCs w:val="20"/>
                <w:lang w:eastAsia="cs-CZ"/>
              </w:rPr>
              <w:t>např.</w:t>
            </w:r>
            <w:r w:rsidRPr="00B661C7">
              <w:rPr>
                <w:rFonts w:ascii="Arial" w:eastAsia="Times New Roman" w:hAnsi="Arial" w:cs="Arial"/>
                <w:b/>
                <w:bCs/>
                <w:i/>
                <w:color w:val="000000"/>
                <w:sz w:val="20"/>
                <w:szCs w:val="20"/>
                <w:lang w:eastAsia="cs-CZ"/>
              </w:rPr>
              <w:t xml:space="preserve"> </w:t>
            </w:r>
            <w:r w:rsidRPr="00B661C7">
              <w:rPr>
                <w:rFonts w:ascii="Arial" w:eastAsia="Times New Roman" w:hAnsi="Arial" w:cs="Arial"/>
                <w:bCs/>
                <w:i/>
                <w:color w:val="000000"/>
                <w:sz w:val="20"/>
                <w:szCs w:val="20"/>
                <w:lang w:eastAsia="cs-CZ"/>
              </w:rPr>
              <w:t>nově uvedené položky příp.</w:t>
            </w:r>
            <w:r w:rsidRPr="00B661C7">
              <w:rPr>
                <w:rFonts w:ascii="Arial" w:eastAsia="Times New Roman" w:hAnsi="Arial" w:cs="Arial"/>
                <w:b/>
                <w:bCs/>
                <w:i/>
                <w:color w:val="000000"/>
                <w:sz w:val="20"/>
                <w:szCs w:val="20"/>
                <w:lang w:eastAsia="cs-CZ"/>
              </w:rPr>
              <w:t xml:space="preserve"> </w:t>
            </w:r>
            <w:r w:rsidRPr="00B661C7">
              <w:rPr>
                <w:rFonts w:ascii="Arial" w:eastAsia="Times New Roman" w:hAnsi="Arial" w:cs="Arial"/>
                <w:bCs/>
                <w:i/>
                <w:color w:val="000000"/>
                <w:sz w:val="20"/>
                <w:szCs w:val="20"/>
                <w:lang w:eastAsia="cs-CZ"/>
              </w:rPr>
              <w:t>navýšení množství a cenové relace šití (2+3), gázy (80ks), břiš. roušek (15ks), obinadel (3ks), tampónů, vaty, marker na kůži, rukavice 4x +1x nítěné, atd.</w:t>
            </w:r>
          </w:p>
          <w:p w14:paraId="1678E815" w14:textId="77777777" w:rsidR="00C05317" w:rsidRPr="00B661C7" w:rsidRDefault="00C05317" w:rsidP="00B661C7">
            <w:pPr>
              <w:pStyle w:val="Odstavecseseznamem"/>
              <w:numPr>
                <w:ilvl w:val="0"/>
                <w:numId w:val="125"/>
              </w:numPr>
              <w:suppressAutoHyphens w:val="0"/>
              <w:autoSpaceDN/>
              <w:spacing w:after="160"/>
              <w:contextualSpacing/>
              <w:jc w:val="both"/>
              <w:textAlignment w:val="auto"/>
              <w:rPr>
                <w:rFonts w:ascii="Arial" w:eastAsia="Times New Roman" w:hAnsi="Arial" w:cs="Arial"/>
                <w:bCs/>
                <w:i/>
                <w:color w:val="000000"/>
                <w:sz w:val="20"/>
                <w:szCs w:val="20"/>
                <w:lang w:eastAsia="cs-CZ"/>
              </w:rPr>
            </w:pPr>
            <w:r w:rsidRPr="00B661C7">
              <w:rPr>
                <w:rFonts w:ascii="Arial" w:eastAsia="Times New Roman" w:hAnsi="Arial" w:cs="Arial"/>
                <w:bCs/>
                <w:i/>
                <w:color w:val="000000"/>
                <w:sz w:val="20"/>
                <w:szCs w:val="20"/>
                <w:lang w:eastAsia="cs-CZ"/>
              </w:rPr>
              <w:t xml:space="preserve">Z jakého důvodu je nyní otvírán ZUM? Nutno uvést předpokládané průměrné ZUM náklady na případ - dříve výkon neměl povolený ZUM. </w:t>
            </w:r>
          </w:p>
          <w:p w14:paraId="76FE5AF2" w14:textId="376C38EF" w:rsidR="00C05317" w:rsidRPr="00B661C7" w:rsidRDefault="00C05317" w:rsidP="00B661C7">
            <w:pPr>
              <w:pStyle w:val="Standard"/>
              <w:ind w:firstLine="708"/>
              <w:jc w:val="both"/>
              <w:rPr>
                <w:rFonts w:ascii="Arial" w:hAnsi="Arial" w:cs="Arial"/>
                <w:i/>
                <w:sz w:val="20"/>
                <w:szCs w:val="20"/>
              </w:rPr>
            </w:pPr>
            <w:r w:rsidRPr="00B661C7">
              <w:rPr>
                <w:rFonts w:ascii="Arial" w:eastAsia="Times New Roman" w:hAnsi="Arial" w:cs="Arial"/>
                <w:bCs/>
                <w:i/>
                <w:color w:val="000000"/>
                <w:sz w:val="20"/>
                <w:szCs w:val="20"/>
                <w:lang w:eastAsia="cs-CZ"/>
              </w:rPr>
              <w:lastRenderedPageBreak/>
              <w:t>Jaká by byla průměrná cena síťky, použitá v tomto případě? Pokud je nutno uvést ve výkonu síťku, nutno definovat indikace pro její použití, jako je tomu např. u výkonu 61443.</w:t>
            </w:r>
          </w:p>
        </w:tc>
      </w:tr>
    </w:tbl>
    <w:p w14:paraId="27E81210" w14:textId="77777777" w:rsidR="00C05317" w:rsidRPr="00B661C7"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B661C7" w14:paraId="754F9839"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0D09C562" w14:textId="77777777" w:rsidR="00C05317" w:rsidRPr="00B661C7" w:rsidRDefault="00C05317" w:rsidP="00B661C7">
            <w:pPr>
              <w:pStyle w:val="Standard"/>
              <w:jc w:val="both"/>
              <w:rPr>
                <w:rFonts w:ascii="Arial" w:hAnsi="Arial" w:cs="Arial"/>
                <w:i/>
                <w:sz w:val="20"/>
                <w:szCs w:val="20"/>
              </w:rPr>
            </w:pPr>
            <w:r w:rsidRPr="00B661C7">
              <w:rPr>
                <w:rFonts w:ascii="Arial" w:hAnsi="Arial" w:cs="Arial"/>
                <w:b/>
                <w:i/>
                <w:sz w:val="20"/>
                <w:szCs w:val="20"/>
                <w:u w:val="single"/>
              </w:rPr>
              <w:t>Připomínky SZP ČR:</w:t>
            </w:r>
          </w:p>
          <w:p w14:paraId="264AD8BE"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sz w:val="20"/>
                <w:szCs w:val="20"/>
              </w:rPr>
            </w:pPr>
            <w:r w:rsidRPr="00B661C7">
              <w:rPr>
                <w:rFonts w:ascii="Arial" w:hAnsi="Arial" w:cs="Arial"/>
                <w:i/>
                <w:sz w:val="20"/>
                <w:szCs w:val="20"/>
              </w:rPr>
              <w:t>Žádáme o zdůvodnění změny režijní skupiny z 621 na 631.</w:t>
            </w:r>
          </w:p>
          <w:p w14:paraId="2069BF2D"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sz w:val="20"/>
                <w:szCs w:val="20"/>
              </w:rPr>
            </w:pPr>
            <w:r w:rsidRPr="00B661C7">
              <w:rPr>
                <w:rFonts w:ascii="Arial" w:hAnsi="Arial" w:cs="Arial"/>
                <w:i/>
                <w:sz w:val="20"/>
                <w:szCs w:val="20"/>
              </w:rPr>
              <w:t>Změna kategorie ze „Z“ na „P“ je podmíněna změnou zákona č. 48/1997 Sb., o veřejném zdravotním pojištění (viz Seznam zdravotních výkonů z veřejného zdravotního pojištění nehrazených nebo hrazených jen za určitých podmínek, kde je tento výkon rovněž uveden).</w:t>
            </w:r>
          </w:p>
          <w:p w14:paraId="4AE604B6" w14:textId="36CCCECC" w:rsidR="00C05317" w:rsidRPr="00B661C7" w:rsidRDefault="008813DD" w:rsidP="00B661C7">
            <w:pPr>
              <w:pStyle w:val="Odstavecseseznamem"/>
              <w:numPr>
                <w:ilvl w:val="0"/>
                <w:numId w:val="137"/>
              </w:numPr>
              <w:suppressAutoHyphens w:val="0"/>
              <w:autoSpaceDN/>
              <w:jc w:val="both"/>
              <w:textAlignment w:val="auto"/>
              <w:rPr>
                <w:rFonts w:ascii="Arial" w:hAnsi="Arial" w:cs="Arial"/>
                <w:i/>
                <w:sz w:val="20"/>
                <w:szCs w:val="20"/>
              </w:rPr>
            </w:pPr>
            <w:r w:rsidRPr="00B661C7">
              <w:rPr>
                <w:rFonts w:ascii="Arial" w:hAnsi="Arial" w:cs="Arial"/>
                <w:i/>
                <w:sz w:val="20"/>
                <w:szCs w:val="20"/>
              </w:rPr>
              <w:t>Materiálové položky – souhlas po vypořádání připomínek VZP.</w:t>
            </w:r>
          </w:p>
        </w:tc>
      </w:tr>
    </w:tbl>
    <w:p w14:paraId="407C9E4E" w14:textId="77777777" w:rsidR="00C05317" w:rsidRPr="00EC3059" w:rsidRDefault="00C05317" w:rsidP="00B661C7">
      <w:pPr>
        <w:suppressAutoHyphens w:val="0"/>
        <w:autoSpaceDN/>
        <w:contextualSpacing/>
        <w:jc w:val="both"/>
        <w:textAlignment w:val="auto"/>
        <w:rPr>
          <w:rFonts w:ascii="Arial" w:hAnsi="Arial" w:cs="Arial"/>
          <w:bCs/>
        </w:rPr>
      </w:pPr>
    </w:p>
    <w:p w14:paraId="434DE765" w14:textId="77777777" w:rsidR="009D30B4" w:rsidRPr="00EC3059" w:rsidRDefault="009D30B4" w:rsidP="00B661C7">
      <w:pPr>
        <w:pStyle w:val="Odstavecseseznamem"/>
        <w:ind w:left="360"/>
        <w:jc w:val="both"/>
        <w:rPr>
          <w:rFonts w:ascii="Arial" w:hAnsi="Arial" w:cs="Arial"/>
          <w:b/>
          <w:sz w:val="20"/>
          <w:szCs w:val="20"/>
        </w:rPr>
      </w:pPr>
    </w:p>
    <w:p w14:paraId="1EB2DF11" w14:textId="77777777" w:rsidR="009D30B4" w:rsidRPr="00EC3059" w:rsidRDefault="009D30B4" w:rsidP="00B661C7">
      <w:pPr>
        <w:pStyle w:val="Odstavecseseznamem"/>
        <w:ind w:left="732" w:firstLine="684"/>
        <w:jc w:val="both"/>
        <w:rPr>
          <w:rFonts w:ascii="Arial" w:hAnsi="Arial" w:cs="Arial"/>
          <w:bCs/>
          <w:i/>
          <w:iCs/>
          <w:sz w:val="20"/>
          <w:szCs w:val="20"/>
        </w:rPr>
      </w:pPr>
      <w:r w:rsidRPr="00EC3059">
        <w:rPr>
          <w:rFonts w:ascii="Arial" w:hAnsi="Arial" w:cs="Arial"/>
          <w:bCs/>
          <w:i/>
          <w:iCs/>
          <w:sz w:val="20"/>
          <w:szCs w:val="20"/>
        </w:rPr>
        <w:t>Nový výkon:</w:t>
      </w:r>
    </w:p>
    <w:p w14:paraId="4F244CB1" w14:textId="6C042D14" w:rsidR="009D30B4" w:rsidRPr="00EC3059" w:rsidRDefault="009D30B4" w:rsidP="00B661C7">
      <w:pPr>
        <w:pStyle w:val="Odstavecseseznamem"/>
        <w:numPr>
          <w:ilvl w:val="0"/>
          <w:numId w:val="109"/>
        </w:numPr>
        <w:suppressAutoHyphens w:val="0"/>
        <w:autoSpaceDN/>
        <w:contextualSpacing/>
        <w:jc w:val="both"/>
        <w:textAlignment w:val="auto"/>
        <w:rPr>
          <w:rFonts w:ascii="Arial" w:hAnsi="Arial" w:cs="Arial"/>
          <w:bCs/>
          <w:sz w:val="20"/>
          <w:szCs w:val="20"/>
        </w:rPr>
      </w:pPr>
      <w:r w:rsidRPr="00EC3059">
        <w:rPr>
          <w:rFonts w:ascii="Arial" w:hAnsi="Arial" w:cs="Arial"/>
          <w:bCs/>
          <w:sz w:val="20"/>
          <w:szCs w:val="20"/>
        </w:rPr>
        <w:t>61132 EXCIZE KOŽNÍ LÉZE, SUTURA VÍCE NEŽ 10 CM - ZA KAŽDÝ DALŠÍ PŘIČTI</w:t>
      </w:r>
    </w:p>
    <w:p w14:paraId="1C23B429" w14:textId="77777777" w:rsidR="00C05317" w:rsidRPr="00EC3059" w:rsidRDefault="00C05317" w:rsidP="00B661C7">
      <w:pPr>
        <w:pStyle w:val="Standard"/>
        <w:widowControl w:val="0"/>
        <w:jc w:val="both"/>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EC3059" w14:paraId="2C51ADBF"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20C33A20" w14:textId="77777777" w:rsidR="00C05317" w:rsidRPr="00EC3059" w:rsidRDefault="00C05317" w:rsidP="00B661C7">
            <w:pPr>
              <w:pStyle w:val="Standard"/>
              <w:tabs>
                <w:tab w:val="left" w:pos="690"/>
              </w:tabs>
              <w:jc w:val="both"/>
              <w:rPr>
                <w:rFonts w:ascii="Arial" w:hAnsi="Arial" w:cs="Arial"/>
                <w:sz w:val="20"/>
                <w:szCs w:val="20"/>
              </w:rPr>
            </w:pPr>
            <w:r w:rsidRPr="00EC3059">
              <w:rPr>
                <w:rFonts w:ascii="Arial" w:hAnsi="Arial" w:cs="Arial"/>
                <w:b/>
                <w:i/>
                <w:sz w:val="20"/>
                <w:szCs w:val="20"/>
                <w:u w:val="single"/>
              </w:rPr>
              <w:t>Připomínky VZP</w:t>
            </w:r>
          </w:p>
          <w:p w14:paraId="7C999E0F" w14:textId="740B2D67" w:rsidR="00C05317" w:rsidRPr="00B661C7" w:rsidRDefault="00497D2F" w:rsidP="00B661C7">
            <w:pPr>
              <w:pStyle w:val="Odstavecseseznamem"/>
              <w:numPr>
                <w:ilvl w:val="0"/>
                <w:numId w:val="127"/>
              </w:numPr>
              <w:suppressAutoHyphens w:val="0"/>
              <w:autoSpaceDN/>
              <w:spacing w:after="160"/>
              <w:contextualSpacing/>
              <w:jc w:val="both"/>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 xml:space="preserve">čas navrhovaného přičítacího výkonu je 30 minut, čas odsouhlaseného základního výkonu je 45 minut. Dotazujeme se, zda je čas přičítacího výkonu adekvátní, průměrný, resp. zda nelze snížit? </w:t>
            </w:r>
          </w:p>
        </w:tc>
      </w:tr>
    </w:tbl>
    <w:p w14:paraId="54833B72" w14:textId="77777777" w:rsidR="00C05317" w:rsidRPr="00EC3059"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EC3059" w14:paraId="2829E918"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498C740F" w14:textId="77777777" w:rsidR="00C05317" w:rsidRPr="00EC3059" w:rsidRDefault="00C05317" w:rsidP="00B661C7">
            <w:pPr>
              <w:pStyle w:val="Standard"/>
              <w:jc w:val="both"/>
              <w:rPr>
                <w:rFonts w:ascii="Arial" w:hAnsi="Arial" w:cs="Arial"/>
                <w:sz w:val="20"/>
                <w:szCs w:val="20"/>
              </w:rPr>
            </w:pPr>
            <w:r w:rsidRPr="00EC3059">
              <w:rPr>
                <w:rFonts w:ascii="Arial" w:hAnsi="Arial" w:cs="Arial"/>
                <w:b/>
                <w:i/>
                <w:sz w:val="20"/>
                <w:szCs w:val="20"/>
                <w:u w:val="single"/>
              </w:rPr>
              <w:t>Připomínky SZP ČR:</w:t>
            </w:r>
          </w:p>
          <w:p w14:paraId="2C4D2FA7" w14:textId="08E540AC" w:rsidR="00C05317" w:rsidRPr="00B661C7" w:rsidRDefault="008813DD" w:rsidP="00B661C7">
            <w:pPr>
              <w:pStyle w:val="Odstavecseseznamem"/>
              <w:numPr>
                <w:ilvl w:val="0"/>
                <w:numId w:val="137"/>
              </w:numPr>
              <w:suppressAutoHyphens w:val="0"/>
              <w:autoSpaceDN/>
              <w:jc w:val="both"/>
              <w:textAlignment w:val="auto"/>
              <w:rPr>
                <w:rFonts w:ascii="Arial" w:hAnsi="Arial" w:cs="Arial"/>
                <w:i/>
                <w:iCs/>
                <w:sz w:val="20"/>
                <w:szCs w:val="20"/>
              </w:rPr>
            </w:pPr>
            <w:r w:rsidRPr="00B661C7">
              <w:rPr>
                <w:rFonts w:ascii="Arial" w:hAnsi="Arial" w:cs="Arial"/>
                <w:i/>
                <w:iCs/>
                <w:sz w:val="20"/>
                <w:szCs w:val="20"/>
              </w:rPr>
              <w:t>Souhlas s konstrukcí přičítacích výkonů, ale tážeme se, zda jsou správně nastaveny časové dotace – rozdíl od základního výkonu jen 15 resp. 20 min.?</w:t>
            </w:r>
          </w:p>
        </w:tc>
      </w:tr>
    </w:tbl>
    <w:p w14:paraId="6AE005DF" w14:textId="77777777" w:rsidR="00C05317" w:rsidRPr="00EC3059" w:rsidRDefault="00C05317" w:rsidP="00B661C7">
      <w:pPr>
        <w:pStyle w:val="Standard"/>
        <w:jc w:val="both"/>
        <w:rPr>
          <w:rFonts w:ascii="Arial" w:hAnsi="Arial" w:cs="Arial"/>
          <w:sz w:val="20"/>
          <w:szCs w:val="20"/>
        </w:rPr>
      </w:pPr>
    </w:p>
    <w:p w14:paraId="118C03C4" w14:textId="77777777" w:rsidR="00C05317" w:rsidRPr="00EC3059" w:rsidRDefault="00C05317" w:rsidP="00B661C7">
      <w:pPr>
        <w:suppressAutoHyphens w:val="0"/>
        <w:autoSpaceDN/>
        <w:contextualSpacing/>
        <w:jc w:val="both"/>
        <w:textAlignment w:val="auto"/>
        <w:rPr>
          <w:rFonts w:ascii="Arial" w:hAnsi="Arial" w:cs="Arial"/>
          <w:bCs/>
        </w:rPr>
      </w:pPr>
    </w:p>
    <w:p w14:paraId="3E9F0103" w14:textId="2F4E3925" w:rsidR="009D30B4" w:rsidRPr="00EC3059" w:rsidRDefault="009D30B4" w:rsidP="00B661C7">
      <w:pPr>
        <w:pStyle w:val="Odstavecseseznamem"/>
        <w:numPr>
          <w:ilvl w:val="0"/>
          <w:numId w:val="109"/>
        </w:numPr>
        <w:suppressAutoHyphens w:val="0"/>
        <w:autoSpaceDN/>
        <w:contextualSpacing/>
        <w:jc w:val="both"/>
        <w:textAlignment w:val="auto"/>
        <w:rPr>
          <w:rFonts w:ascii="Arial" w:hAnsi="Arial" w:cs="Arial"/>
          <w:bCs/>
          <w:sz w:val="20"/>
          <w:szCs w:val="20"/>
        </w:rPr>
      </w:pPr>
      <w:r w:rsidRPr="00EC3059">
        <w:rPr>
          <w:rFonts w:ascii="Arial" w:hAnsi="Arial" w:cs="Arial"/>
          <w:bCs/>
          <w:sz w:val="20"/>
          <w:szCs w:val="20"/>
        </w:rPr>
        <w:t>61154 UZAVŘENÍ DEFEKTU NA KONČETINÁCH NEBO TRUPU KOŽNÍM LALOKEM MÍSTNÍM NAD 100 CM^2 - ZA KAŽDÝ DALŠÍ PŘIČTI</w:t>
      </w:r>
    </w:p>
    <w:p w14:paraId="22F5B1AB" w14:textId="77777777" w:rsidR="00C05317" w:rsidRPr="00EC3059" w:rsidRDefault="00C05317" w:rsidP="00B661C7">
      <w:pPr>
        <w:pStyle w:val="Standard"/>
        <w:widowControl w:val="0"/>
        <w:jc w:val="both"/>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EC3059" w14:paraId="34E2DFC3"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6ADB294" w14:textId="77777777" w:rsidR="00C05317" w:rsidRPr="00EC3059" w:rsidRDefault="00C05317" w:rsidP="00B661C7">
            <w:pPr>
              <w:pStyle w:val="Standard"/>
              <w:tabs>
                <w:tab w:val="left" w:pos="690"/>
              </w:tabs>
              <w:jc w:val="both"/>
              <w:rPr>
                <w:rFonts w:ascii="Arial" w:hAnsi="Arial" w:cs="Arial"/>
                <w:sz w:val="20"/>
                <w:szCs w:val="20"/>
              </w:rPr>
            </w:pPr>
            <w:r w:rsidRPr="00EC3059">
              <w:rPr>
                <w:rFonts w:ascii="Arial" w:hAnsi="Arial" w:cs="Arial"/>
                <w:b/>
                <w:i/>
                <w:sz w:val="20"/>
                <w:szCs w:val="20"/>
                <w:u w:val="single"/>
              </w:rPr>
              <w:t>Připomínky VZP</w:t>
            </w:r>
          </w:p>
          <w:p w14:paraId="28AB4217" w14:textId="77777777" w:rsidR="00497D2F" w:rsidRPr="00B661C7" w:rsidRDefault="00497D2F" w:rsidP="00B661C7">
            <w:pPr>
              <w:pStyle w:val="Odstavecseseznamem"/>
              <w:numPr>
                <w:ilvl w:val="0"/>
                <w:numId w:val="128"/>
              </w:numPr>
              <w:suppressAutoHyphens w:val="0"/>
              <w:autoSpaceDN/>
              <w:spacing w:after="160"/>
              <w:contextualSpacing/>
              <w:jc w:val="both"/>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čas navrhovaného přičítacího výkonu je 90 minut, čas odsouhlaseného základního výkonu je 110 minut. Dotazujeme se, zda je čas přičítacího výkonu adekvátní, průměrný, resp. zda nelze snížit?</w:t>
            </w:r>
          </w:p>
          <w:p w14:paraId="10A8C038" w14:textId="4D1340B9" w:rsidR="00C05317" w:rsidRPr="00EC3059" w:rsidRDefault="00497D2F" w:rsidP="00B661C7">
            <w:pPr>
              <w:pStyle w:val="Standard"/>
              <w:ind w:firstLine="708"/>
              <w:jc w:val="both"/>
              <w:rPr>
                <w:rFonts w:ascii="Arial" w:hAnsi="Arial" w:cs="Arial"/>
                <w:sz w:val="20"/>
                <w:szCs w:val="20"/>
              </w:rPr>
            </w:pPr>
            <w:r w:rsidRPr="00B661C7">
              <w:rPr>
                <w:rFonts w:ascii="Arial" w:eastAsia="Times New Roman" w:hAnsi="Arial" w:cs="Arial"/>
                <w:bCs/>
                <w:i/>
                <w:iCs/>
                <w:color w:val="000000"/>
                <w:sz w:val="20"/>
                <w:szCs w:val="20"/>
                <w:lang w:eastAsia="cs-CZ"/>
              </w:rPr>
              <w:t>PLP – u základního výkonu uvedena položka 0098880 FYZIOLOGICKÝ ROZTOK v množství 0,2 ks nyní, v přičítacím výkonu, v množství 1 ks. Množství 0,2 ks je uvedeno i u ostatních přičítacích výkonů. Položku tedy nutno adekvátně snížit i v tomto přičítacím výkonu.</w:t>
            </w:r>
          </w:p>
        </w:tc>
      </w:tr>
    </w:tbl>
    <w:p w14:paraId="7EAF1740" w14:textId="77777777" w:rsidR="00C05317" w:rsidRPr="00EC3059"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EC3059" w14:paraId="64380C20"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1E1BE32B" w14:textId="77777777" w:rsidR="00C05317" w:rsidRPr="00EC3059" w:rsidRDefault="00C05317" w:rsidP="00B661C7">
            <w:pPr>
              <w:pStyle w:val="Standard"/>
              <w:jc w:val="both"/>
              <w:rPr>
                <w:rFonts w:ascii="Arial" w:hAnsi="Arial" w:cs="Arial"/>
                <w:sz w:val="20"/>
                <w:szCs w:val="20"/>
              </w:rPr>
            </w:pPr>
            <w:r w:rsidRPr="00EC3059">
              <w:rPr>
                <w:rFonts w:ascii="Arial" w:hAnsi="Arial" w:cs="Arial"/>
                <w:b/>
                <w:i/>
                <w:sz w:val="20"/>
                <w:szCs w:val="20"/>
                <w:u w:val="single"/>
              </w:rPr>
              <w:t>Připomínky SZP ČR:</w:t>
            </w:r>
          </w:p>
          <w:p w14:paraId="2EE6B845" w14:textId="20AE73AA" w:rsidR="00C05317" w:rsidRPr="00B661C7" w:rsidRDefault="008813DD" w:rsidP="00B661C7">
            <w:pPr>
              <w:pStyle w:val="Odstavecseseznamem"/>
              <w:numPr>
                <w:ilvl w:val="0"/>
                <w:numId w:val="137"/>
              </w:numPr>
              <w:suppressAutoHyphens w:val="0"/>
              <w:autoSpaceDN/>
              <w:jc w:val="both"/>
              <w:textAlignment w:val="auto"/>
              <w:rPr>
                <w:rFonts w:ascii="Arial" w:hAnsi="Arial" w:cs="Arial"/>
                <w:i/>
                <w:iCs/>
                <w:sz w:val="20"/>
                <w:szCs w:val="20"/>
              </w:rPr>
            </w:pPr>
            <w:r w:rsidRPr="00B661C7">
              <w:rPr>
                <w:rFonts w:ascii="Arial" w:hAnsi="Arial" w:cs="Arial"/>
                <w:i/>
                <w:iCs/>
                <w:sz w:val="20"/>
                <w:szCs w:val="20"/>
              </w:rPr>
              <w:t>Souhlas s konstrukcí přičítacích výkonů, ale tážeme se, zda jsou správně nastaveny časové dotace – rozdíl od základního výkonu jen 15 resp. 20 min.?</w:t>
            </w:r>
          </w:p>
        </w:tc>
      </w:tr>
    </w:tbl>
    <w:p w14:paraId="55361864" w14:textId="77777777" w:rsidR="00C05317" w:rsidRPr="00EC3059" w:rsidRDefault="00C05317" w:rsidP="00B661C7">
      <w:pPr>
        <w:pStyle w:val="Standard"/>
        <w:jc w:val="both"/>
        <w:rPr>
          <w:rFonts w:ascii="Arial" w:hAnsi="Arial" w:cs="Arial"/>
          <w:sz w:val="20"/>
          <w:szCs w:val="20"/>
        </w:rPr>
      </w:pPr>
    </w:p>
    <w:p w14:paraId="66B3E0E9" w14:textId="77777777" w:rsidR="00C05317" w:rsidRPr="00EC3059" w:rsidRDefault="00C05317" w:rsidP="00B661C7">
      <w:pPr>
        <w:suppressAutoHyphens w:val="0"/>
        <w:autoSpaceDN/>
        <w:contextualSpacing/>
        <w:jc w:val="both"/>
        <w:textAlignment w:val="auto"/>
        <w:rPr>
          <w:rFonts w:ascii="Arial" w:hAnsi="Arial" w:cs="Arial"/>
          <w:bCs/>
        </w:rPr>
      </w:pPr>
    </w:p>
    <w:p w14:paraId="74F69A57" w14:textId="17529C55" w:rsidR="009D30B4" w:rsidRPr="00EC3059" w:rsidRDefault="009D30B4" w:rsidP="00B661C7">
      <w:pPr>
        <w:pStyle w:val="Odstavecseseznamem"/>
        <w:numPr>
          <w:ilvl w:val="0"/>
          <w:numId w:val="109"/>
        </w:numPr>
        <w:suppressAutoHyphens w:val="0"/>
        <w:autoSpaceDN/>
        <w:contextualSpacing/>
        <w:jc w:val="both"/>
        <w:textAlignment w:val="auto"/>
        <w:rPr>
          <w:rFonts w:ascii="Arial" w:hAnsi="Arial" w:cs="Arial"/>
          <w:bCs/>
          <w:sz w:val="20"/>
          <w:szCs w:val="20"/>
        </w:rPr>
      </w:pPr>
      <w:r w:rsidRPr="00EC3059">
        <w:rPr>
          <w:rFonts w:ascii="Arial" w:hAnsi="Arial" w:cs="Arial"/>
          <w:bCs/>
          <w:sz w:val="20"/>
          <w:szCs w:val="20"/>
        </w:rPr>
        <w:t>61168 TRANSPOZICE FASCIOKUTÁNNÍHO LALOKU - ZA KAŽDÝ DALŠÍ PŘIČTI</w:t>
      </w:r>
    </w:p>
    <w:p w14:paraId="3984B592" w14:textId="77777777" w:rsidR="00C05317" w:rsidRPr="00EC3059" w:rsidRDefault="00C05317" w:rsidP="00B661C7">
      <w:pPr>
        <w:pStyle w:val="Standard"/>
        <w:widowControl w:val="0"/>
        <w:jc w:val="both"/>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EC3059" w14:paraId="3A8236DC" w14:textId="77777777" w:rsidTr="00B661C7">
        <w:trPr>
          <w:trHeight w:val="414"/>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333676DC" w14:textId="77777777" w:rsidR="00C05317" w:rsidRPr="00EC3059" w:rsidRDefault="00C05317" w:rsidP="00B661C7">
            <w:pPr>
              <w:pStyle w:val="Standard"/>
              <w:tabs>
                <w:tab w:val="left" w:pos="690"/>
              </w:tabs>
              <w:jc w:val="both"/>
              <w:rPr>
                <w:rFonts w:ascii="Arial" w:hAnsi="Arial" w:cs="Arial"/>
                <w:sz w:val="20"/>
                <w:szCs w:val="20"/>
              </w:rPr>
            </w:pPr>
            <w:r w:rsidRPr="00EC3059">
              <w:rPr>
                <w:rFonts w:ascii="Arial" w:hAnsi="Arial" w:cs="Arial"/>
                <w:b/>
                <w:i/>
                <w:sz w:val="20"/>
                <w:szCs w:val="20"/>
                <w:u w:val="single"/>
              </w:rPr>
              <w:t>Připomínky VZP</w:t>
            </w:r>
          </w:p>
          <w:p w14:paraId="011321E6" w14:textId="77777777" w:rsidR="00497D2F" w:rsidRPr="00B661C7" w:rsidRDefault="00497D2F" w:rsidP="00B661C7">
            <w:pPr>
              <w:pStyle w:val="Odstavecseseznamem"/>
              <w:numPr>
                <w:ilvl w:val="0"/>
                <w:numId w:val="129"/>
              </w:numPr>
              <w:suppressAutoHyphens w:val="0"/>
              <w:autoSpaceDN/>
              <w:spacing w:after="160"/>
              <w:contextualSpacing/>
              <w:jc w:val="both"/>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čas navrhovaného přičítacího výkonu je 100 minut, čas odsouhlaseného základního výkonu je 120 minut. Dotazujeme se, zda je čas přičítacího výkonu adekvátní, průměrný, resp. zda nelze snížit?</w:t>
            </w:r>
          </w:p>
          <w:p w14:paraId="4B7AA113" w14:textId="56081E10" w:rsidR="00C05317" w:rsidRPr="00EC3059" w:rsidRDefault="00497D2F" w:rsidP="00B661C7">
            <w:pPr>
              <w:pStyle w:val="Standard"/>
              <w:ind w:firstLine="708"/>
              <w:jc w:val="both"/>
              <w:rPr>
                <w:rFonts w:ascii="Arial" w:hAnsi="Arial" w:cs="Arial"/>
                <w:sz w:val="20"/>
                <w:szCs w:val="20"/>
              </w:rPr>
            </w:pPr>
            <w:r w:rsidRPr="00B661C7">
              <w:rPr>
                <w:rFonts w:ascii="Arial" w:eastAsia="Times New Roman" w:hAnsi="Arial" w:cs="Arial"/>
                <w:bCs/>
                <w:i/>
                <w:iCs/>
                <w:color w:val="000000"/>
                <w:sz w:val="20"/>
                <w:szCs w:val="20"/>
                <w:lang w:eastAsia="cs-CZ"/>
              </w:rPr>
              <w:t>V položce Přístroje Lupové brýle je u základního výkonu uvedeno použití 50% (dle minulého vypořádání připomínek se lupové brýle používají v 50%), nyní 100%. Nutno upravit, aby odpovídalo výkonu základnímu.</w:t>
            </w:r>
          </w:p>
        </w:tc>
      </w:tr>
    </w:tbl>
    <w:p w14:paraId="307F7169" w14:textId="77777777" w:rsidR="00C05317" w:rsidRPr="00EC3059"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EC3059" w14:paraId="6242A6DE"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242E9AAB" w14:textId="77777777" w:rsidR="00C05317" w:rsidRPr="00EC3059" w:rsidRDefault="00C05317" w:rsidP="00B661C7">
            <w:pPr>
              <w:pStyle w:val="Standard"/>
              <w:jc w:val="both"/>
              <w:rPr>
                <w:rFonts w:ascii="Arial" w:hAnsi="Arial" w:cs="Arial"/>
                <w:sz w:val="20"/>
                <w:szCs w:val="20"/>
              </w:rPr>
            </w:pPr>
            <w:r w:rsidRPr="00EC3059">
              <w:rPr>
                <w:rFonts w:ascii="Arial" w:hAnsi="Arial" w:cs="Arial"/>
                <w:b/>
                <w:i/>
                <w:sz w:val="20"/>
                <w:szCs w:val="20"/>
                <w:u w:val="single"/>
              </w:rPr>
              <w:t>Připomínky SZP ČR:</w:t>
            </w:r>
          </w:p>
          <w:p w14:paraId="5F981054"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iCs/>
                <w:sz w:val="20"/>
                <w:szCs w:val="20"/>
              </w:rPr>
            </w:pPr>
            <w:r w:rsidRPr="00B661C7">
              <w:rPr>
                <w:rFonts w:ascii="Arial" w:hAnsi="Arial" w:cs="Arial"/>
                <w:i/>
                <w:iCs/>
                <w:sz w:val="20"/>
                <w:szCs w:val="20"/>
              </w:rPr>
              <w:t>Souhlas s konstrukcí přičítacích výkonů, ale tážeme se, zda jsou správně nastaveny časové dotace – rozdíl od základního výkonu jen 15 resp. 20 min.?</w:t>
            </w:r>
          </w:p>
          <w:p w14:paraId="2AF05D93" w14:textId="77777777" w:rsidR="00C05317" w:rsidRPr="00EC3059" w:rsidRDefault="00C05317" w:rsidP="00B661C7">
            <w:pPr>
              <w:pStyle w:val="Odstavecseseznamem"/>
              <w:suppressAutoHyphens w:val="0"/>
              <w:jc w:val="both"/>
              <w:rPr>
                <w:rFonts w:ascii="Arial" w:hAnsi="Arial" w:cs="Arial"/>
                <w:sz w:val="20"/>
                <w:szCs w:val="20"/>
              </w:rPr>
            </w:pPr>
          </w:p>
        </w:tc>
      </w:tr>
    </w:tbl>
    <w:p w14:paraId="6613F4C6" w14:textId="77777777" w:rsidR="00C05317" w:rsidRPr="00EC3059" w:rsidRDefault="00C05317" w:rsidP="00B661C7">
      <w:pPr>
        <w:suppressAutoHyphens w:val="0"/>
        <w:autoSpaceDN/>
        <w:contextualSpacing/>
        <w:jc w:val="both"/>
        <w:textAlignment w:val="auto"/>
        <w:rPr>
          <w:rFonts w:ascii="Arial" w:hAnsi="Arial" w:cs="Arial"/>
          <w:bCs/>
        </w:rPr>
      </w:pPr>
    </w:p>
    <w:p w14:paraId="338BFC09" w14:textId="0BBD607A" w:rsidR="009D30B4" w:rsidRPr="00EC3059" w:rsidRDefault="009D30B4" w:rsidP="00B661C7">
      <w:pPr>
        <w:pStyle w:val="Odstavecseseznamem"/>
        <w:numPr>
          <w:ilvl w:val="0"/>
          <w:numId w:val="109"/>
        </w:numPr>
        <w:suppressAutoHyphens w:val="0"/>
        <w:autoSpaceDN/>
        <w:contextualSpacing/>
        <w:jc w:val="both"/>
        <w:textAlignment w:val="auto"/>
        <w:rPr>
          <w:rFonts w:ascii="Arial" w:hAnsi="Arial" w:cs="Arial"/>
          <w:bCs/>
          <w:sz w:val="20"/>
          <w:szCs w:val="20"/>
        </w:rPr>
      </w:pPr>
      <w:r w:rsidRPr="00EC3059">
        <w:rPr>
          <w:rFonts w:ascii="Arial" w:hAnsi="Arial" w:cs="Arial"/>
          <w:bCs/>
          <w:sz w:val="20"/>
          <w:szCs w:val="20"/>
        </w:rPr>
        <w:t>61170 TRANSPOZICE MUSKULÁRNÍHO LALOKU - ZA KAŽDÝ DALŠÍ PŘIČTI</w:t>
      </w:r>
    </w:p>
    <w:p w14:paraId="0EC58FE4" w14:textId="77777777" w:rsidR="00C05317" w:rsidRPr="00EC3059" w:rsidRDefault="00C05317" w:rsidP="00B661C7">
      <w:pPr>
        <w:pStyle w:val="Standard"/>
        <w:widowControl w:val="0"/>
        <w:jc w:val="both"/>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EC3059" w14:paraId="2EB799BD"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C2DC5EA" w14:textId="77777777" w:rsidR="00C05317" w:rsidRPr="00EC3059" w:rsidRDefault="00C05317" w:rsidP="00B661C7">
            <w:pPr>
              <w:pStyle w:val="Standard"/>
              <w:tabs>
                <w:tab w:val="left" w:pos="690"/>
              </w:tabs>
              <w:jc w:val="both"/>
              <w:rPr>
                <w:rFonts w:ascii="Arial" w:hAnsi="Arial" w:cs="Arial"/>
                <w:sz w:val="20"/>
                <w:szCs w:val="20"/>
              </w:rPr>
            </w:pPr>
            <w:r w:rsidRPr="00EC3059">
              <w:rPr>
                <w:rFonts w:ascii="Arial" w:hAnsi="Arial" w:cs="Arial"/>
                <w:b/>
                <w:i/>
                <w:sz w:val="20"/>
                <w:szCs w:val="20"/>
                <w:u w:val="single"/>
              </w:rPr>
              <w:lastRenderedPageBreak/>
              <w:t>Připomínky VZP</w:t>
            </w:r>
          </w:p>
          <w:p w14:paraId="130E82AB" w14:textId="193A10E1" w:rsidR="00C05317" w:rsidRPr="00B661C7" w:rsidRDefault="00497D2F" w:rsidP="00B661C7">
            <w:pPr>
              <w:pStyle w:val="Standard"/>
              <w:ind w:firstLine="708"/>
              <w:jc w:val="both"/>
              <w:rPr>
                <w:rFonts w:ascii="Arial" w:hAnsi="Arial" w:cs="Arial"/>
                <w:i/>
                <w:iCs/>
                <w:sz w:val="20"/>
                <w:szCs w:val="20"/>
              </w:rPr>
            </w:pPr>
            <w:r w:rsidRPr="00B661C7">
              <w:rPr>
                <w:rFonts w:ascii="Arial" w:eastAsia="Times New Roman" w:hAnsi="Arial" w:cs="Arial"/>
                <w:bCs/>
                <w:i/>
                <w:iCs/>
                <w:color w:val="000000"/>
                <w:sz w:val="20"/>
                <w:szCs w:val="20"/>
                <w:lang w:eastAsia="cs-CZ"/>
              </w:rPr>
              <w:t>čas navrhovaného přičítacího výkonu je 95 minut, čas odsouhlaseného základního výkonu je 115 minut. Dotazujeme se, zda je čas přičítacího výkonu adekvátní, průměrný, resp. zda nelze snížit?</w:t>
            </w:r>
          </w:p>
        </w:tc>
      </w:tr>
    </w:tbl>
    <w:p w14:paraId="5491A34D" w14:textId="77777777" w:rsidR="00C05317" w:rsidRPr="00EC3059"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EC3059" w14:paraId="278FC189"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7232B14A" w14:textId="77777777" w:rsidR="00C05317" w:rsidRPr="00EC3059" w:rsidRDefault="00C05317" w:rsidP="00B661C7">
            <w:pPr>
              <w:pStyle w:val="Standard"/>
              <w:jc w:val="both"/>
              <w:rPr>
                <w:rFonts w:ascii="Arial" w:hAnsi="Arial" w:cs="Arial"/>
                <w:sz w:val="20"/>
                <w:szCs w:val="20"/>
              </w:rPr>
            </w:pPr>
            <w:r w:rsidRPr="00EC3059">
              <w:rPr>
                <w:rFonts w:ascii="Arial" w:hAnsi="Arial" w:cs="Arial"/>
                <w:b/>
                <w:i/>
                <w:sz w:val="20"/>
                <w:szCs w:val="20"/>
                <w:u w:val="single"/>
              </w:rPr>
              <w:t>Připomínky SZP ČR:</w:t>
            </w:r>
          </w:p>
          <w:p w14:paraId="3EF92DEE"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iCs/>
                <w:sz w:val="20"/>
                <w:szCs w:val="20"/>
              </w:rPr>
            </w:pPr>
            <w:r w:rsidRPr="00B661C7">
              <w:rPr>
                <w:rFonts w:ascii="Arial" w:hAnsi="Arial" w:cs="Arial"/>
                <w:i/>
                <w:iCs/>
                <w:sz w:val="20"/>
                <w:szCs w:val="20"/>
              </w:rPr>
              <w:t>Souhlas s konstrukcí přičítacích výkonů, ale tážeme se, zda jsou správně nastaveny časové dotace – rozdíl od základního výkonu jen 15 resp. 20 min.?</w:t>
            </w:r>
          </w:p>
          <w:p w14:paraId="1DC84870" w14:textId="77777777" w:rsidR="00C05317" w:rsidRPr="00EC3059" w:rsidRDefault="00C05317" w:rsidP="00B661C7">
            <w:pPr>
              <w:pStyle w:val="Odstavecseseznamem"/>
              <w:suppressAutoHyphens w:val="0"/>
              <w:jc w:val="both"/>
              <w:rPr>
                <w:rFonts w:ascii="Arial" w:hAnsi="Arial" w:cs="Arial"/>
                <w:sz w:val="20"/>
                <w:szCs w:val="20"/>
              </w:rPr>
            </w:pPr>
          </w:p>
        </w:tc>
      </w:tr>
    </w:tbl>
    <w:p w14:paraId="51007E3C" w14:textId="77777777" w:rsidR="00C05317" w:rsidRPr="00EC3059" w:rsidRDefault="00C05317" w:rsidP="00B661C7">
      <w:pPr>
        <w:pStyle w:val="Standard"/>
        <w:jc w:val="both"/>
        <w:rPr>
          <w:rFonts w:ascii="Arial" w:hAnsi="Arial" w:cs="Arial"/>
          <w:sz w:val="20"/>
          <w:szCs w:val="20"/>
        </w:rPr>
      </w:pPr>
    </w:p>
    <w:p w14:paraId="0529D8CF" w14:textId="77777777" w:rsidR="00C05317" w:rsidRPr="00EC3059" w:rsidRDefault="00C05317" w:rsidP="00B661C7">
      <w:pPr>
        <w:suppressAutoHyphens w:val="0"/>
        <w:autoSpaceDN/>
        <w:contextualSpacing/>
        <w:jc w:val="both"/>
        <w:textAlignment w:val="auto"/>
        <w:rPr>
          <w:rFonts w:ascii="Arial" w:hAnsi="Arial" w:cs="Arial"/>
          <w:bCs/>
        </w:rPr>
      </w:pPr>
    </w:p>
    <w:p w14:paraId="72B9F13D" w14:textId="4AD1E634" w:rsidR="00C05317" w:rsidRPr="00EC3059" w:rsidRDefault="009D30B4" w:rsidP="00B661C7">
      <w:pPr>
        <w:pStyle w:val="Odstavecseseznamem"/>
        <w:numPr>
          <w:ilvl w:val="0"/>
          <w:numId w:val="109"/>
        </w:numPr>
        <w:suppressAutoHyphens w:val="0"/>
        <w:autoSpaceDN/>
        <w:contextualSpacing/>
        <w:jc w:val="both"/>
        <w:textAlignment w:val="auto"/>
        <w:rPr>
          <w:rFonts w:ascii="Arial" w:hAnsi="Arial" w:cs="Arial"/>
          <w:bCs/>
          <w:sz w:val="20"/>
          <w:szCs w:val="20"/>
        </w:rPr>
      </w:pPr>
      <w:r w:rsidRPr="00EC3059">
        <w:rPr>
          <w:rFonts w:ascii="Arial" w:hAnsi="Arial" w:cs="Arial"/>
          <w:bCs/>
          <w:sz w:val="20"/>
          <w:szCs w:val="20"/>
        </w:rPr>
        <w:t>61222 REKONSTRUKCE ŠLACHY EXTENZORU RUKY - ZA KAŽDOU DALŠÍ PŘIČTI</w:t>
      </w:r>
    </w:p>
    <w:p w14:paraId="71793B92" w14:textId="77777777" w:rsidR="00497D2F" w:rsidRPr="00EC3059" w:rsidRDefault="00497D2F" w:rsidP="00B661C7">
      <w:pPr>
        <w:pStyle w:val="Odstavecseseznamem"/>
        <w:suppressAutoHyphens w:val="0"/>
        <w:autoSpaceDN/>
        <w:ind w:left="1069"/>
        <w:contextualSpacing/>
        <w:jc w:val="both"/>
        <w:textAlignment w:val="auto"/>
        <w:rPr>
          <w:rFonts w:ascii="Arial" w:hAnsi="Arial" w:cs="Arial"/>
          <w:bCs/>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EC3059" w14:paraId="1A12ECB5"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6268B375" w14:textId="77777777" w:rsidR="00C05317" w:rsidRPr="00EC3059" w:rsidRDefault="00C05317" w:rsidP="00B661C7">
            <w:pPr>
              <w:pStyle w:val="Standard"/>
              <w:tabs>
                <w:tab w:val="left" w:pos="690"/>
              </w:tabs>
              <w:jc w:val="both"/>
              <w:rPr>
                <w:rFonts w:ascii="Arial" w:hAnsi="Arial" w:cs="Arial"/>
                <w:sz w:val="20"/>
                <w:szCs w:val="20"/>
              </w:rPr>
            </w:pPr>
            <w:r w:rsidRPr="00EC3059">
              <w:rPr>
                <w:rFonts w:ascii="Arial" w:hAnsi="Arial" w:cs="Arial"/>
                <w:b/>
                <w:i/>
                <w:sz w:val="20"/>
                <w:szCs w:val="20"/>
                <w:u w:val="single"/>
              </w:rPr>
              <w:t>Připomínky VZP</w:t>
            </w:r>
          </w:p>
          <w:p w14:paraId="65B98AE9" w14:textId="5604BEB5" w:rsidR="00C05317" w:rsidRPr="00B661C7" w:rsidRDefault="00497D2F" w:rsidP="00B661C7">
            <w:pPr>
              <w:pStyle w:val="Odstavecseseznamem"/>
              <w:numPr>
                <w:ilvl w:val="0"/>
                <w:numId w:val="130"/>
              </w:numPr>
              <w:suppressAutoHyphens w:val="0"/>
              <w:autoSpaceDN/>
              <w:spacing w:after="160"/>
              <w:contextualSpacing/>
              <w:jc w:val="both"/>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 xml:space="preserve">čas navrhovaného přičítacího výkonu je 130 minut, čas odsouhlaseného základního výkonu je 150 minut. Dotazujeme se, zda je čas přičítacího výkonu adekvátní, průměrný, resp. zda nelze snížit? </w:t>
            </w:r>
          </w:p>
        </w:tc>
      </w:tr>
    </w:tbl>
    <w:p w14:paraId="630F89FC" w14:textId="77777777" w:rsidR="00C05317" w:rsidRPr="00EC3059"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EC3059" w14:paraId="5824318F"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662D6528" w14:textId="77777777" w:rsidR="00C05317" w:rsidRPr="00EC3059" w:rsidRDefault="00C05317" w:rsidP="00B661C7">
            <w:pPr>
              <w:pStyle w:val="Standard"/>
              <w:jc w:val="both"/>
              <w:rPr>
                <w:rFonts w:ascii="Arial" w:hAnsi="Arial" w:cs="Arial"/>
                <w:sz w:val="20"/>
                <w:szCs w:val="20"/>
              </w:rPr>
            </w:pPr>
            <w:r w:rsidRPr="00EC3059">
              <w:rPr>
                <w:rFonts w:ascii="Arial" w:hAnsi="Arial" w:cs="Arial"/>
                <w:b/>
                <w:i/>
                <w:sz w:val="20"/>
                <w:szCs w:val="20"/>
                <w:u w:val="single"/>
              </w:rPr>
              <w:t>Připomínky SZP ČR:</w:t>
            </w:r>
          </w:p>
          <w:p w14:paraId="67C0C96F"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iCs/>
                <w:sz w:val="20"/>
                <w:szCs w:val="20"/>
              </w:rPr>
            </w:pPr>
            <w:r w:rsidRPr="00B661C7">
              <w:rPr>
                <w:rFonts w:ascii="Arial" w:hAnsi="Arial" w:cs="Arial"/>
                <w:i/>
                <w:iCs/>
                <w:sz w:val="20"/>
                <w:szCs w:val="20"/>
              </w:rPr>
              <w:t>Souhlas s konstrukcí přičítacích výkonů, ale tážeme se, zda jsou správně nastaveny časové dotace – rozdíl od základního výkonu jen 15 resp. 20 min.?</w:t>
            </w:r>
          </w:p>
          <w:p w14:paraId="768E9CD9" w14:textId="77777777" w:rsidR="00C05317" w:rsidRPr="00EC3059" w:rsidRDefault="00C05317" w:rsidP="00B661C7">
            <w:pPr>
              <w:pStyle w:val="Odstavecseseznamem"/>
              <w:suppressAutoHyphens w:val="0"/>
              <w:jc w:val="both"/>
              <w:rPr>
                <w:rFonts w:ascii="Arial" w:hAnsi="Arial" w:cs="Arial"/>
                <w:sz w:val="20"/>
                <w:szCs w:val="20"/>
              </w:rPr>
            </w:pPr>
          </w:p>
        </w:tc>
      </w:tr>
    </w:tbl>
    <w:p w14:paraId="7F8E172F" w14:textId="77777777" w:rsidR="00C05317" w:rsidRPr="00EC3059" w:rsidRDefault="00C05317" w:rsidP="00B661C7">
      <w:pPr>
        <w:pStyle w:val="Standard"/>
        <w:jc w:val="both"/>
        <w:rPr>
          <w:rFonts w:ascii="Arial" w:hAnsi="Arial" w:cs="Arial"/>
          <w:sz w:val="20"/>
          <w:szCs w:val="20"/>
        </w:rPr>
      </w:pPr>
    </w:p>
    <w:p w14:paraId="74F1C89E" w14:textId="77777777" w:rsidR="00C05317" w:rsidRPr="00EC3059" w:rsidRDefault="00C05317" w:rsidP="00B661C7">
      <w:pPr>
        <w:suppressAutoHyphens w:val="0"/>
        <w:autoSpaceDN/>
        <w:contextualSpacing/>
        <w:jc w:val="both"/>
        <w:textAlignment w:val="auto"/>
        <w:rPr>
          <w:rFonts w:ascii="Arial" w:hAnsi="Arial" w:cs="Arial"/>
          <w:bCs/>
        </w:rPr>
      </w:pPr>
    </w:p>
    <w:p w14:paraId="5CEF12D0" w14:textId="091C56EB" w:rsidR="009D30B4" w:rsidRPr="00EC3059" w:rsidRDefault="009D30B4" w:rsidP="00B661C7">
      <w:pPr>
        <w:pStyle w:val="Odstavecseseznamem"/>
        <w:numPr>
          <w:ilvl w:val="0"/>
          <w:numId w:val="109"/>
        </w:numPr>
        <w:suppressAutoHyphens w:val="0"/>
        <w:autoSpaceDN/>
        <w:contextualSpacing/>
        <w:jc w:val="both"/>
        <w:textAlignment w:val="auto"/>
        <w:rPr>
          <w:rFonts w:ascii="Arial" w:hAnsi="Arial" w:cs="Arial"/>
          <w:bCs/>
          <w:sz w:val="20"/>
          <w:szCs w:val="20"/>
        </w:rPr>
      </w:pPr>
      <w:r w:rsidRPr="00EC3059">
        <w:rPr>
          <w:rFonts w:ascii="Arial" w:hAnsi="Arial" w:cs="Arial"/>
          <w:bCs/>
          <w:sz w:val="20"/>
          <w:szCs w:val="20"/>
        </w:rPr>
        <w:t>61236 ARTHRODÉZA MP NEBO IP KLOUBU - ZA KAŽDOU DALŠÍ PŘIČTI</w:t>
      </w:r>
    </w:p>
    <w:p w14:paraId="6D1FF5A6" w14:textId="77777777" w:rsidR="00C05317" w:rsidRPr="00EC3059" w:rsidRDefault="00C05317" w:rsidP="00B661C7">
      <w:pPr>
        <w:pStyle w:val="Standard"/>
        <w:widowControl w:val="0"/>
        <w:jc w:val="both"/>
        <w:rPr>
          <w:rFonts w:ascii="Arial" w:eastAsia="SimSun" w:hAnsi="Arial" w:cs="Arial"/>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C05317" w:rsidRPr="00EC3059" w14:paraId="6A2ECC17" w14:textId="77777777" w:rsidTr="00FD63F5">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7E1FC495" w14:textId="77777777" w:rsidR="00C05317" w:rsidRPr="00EC3059" w:rsidRDefault="00C05317" w:rsidP="00B661C7">
            <w:pPr>
              <w:pStyle w:val="Standard"/>
              <w:tabs>
                <w:tab w:val="left" w:pos="690"/>
              </w:tabs>
              <w:jc w:val="both"/>
              <w:rPr>
                <w:rFonts w:ascii="Arial" w:hAnsi="Arial" w:cs="Arial"/>
                <w:sz w:val="20"/>
                <w:szCs w:val="20"/>
              </w:rPr>
            </w:pPr>
            <w:r w:rsidRPr="00EC3059">
              <w:rPr>
                <w:rFonts w:ascii="Arial" w:hAnsi="Arial" w:cs="Arial"/>
                <w:b/>
                <w:i/>
                <w:sz w:val="20"/>
                <w:szCs w:val="20"/>
                <w:u w:val="single"/>
              </w:rPr>
              <w:t>Připomínky VZP</w:t>
            </w:r>
          </w:p>
          <w:p w14:paraId="23C57BE5" w14:textId="042191DE" w:rsidR="00C05317" w:rsidRPr="00B661C7" w:rsidRDefault="00497D2F" w:rsidP="00B661C7">
            <w:pPr>
              <w:pStyle w:val="Odstavecseseznamem"/>
              <w:numPr>
                <w:ilvl w:val="0"/>
                <w:numId w:val="131"/>
              </w:numPr>
              <w:suppressAutoHyphens w:val="0"/>
              <w:autoSpaceDN/>
              <w:spacing w:after="160"/>
              <w:contextualSpacing/>
              <w:jc w:val="both"/>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 xml:space="preserve">čas navrhovaného přičítacího výkonu je 70 minut, čas odsouhlaseného základního výkonu je 90 minut. Dotazujeme se, zda je čas přičítacího výkonu adekvátní, průměrný, resp. zda nelze snížit? </w:t>
            </w:r>
          </w:p>
        </w:tc>
      </w:tr>
    </w:tbl>
    <w:p w14:paraId="20588EA3" w14:textId="77777777" w:rsidR="00C05317" w:rsidRPr="00EC3059" w:rsidRDefault="00C05317"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C05317" w:rsidRPr="00EC3059" w14:paraId="5E710C99" w14:textId="77777777" w:rsidTr="00FD63F5">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0064B57F" w14:textId="77777777" w:rsidR="00C05317" w:rsidRPr="00EC3059" w:rsidRDefault="00C05317" w:rsidP="00B661C7">
            <w:pPr>
              <w:pStyle w:val="Standard"/>
              <w:jc w:val="both"/>
              <w:rPr>
                <w:rFonts w:ascii="Arial" w:hAnsi="Arial" w:cs="Arial"/>
                <w:sz w:val="20"/>
                <w:szCs w:val="20"/>
              </w:rPr>
            </w:pPr>
            <w:r w:rsidRPr="00EC3059">
              <w:rPr>
                <w:rFonts w:ascii="Arial" w:hAnsi="Arial" w:cs="Arial"/>
                <w:b/>
                <w:i/>
                <w:sz w:val="20"/>
                <w:szCs w:val="20"/>
                <w:u w:val="single"/>
              </w:rPr>
              <w:t>Připomínky SZP ČR:</w:t>
            </w:r>
          </w:p>
          <w:p w14:paraId="56B0B8AF"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iCs/>
                <w:sz w:val="20"/>
                <w:szCs w:val="20"/>
              </w:rPr>
            </w:pPr>
            <w:r w:rsidRPr="00B661C7">
              <w:rPr>
                <w:rFonts w:ascii="Arial" w:hAnsi="Arial" w:cs="Arial"/>
                <w:i/>
                <w:iCs/>
                <w:sz w:val="20"/>
                <w:szCs w:val="20"/>
              </w:rPr>
              <w:t>Souhlas s konstrukcí přičítacích výkonů, ale tážeme se, zda jsou správně nastaveny časové dotace – rozdíl od základního výkonu jen 15 resp. 20 min.?</w:t>
            </w:r>
          </w:p>
          <w:p w14:paraId="3293780B" w14:textId="77777777" w:rsidR="00C05317" w:rsidRPr="00EC3059" w:rsidRDefault="00C05317" w:rsidP="00B661C7">
            <w:pPr>
              <w:pStyle w:val="Odstavecseseznamem"/>
              <w:suppressAutoHyphens w:val="0"/>
              <w:jc w:val="both"/>
              <w:rPr>
                <w:rFonts w:ascii="Arial" w:hAnsi="Arial" w:cs="Arial"/>
                <w:sz w:val="20"/>
                <w:szCs w:val="20"/>
              </w:rPr>
            </w:pPr>
          </w:p>
        </w:tc>
      </w:tr>
    </w:tbl>
    <w:p w14:paraId="5A9D545E" w14:textId="77777777" w:rsidR="00C05317" w:rsidRPr="00EC3059" w:rsidRDefault="00C05317" w:rsidP="00B661C7">
      <w:pPr>
        <w:suppressAutoHyphens w:val="0"/>
        <w:autoSpaceDN/>
        <w:contextualSpacing/>
        <w:jc w:val="both"/>
        <w:textAlignment w:val="auto"/>
        <w:rPr>
          <w:rFonts w:ascii="Arial" w:hAnsi="Arial" w:cs="Arial"/>
          <w:bCs/>
        </w:rPr>
      </w:pPr>
    </w:p>
    <w:p w14:paraId="06B5BA29" w14:textId="1316B29E" w:rsidR="009A5BCA" w:rsidRPr="00EC3059" w:rsidRDefault="009D30B4" w:rsidP="00B661C7">
      <w:pPr>
        <w:pStyle w:val="Odstavecseseznamem"/>
        <w:numPr>
          <w:ilvl w:val="0"/>
          <w:numId w:val="109"/>
        </w:numPr>
        <w:suppressAutoHyphens w:val="0"/>
        <w:autoSpaceDN/>
        <w:contextualSpacing/>
        <w:jc w:val="both"/>
        <w:textAlignment w:val="auto"/>
        <w:rPr>
          <w:rFonts w:ascii="Arial" w:hAnsi="Arial" w:cs="Arial"/>
          <w:bCs/>
          <w:sz w:val="20"/>
          <w:szCs w:val="20"/>
        </w:rPr>
      </w:pPr>
      <w:r w:rsidRPr="00EC3059">
        <w:rPr>
          <w:rFonts w:ascii="Arial" w:hAnsi="Arial" w:cs="Arial"/>
          <w:bCs/>
          <w:sz w:val="20"/>
          <w:szCs w:val="20"/>
        </w:rPr>
        <w:t>61467 PROFYLAKTICKÁ KŮŽI ŠETŘÍCÍ MASTEKTOMIE S ODSTRANĚNÍM DVORCE</w:t>
      </w:r>
    </w:p>
    <w:p w14:paraId="68CF1BE1" w14:textId="77777777" w:rsidR="00497D2F" w:rsidRPr="00EC3059" w:rsidRDefault="00497D2F" w:rsidP="00B661C7">
      <w:pPr>
        <w:pStyle w:val="Odstavecseseznamem"/>
        <w:suppressAutoHyphens w:val="0"/>
        <w:autoSpaceDN/>
        <w:ind w:left="1069"/>
        <w:contextualSpacing/>
        <w:jc w:val="both"/>
        <w:textAlignment w:val="auto"/>
        <w:rPr>
          <w:rFonts w:ascii="Arial" w:hAnsi="Arial" w:cs="Arial"/>
          <w:bCs/>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9A5BCA" w:rsidRPr="00EC3059" w14:paraId="5000805C" w14:textId="77777777">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04B3796F" w14:textId="77777777" w:rsidR="009A5BCA" w:rsidRPr="00EC3059" w:rsidRDefault="000A375E" w:rsidP="00B661C7">
            <w:pPr>
              <w:pStyle w:val="Standard"/>
              <w:tabs>
                <w:tab w:val="left" w:pos="690"/>
              </w:tabs>
              <w:jc w:val="both"/>
              <w:rPr>
                <w:rFonts w:ascii="Arial" w:hAnsi="Arial" w:cs="Arial"/>
                <w:sz w:val="20"/>
                <w:szCs w:val="20"/>
              </w:rPr>
            </w:pPr>
            <w:r w:rsidRPr="00EC3059">
              <w:rPr>
                <w:rFonts w:ascii="Arial" w:hAnsi="Arial" w:cs="Arial"/>
                <w:b/>
                <w:i/>
                <w:sz w:val="20"/>
                <w:szCs w:val="20"/>
                <w:u w:val="single"/>
              </w:rPr>
              <w:t>Připomínky VZP</w:t>
            </w:r>
          </w:p>
          <w:p w14:paraId="6C6D87B0" w14:textId="77777777" w:rsidR="00497D2F" w:rsidRPr="00B661C7" w:rsidRDefault="00497D2F" w:rsidP="00B661C7">
            <w:pPr>
              <w:pStyle w:val="Odstavecseseznamem"/>
              <w:numPr>
                <w:ilvl w:val="0"/>
                <w:numId w:val="126"/>
              </w:numPr>
              <w:suppressAutoHyphens w:val="0"/>
              <w:autoSpaceDN/>
              <w:spacing w:after="160"/>
              <w:contextualSpacing/>
              <w:jc w:val="both"/>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Pokud má být navrhovaný výkon variantou k výkonu 61449 měl by mít i stejnou kategorii a to Z – tedy zajistit uvedení v zákoně č. 48/1997.</w:t>
            </w:r>
          </w:p>
          <w:p w14:paraId="40FB5BEE" w14:textId="77777777" w:rsidR="00497D2F" w:rsidRPr="00B661C7" w:rsidRDefault="00497D2F" w:rsidP="00B661C7">
            <w:pPr>
              <w:pStyle w:val="Odstavecseseznamem"/>
              <w:numPr>
                <w:ilvl w:val="0"/>
                <w:numId w:val="126"/>
              </w:numPr>
              <w:suppressAutoHyphens w:val="0"/>
              <w:autoSpaceDN/>
              <w:spacing w:after="160"/>
              <w:contextualSpacing/>
              <w:jc w:val="both"/>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Jaké jsou indikace k tomuto výkonu? Kdo indikuje pacientu k operaci? Obdobně jako u 61449? Pak nutno uvést do Popisu. Kdy se použije tento výkon a kdy 61449?</w:t>
            </w:r>
          </w:p>
          <w:p w14:paraId="06029002" w14:textId="77777777" w:rsidR="00497D2F" w:rsidRPr="00B661C7" w:rsidRDefault="00497D2F" w:rsidP="00B661C7">
            <w:pPr>
              <w:pStyle w:val="Odstavecseseznamem"/>
              <w:numPr>
                <w:ilvl w:val="0"/>
                <w:numId w:val="126"/>
              </w:numPr>
              <w:suppressAutoHyphens w:val="0"/>
              <w:autoSpaceDN/>
              <w:spacing w:after="160"/>
              <w:contextualSpacing/>
              <w:jc w:val="both"/>
              <w:textAlignment w:val="auto"/>
              <w:rPr>
                <w:rFonts w:ascii="Arial" w:eastAsia="Times New Roman" w:hAnsi="Arial" w:cs="Arial"/>
                <w:b/>
                <w:bCs/>
                <w:i/>
                <w:iCs/>
                <w:color w:val="000000"/>
                <w:sz w:val="20"/>
                <w:szCs w:val="20"/>
                <w:lang w:eastAsia="cs-CZ"/>
              </w:rPr>
            </w:pPr>
            <w:r w:rsidRPr="00B661C7">
              <w:rPr>
                <w:rFonts w:ascii="Arial" w:eastAsia="Times New Roman" w:hAnsi="Arial" w:cs="Arial"/>
                <w:b/>
                <w:bCs/>
                <w:i/>
                <w:iCs/>
                <w:color w:val="000000"/>
                <w:sz w:val="20"/>
                <w:szCs w:val="20"/>
                <w:lang w:eastAsia="cs-CZ"/>
              </w:rPr>
              <w:t>Vzhledem s uváděnou analogii s výkonem 61449, viz obecná připomínka k PMAT.</w:t>
            </w:r>
          </w:p>
          <w:p w14:paraId="2B5B4856" w14:textId="77777777" w:rsidR="00497D2F" w:rsidRPr="00B661C7" w:rsidRDefault="00497D2F" w:rsidP="00B661C7">
            <w:pPr>
              <w:pStyle w:val="Odstavecseseznamem"/>
              <w:numPr>
                <w:ilvl w:val="0"/>
                <w:numId w:val="126"/>
              </w:numPr>
              <w:suppressAutoHyphens w:val="0"/>
              <w:autoSpaceDN/>
              <w:spacing w:after="160"/>
              <w:contextualSpacing/>
              <w:jc w:val="both"/>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Je uváděný čas výkonu průměrný nebo maximální?</w:t>
            </w:r>
          </w:p>
          <w:p w14:paraId="67F2DA24" w14:textId="77777777" w:rsidR="00497D2F" w:rsidRPr="00B661C7" w:rsidRDefault="00497D2F" w:rsidP="00B661C7">
            <w:pPr>
              <w:pStyle w:val="Odstavecseseznamem"/>
              <w:numPr>
                <w:ilvl w:val="0"/>
                <w:numId w:val="126"/>
              </w:numPr>
              <w:suppressAutoHyphens w:val="0"/>
              <w:autoSpaceDN/>
              <w:spacing w:after="160"/>
              <w:contextualSpacing/>
              <w:jc w:val="both"/>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Předkladatel uvádí, že se jedná o jednodušší a kratší variantu stávajícího výkonu 61449, proč je tedy zařazena ve vyšší kategorii operační náročnosti 631 (resp. do stejné v případě aktuál. změn. návrhu výkon 61449)? (stávající výkon 61449 má skupinu 621)</w:t>
            </w:r>
          </w:p>
          <w:p w14:paraId="6AA77B2E" w14:textId="77777777" w:rsidR="00497D2F" w:rsidRPr="00B661C7" w:rsidRDefault="00497D2F" w:rsidP="00B661C7">
            <w:pPr>
              <w:pStyle w:val="Odstavecseseznamem"/>
              <w:numPr>
                <w:ilvl w:val="0"/>
                <w:numId w:val="126"/>
              </w:numPr>
              <w:suppressAutoHyphens w:val="0"/>
              <w:autoSpaceDN/>
              <w:spacing w:after="160"/>
              <w:contextualSpacing/>
              <w:jc w:val="both"/>
              <w:textAlignment w:val="auto"/>
              <w:rPr>
                <w:rFonts w:ascii="Arial" w:eastAsia="Times New Roman" w:hAnsi="Arial" w:cs="Arial"/>
                <w:bCs/>
                <w:i/>
                <w:iCs/>
                <w:color w:val="000000"/>
                <w:sz w:val="20"/>
                <w:szCs w:val="20"/>
                <w:lang w:eastAsia="cs-CZ"/>
              </w:rPr>
            </w:pPr>
            <w:r w:rsidRPr="00B661C7">
              <w:rPr>
                <w:rFonts w:ascii="Arial" w:eastAsia="Times New Roman" w:hAnsi="Arial" w:cs="Arial"/>
                <w:bCs/>
                <w:i/>
                <w:iCs/>
                <w:color w:val="000000"/>
                <w:sz w:val="20"/>
                <w:szCs w:val="20"/>
                <w:lang w:eastAsia="cs-CZ"/>
              </w:rPr>
              <w:t xml:space="preserve">Nutno uvést předpokládané průměrné ZUM náklady na případ </w:t>
            </w:r>
          </w:p>
          <w:p w14:paraId="4965587D" w14:textId="3B45FAFC" w:rsidR="009A5BCA" w:rsidRPr="00EC3059" w:rsidRDefault="00497D2F" w:rsidP="00B661C7">
            <w:pPr>
              <w:pStyle w:val="Odstavecseseznamem"/>
              <w:numPr>
                <w:ilvl w:val="0"/>
                <w:numId w:val="126"/>
              </w:numPr>
              <w:suppressAutoHyphens w:val="0"/>
              <w:autoSpaceDN/>
              <w:spacing w:after="160"/>
              <w:contextualSpacing/>
              <w:jc w:val="both"/>
              <w:textAlignment w:val="auto"/>
              <w:rPr>
                <w:rFonts w:ascii="Arial" w:eastAsia="Times New Roman" w:hAnsi="Arial" w:cs="Arial"/>
                <w:bCs/>
                <w:color w:val="000000"/>
                <w:sz w:val="20"/>
                <w:szCs w:val="20"/>
                <w:lang w:eastAsia="cs-CZ"/>
              </w:rPr>
            </w:pPr>
            <w:r w:rsidRPr="00B661C7">
              <w:rPr>
                <w:rFonts w:ascii="Arial" w:eastAsia="Times New Roman" w:hAnsi="Arial" w:cs="Arial"/>
                <w:bCs/>
                <w:i/>
                <w:iCs/>
                <w:color w:val="000000"/>
                <w:sz w:val="20"/>
                <w:szCs w:val="20"/>
                <w:lang w:eastAsia="cs-CZ"/>
              </w:rPr>
              <w:t>Jaký bude počet případů za rok, resp. kolik případů by bylo řešeno tímto výkonem a kolik původním výkonem 61449?</w:t>
            </w:r>
          </w:p>
        </w:tc>
      </w:tr>
    </w:tbl>
    <w:p w14:paraId="3E49382B" w14:textId="77777777" w:rsidR="009A5BCA" w:rsidRPr="00EC3059" w:rsidRDefault="009A5BCA" w:rsidP="00B661C7">
      <w:pPr>
        <w:pStyle w:val="Standard"/>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A5BCA" w:rsidRPr="00EC3059" w14:paraId="7264C558" w14:textId="77777777">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19FC8EEF" w14:textId="77777777" w:rsidR="009A5BCA" w:rsidRPr="00EC3059" w:rsidRDefault="000A375E" w:rsidP="00B661C7">
            <w:pPr>
              <w:pStyle w:val="Standard"/>
              <w:jc w:val="both"/>
              <w:rPr>
                <w:rFonts w:ascii="Arial" w:hAnsi="Arial" w:cs="Arial"/>
                <w:sz w:val="20"/>
                <w:szCs w:val="20"/>
              </w:rPr>
            </w:pPr>
            <w:r w:rsidRPr="00EC3059">
              <w:rPr>
                <w:rFonts w:ascii="Arial" w:hAnsi="Arial" w:cs="Arial"/>
                <w:b/>
                <w:i/>
                <w:sz w:val="20"/>
                <w:szCs w:val="20"/>
                <w:u w:val="single"/>
              </w:rPr>
              <w:t>Připomínky SZP ČR:</w:t>
            </w:r>
          </w:p>
          <w:p w14:paraId="6BC6F387"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iCs/>
                <w:sz w:val="20"/>
                <w:szCs w:val="20"/>
              </w:rPr>
            </w:pPr>
            <w:r w:rsidRPr="00B661C7">
              <w:rPr>
                <w:rFonts w:ascii="Arial" w:hAnsi="Arial" w:cs="Arial"/>
                <w:i/>
                <w:iCs/>
                <w:sz w:val="20"/>
                <w:szCs w:val="20"/>
              </w:rPr>
              <w:t xml:space="preserve">Žádáme o specifikaci hrazených indikací do popisu výkonu (například „profylaktická mastektomie při geneticky prokázané mutaci…“ apod.). </w:t>
            </w:r>
          </w:p>
          <w:p w14:paraId="4A797A87"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iCs/>
                <w:sz w:val="20"/>
                <w:szCs w:val="20"/>
              </w:rPr>
            </w:pPr>
            <w:r w:rsidRPr="00B661C7">
              <w:rPr>
                <w:rFonts w:ascii="Arial" w:hAnsi="Arial" w:cs="Arial"/>
                <w:i/>
                <w:iCs/>
                <w:sz w:val="20"/>
                <w:szCs w:val="20"/>
              </w:rPr>
              <w:t>Do popisu výkonu je nezbytné doplnit i indikující odbornosti.</w:t>
            </w:r>
          </w:p>
          <w:p w14:paraId="315E69E1" w14:textId="77777777" w:rsidR="008813DD" w:rsidRPr="00B661C7" w:rsidRDefault="008813DD" w:rsidP="00B661C7">
            <w:pPr>
              <w:pStyle w:val="Odstavecseseznamem"/>
              <w:numPr>
                <w:ilvl w:val="0"/>
                <w:numId w:val="137"/>
              </w:numPr>
              <w:suppressAutoHyphens w:val="0"/>
              <w:autoSpaceDN/>
              <w:jc w:val="both"/>
              <w:textAlignment w:val="auto"/>
              <w:rPr>
                <w:rFonts w:ascii="Arial" w:hAnsi="Arial" w:cs="Arial"/>
                <w:i/>
                <w:iCs/>
                <w:sz w:val="20"/>
                <w:szCs w:val="20"/>
              </w:rPr>
            </w:pPr>
            <w:r w:rsidRPr="00B661C7">
              <w:rPr>
                <w:rFonts w:ascii="Arial" w:hAnsi="Arial" w:cs="Arial"/>
                <w:i/>
                <w:iCs/>
                <w:sz w:val="20"/>
                <w:szCs w:val="20"/>
              </w:rPr>
              <w:t xml:space="preserve">Čas výkonu 100 minut se zdá být nadhodnocen – diskuse nutná. </w:t>
            </w:r>
          </w:p>
          <w:p w14:paraId="7D8BAC7A" w14:textId="68286E6F" w:rsidR="009A5BCA" w:rsidRPr="00EC3059" w:rsidRDefault="008813DD" w:rsidP="00B661C7">
            <w:pPr>
              <w:pStyle w:val="Odstavecseseznamem"/>
              <w:numPr>
                <w:ilvl w:val="0"/>
                <w:numId w:val="137"/>
              </w:numPr>
              <w:suppressAutoHyphens w:val="0"/>
              <w:autoSpaceDN/>
              <w:jc w:val="both"/>
              <w:textAlignment w:val="auto"/>
              <w:rPr>
                <w:rFonts w:ascii="Arial" w:hAnsi="Arial" w:cs="Arial"/>
                <w:sz w:val="20"/>
                <w:szCs w:val="20"/>
              </w:rPr>
            </w:pPr>
            <w:r w:rsidRPr="00B661C7">
              <w:rPr>
                <w:rFonts w:ascii="Arial" w:hAnsi="Arial" w:cs="Arial"/>
                <w:i/>
                <w:iCs/>
                <w:sz w:val="20"/>
                <w:szCs w:val="20"/>
              </w:rPr>
              <w:t>Materiálové položky – souhlas po vypořádání připomínek VZP.</w:t>
            </w:r>
          </w:p>
        </w:tc>
      </w:tr>
    </w:tbl>
    <w:p w14:paraId="0615D7C5" w14:textId="77777777" w:rsidR="009A5BCA" w:rsidRPr="00EC3059" w:rsidRDefault="009A5BCA" w:rsidP="00B661C7">
      <w:pPr>
        <w:pStyle w:val="Standard"/>
        <w:suppressAutoHyphens w:val="0"/>
        <w:jc w:val="both"/>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9A5BCA" w:rsidRPr="00EC3059" w14:paraId="1BD4FC3E" w14:textId="77777777">
        <w:trPr>
          <w:trHeight w:val="495"/>
        </w:trPr>
        <w:tc>
          <w:tcPr>
            <w:tcW w:w="9061" w:type="dxa"/>
            <w:tcBorders>
              <w:top w:val="single" w:sz="4" w:space="0" w:color="00000A"/>
              <w:left w:val="single" w:sz="4" w:space="0" w:color="00000A"/>
              <w:bottom w:val="single" w:sz="4" w:space="0" w:color="00000A"/>
              <w:right w:val="single" w:sz="4" w:space="0" w:color="00000A"/>
            </w:tcBorders>
            <w:shd w:val="clear" w:color="auto" w:fill="E7E6E6"/>
            <w:tcMar>
              <w:top w:w="0" w:type="dxa"/>
              <w:left w:w="10" w:type="dxa"/>
              <w:bottom w:w="0" w:type="dxa"/>
              <w:right w:w="10" w:type="dxa"/>
            </w:tcMar>
          </w:tcPr>
          <w:p w14:paraId="0F0366A1" w14:textId="3ED8CB76" w:rsidR="009A5BCA" w:rsidRDefault="000A375E" w:rsidP="00B661C7">
            <w:pPr>
              <w:pStyle w:val="Standard"/>
              <w:widowControl w:val="0"/>
              <w:spacing w:line="276" w:lineRule="auto"/>
              <w:jc w:val="both"/>
              <w:rPr>
                <w:rFonts w:ascii="Arial" w:eastAsia="Arial" w:hAnsi="Arial" w:cs="Arial"/>
                <w:b/>
                <w:i/>
                <w:color w:val="00000A"/>
                <w:sz w:val="20"/>
                <w:szCs w:val="20"/>
                <w:u w:val="single"/>
              </w:rPr>
            </w:pPr>
            <w:r w:rsidRPr="00EC3059">
              <w:rPr>
                <w:rFonts w:ascii="Arial" w:eastAsia="Arial" w:hAnsi="Arial" w:cs="Arial"/>
                <w:b/>
                <w:i/>
                <w:color w:val="00000A"/>
                <w:sz w:val="20"/>
                <w:szCs w:val="20"/>
                <w:u w:val="single"/>
              </w:rPr>
              <w:lastRenderedPageBreak/>
              <w:t>Průběh jednání</w:t>
            </w:r>
          </w:p>
          <w:p w14:paraId="4D715541" w14:textId="3E540AE7" w:rsidR="003B40EC" w:rsidRPr="003B40EC" w:rsidRDefault="003B40EC" w:rsidP="003B40EC">
            <w:pPr>
              <w:jc w:val="both"/>
              <w:rPr>
                <w:rFonts w:ascii="Arial" w:hAnsi="Arial" w:cs="Arial"/>
                <w:i/>
                <w:iCs/>
              </w:rPr>
            </w:pPr>
            <w:r w:rsidRPr="003B40EC">
              <w:rPr>
                <w:rFonts w:ascii="Arial" w:hAnsi="Arial" w:cs="Arial"/>
                <w:i/>
                <w:iCs/>
              </w:rPr>
              <w:t xml:space="preserve">Materiálové položky, zahrnuté v navrhovaných kalkulacích jsou běžně v rámci příslušných výkonů opravdu spotřebovávány. Hlavním důvodem, proč ČSPCH postupně kultivuje sazebník je fakt, že aktuálně platné kalkulace výkonů téměř bez výjimky extrémně podceňují právě materiálovou náročnost výkonů, návrhy </w:t>
            </w:r>
            <w:r w:rsidR="00A55E07">
              <w:rPr>
                <w:rFonts w:ascii="Arial" w:hAnsi="Arial" w:cs="Arial"/>
                <w:i/>
                <w:iCs/>
              </w:rPr>
              <w:t xml:space="preserve">OS </w:t>
            </w:r>
            <w:r w:rsidRPr="003B40EC">
              <w:rPr>
                <w:rFonts w:ascii="Arial" w:hAnsi="Arial" w:cs="Arial"/>
                <w:i/>
                <w:iCs/>
              </w:rPr>
              <w:t xml:space="preserve">na změnu v této oblasti pouze dorovnávají skutečně spotřebovaný materiál, a </w:t>
            </w:r>
            <w:r w:rsidR="00A55E07">
              <w:rPr>
                <w:rFonts w:ascii="Arial" w:hAnsi="Arial" w:cs="Arial"/>
                <w:i/>
                <w:iCs/>
              </w:rPr>
              <w:t>jsou uváděny</w:t>
            </w:r>
            <w:r w:rsidRPr="003B40EC">
              <w:rPr>
                <w:rFonts w:ascii="Arial" w:hAnsi="Arial" w:cs="Arial"/>
                <w:i/>
                <w:iCs/>
              </w:rPr>
              <w:t xml:space="preserve"> v obvyklém průměrném množství. Právě hrubě podceněná kalkulace PMAT a i přístrojů jsou hlavním důvodem požadavku ČSPCH na změnu kalkulace výkonu. Původní kalkulace jsou obvykle extrémně podceněny, naprosto neodpovídají praxi a celkovým podceněním hodnoty provedeného výkonu pauperizují jeho provádění. </w:t>
            </w:r>
          </w:p>
          <w:p w14:paraId="0FE071F0" w14:textId="0FB94541" w:rsidR="003B40EC" w:rsidRDefault="003B40EC" w:rsidP="003B40EC">
            <w:pPr>
              <w:jc w:val="both"/>
              <w:rPr>
                <w:rFonts w:ascii="Arial" w:hAnsi="Arial" w:cs="Arial"/>
                <w:i/>
                <w:iCs/>
              </w:rPr>
            </w:pPr>
            <w:r w:rsidRPr="003B40EC">
              <w:rPr>
                <w:rFonts w:ascii="Arial" w:hAnsi="Arial" w:cs="Arial"/>
                <w:i/>
                <w:iCs/>
              </w:rPr>
              <w:t xml:space="preserve">Na argument srovnání bodového ohodnocení s výkony jiných odborností lze pouze doporučit, aby i ostatní oborově příslušné odborné společnosti věnovaly pozornost hrubému podcenění jimi poskytované péče a kalkulace jejích výkonů uvedli na odpovídající úroveň. Je zřejmé, že i jejich kalkulace jsou historicky nedostatečně zpracovány a podceněny. Pak budou bodová ohodnocení různých výkonů různých odborností navzájem proporční. </w:t>
            </w:r>
          </w:p>
          <w:p w14:paraId="51A29472" w14:textId="6525BE57" w:rsidR="004E6FC5" w:rsidRDefault="004E6FC5" w:rsidP="003B40EC">
            <w:pPr>
              <w:jc w:val="both"/>
              <w:rPr>
                <w:rFonts w:ascii="Arial" w:hAnsi="Arial" w:cs="Arial"/>
                <w:i/>
                <w:iCs/>
              </w:rPr>
            </w:pPr>
          </w:p>
          <w:p w14:paraId="58F97FBA" w14:textId="54F0DE9F" w:rsidR="004E6FC5" w:rsidRPr="00337F95" w:rsidRDefault="004E6FC5" w:rsidP="00337F95">
            <w:pPr>
              <w:pStyle w:val="Standard"/>
              <w:widowControl w:val="0"/>
              <w:jc w:val="both"/>
              <w:rPr>
                <w:rFonts w:ascii="Arial" w:eastAsia="Times New Roman" w:hAnsi="Arial" w:cs="Arial"/>
                <w:b/>
                <w:bCs/>
                <w:i/>
                <w:iCs/>
                <w:sz w:val="20"/>
                <w:szCs w:val="20"/>
                <w:lang w:eastAsia="cs-CZ"/>
              </w:rPr>
            </w:pPr>
            <w:r w:rsidRPr="00337F95">
              <w:rPr>
                <w:rFonts w:ascii="Arial" w:eastAsia="Times New Roman" w:hAnsi="Arial" w:cs="Arial"/>
                <w:b/>
                <w:bCs/>
                <w:i/>
                <w:iCs/>
                <w:sz w:val="20"/>
                <w:szCs w:val="20"/>
                <w:lang w:eastAsia="cs-CZ"/>
              </w:rPr>
              <w:t>Obecně k výkonům: 61445, 61447, 61449, 61455, 61453</w:t>
            </w:r>
            <w:r w:rsidR="00140614">
              <w:rPr>
                <w:rFonts w:ascii="Arial" w:eastAsia="Times New Roman" w:hAnsi="Arial" w:cs="Arial"/>
                <w:b/>
                <w:bCs/>
                <w:i/>
                <w:iCs/>
                <w:sz w:val="20"/>
                <w:szCs w:val="20"/>
                <w:lang w:eastAsia="cs-CZ"/>
              </w:rPr>
              <w:t>, 61467</w:t>
            </w:r>
          </w:p>
          <w:p w14:paraId="76A5E1F3" w14:textId="393311F7" w:rsidR="004E6FC5" w:rsidRDefault="004E6FC5" w:rsidP="00337F95">
            <w:pPr>
              <w:pStyle w:val="Standard"/>
              <w:widowControl w:val="0"/>
              <w:jc w:val="both"/>
              <w:rPr>
                <w:rFonts w:ascii="Arial" w:eastAsia="Times New Roman" w:hAnsi="Arial" w:cs="Arial"/>
                <w:i/>
                <w:iCs/>
                <w:sz w:val="20"/>
                <w:szCs w:val="20"/>
                <w:lang w:eastAsia="cs-CZ"/>
              </w:rPr>
            </w:pPr>
            <w:r>
              <w:rPr>
                <w:rFonts w:ascii="Arial" w:eastAsia="Times New Roman" w:hAnsi="Arial" w:cs="Arial"/>
                <w:i/>
                <w:iCs/>
                <w:sz w:val="20"/>
                <w:szCs w:val="20"/>
                <w:lang w:eastAsia="cs-CZ"/>
              </w:rPr>
              <w:t>Připomínka k</w:t>
            </w:r>
            <w:r w:rsidR="00A55E07">
              <w:rPr>
                <w:rFonts w:ascii="Arial" w:eastAsia="Times New Roman" w:hAnsi="Arial" w:cs="Arial"/>
                <w:i/>
                <w:iCs/>
                <w:sz w:val="20"/>
                <w:szCs w:val="20"/>
                <w:lang w:eastAsia="cs-CZ"/>
              </w:rPr>
              <w:t xml:space="preserve"> zařazení do </w:t>
            </w:r>
            <w:r>
              <w:rPr>
                <w:rFonts w:ascii="Arial" w:eastAsia="Times New Roman" w:hAnsi="Arial" w:cs="Arial"/>
                <w:i/>
                <w:iCs/>
                <w:sz w:val="20"/>
                <w:szCs w:val="20"/>
                <w:lang w:eastAsia="cs-CZ"/>
              </w:rPr>
              <w:t xml:space="preserve">režijní skupiny 3 ze strany pojišťoven trvá. </w:t>
            </w:r>
          </w:p>
          <w:p w14:paraId="54DA303F" w14:textId="497E91D3" w:rsidR="004E6FC5" w:rsidRDefault="004E6FC5" w:rsidP="00337F95">
            <w:pPr>
              <w:pStyle w:val="Standard"/>
              <w:widowControl w:val="0"/>
              <w:jc w:val="both"/>
              <w:rPr>
                <w:rFonts w:ascii="Arial" w:eastAsia="Times New Roman" w:hAnsi="Arial" w:cs="Arial"/>
                <w:i/>
                <w:iCs/>
                <w:sz w:val="20"/>
                <w:szCs w:val="20"/>
                <w:lang w:eastAsia="cs-CZ"/>
              </w:rPr>
            </w:pPr>
            <w:r>
              <w:rPr>
                <w:rFonts w:ascii="Arial" w:eastAsia="Times New Roman" w:hAnsi="Arial" w:cs="Arial"/>
                <w:i/>
                <w:iCs/>
                <w:sz w:val="20"/>
                <w:szCs w:val="20"/>
                <w:lang w:eastAsia="cs-CZ"/>
              </w:rPr>
              <w:t xml:space="preserve">OS navrhuje, aby výkony </w:t>
            </w:r>
            <w:r w:rsidR="007F5DEC">
              <w:rPr>
                <w:rFonts w:ascii="Arial" w:eastAsia="Times New Roman" w:hAnsi="Arial" w:cs="Arial"/>
                <w:i/>
                <w:iCs/>
                <w:sz w:val="20"/>
                <w:szCs w:val="20"/>
                <w:lang w:eastAsia="cs-CZ"/>
              </w:rPr>
              <w:t xml:space="preserve">61449 a </w:t>
            </w:r>
            <w:r>
              <w:rPr>
                <w:rFonts w:ascii="Arial" w:eastAsia="Times New Roman" w:hAnsi="Arial" w:cs="Arial"/>
                <w:i/>
                <w:iCs/>
                <w:sz w:val="20"/>
                <w:szCs w:val="20"/>
                <w:lang w:eastAsia="cs-CZ"/>
              </w:rPr>
              <w:t>61467 byly v reži</w:t>
            </w:r>
            <w:r w:rsidR="00A55E07">
              <w:rPr>
                <w:rFonts w:ascii="Arial" w:eastAsia="Times New Roman" w:hAnsi="Arial" w:cs="Arial"/>
                <w:i/>
                <w:iCs/>
                <w:sz w:val="20"/>
                <w:szCs w:val="20"/>
                <w:lang w:eastAsia="cs-CZ"/>
              </w:rPr>
              <w:t>j</w:t>
            </w:r>
            <w:r>
              <w:rPr>
                <w:rFonts w:ascii="Arial" w:eastAsia="Times New Roman" w:hAnsi="Arial" w:cs="Arial"/>
                <w:i/>
                <w:iCs/>
                <w:sz w:val="20"/>
                <w:szCs w:val="20"/>
                <w:lang w:eastAsia="cs-CZ"/>
              </w:rPr>
              <w:t>ní skupin</w:t>
            </w:r>
            <w:r w:rsidR="00A55E07">
              <w:rPr>
                <w:rFonts w:ascii="Arial" w:eastAsia="Times New Roman" w:hAnsi="Arial" w:cs="Arial"/>
                <w:i/>
                <w:iCs/>
                <w:sz w:val="20"/>
                <w:szCs w:val="20"/>
                <w:lang w:eastAsia="cs-CZ"/>
              </w:rPr>
              <w:t>ě 3</w:t>
            </w:r>
            <w:r>
              <w:rPr>
                <w:rFonts w:ascii="Arial" w:eastAsia="Times New Roman" w:hAnsi="Arial" w:cs="Arial"/>
                <w:i/>
                <w:iCs/>
                <w:sz w:val="20"/>
                <w:szCs w:val="20"/>
                <w:lang w:eastAsia="cs-CZ"/>
              </w:rPr>
              <w:t xml:space="preserve"> a zbylé výkony byly ponechány v reži</w:t>
            </w:r>
            <w:r w:rsidR="00AF14D3">
              <w:rPr>
                <w:rFonts w:ascii="Arial" w:eastAsia="Times New Roman" w:hAnsi="Arial" w:cs="Arial"/>
                <w:i/>
                <w:iCs/>
                <w:sz w:val="20"/>
                <w:szCs w:val="20"/>
                <w:lang w:eastAsia="cs-CZ"/>
              </w:rPr>
              <w:t>j</w:t>
            </w:r>
            <w:r>
              <w:rPr>
                <w:rFonts w:ascii="Arial" w:eastAsia="Times New Roman" w:hAnsi="Arial" w:cs="Arial"/>
                <w:i/>
                <w:iCs/>
                <w:sz w:val="20"/>
                <w:szCs w:val="20"/>
                <w:lang w:eastAsia="cs-CZ"/>
              </w:rPr>
              <w:t xml:space="preserve">ní skupině 2. Po diskuzi došlo k závěru, že režijní skupina nebude měněna u žádného výkonu a </w:t>
            </w:r>
            <w:r w:rsidR="007F5DEC">
              <w:rPr>
                <w:rFonts w:ascii="Arial" w:eastAsia="Times New Roman" w:hAnsi="Arial" w:cs="Arial"/>
                <w:i/>
                <w:iCs/>
                <w:sz w:val="20"/>
                <w:szCs w:val="20"/>
                <w:lang w:eastAsia="cs-CZ"/>
              </w:rPr>
              <w:t xml:space="preserve">všechny výkony </w:t>
            </w:r>
            <w:r>
              <w:rPr>
                <w:rFonts w:ascii="Arial" w:eastAsia="Times New Roman" w:hAnsi="Arial" w:cs="Arial"/>
                <w:i/>
                <w:iCs/>
                <w:sz w:val="20"/>
                <w:szCs w:val="20"/>
                <w:lang w:eastAsia="cs-CZ"/>
              </w:rPr>
              <w:t>zůstanou v reži</w:t>
            </w:r>
            <w:r w:rsidR="00A55E07">
              <w:rPr>
                <w:rFonts w:ascii="Arial" w:eastAsia="Times New Roman" w:hAnsi="Arial" w:cs="Arial"/>
                <w:i/>
                <w:iCs/>
                <w:sz w:val="20"/>
                <w:szCs w:val="20"/>
                <w:lang w:eastAsia="cs-CZ"/>
              </w:rPr>
              <w:t>j</w:t>
            </w:r>
            <w:r>
              <w:rPr>
                <w:rFonts w:ascii="Arial" w:eastAsia="Times New Roman" w:hAnsi="Arial" w:cs="Arial"/>
                <w:i/>
                <w:iCs/>
                <w:sz w:val="20"/>
                <w:szCs w:val="20"/>
                <w:lang w:eastAsia="cs-CZ"/>
              </w:rPr>
              <w:t>ní skupině 2.</w:t>
            </w:r>
          </w:p>
          <w:p w14:paraId="78E5959A" w14:textId="77777777" w:rsidR="004667D5" w:rsidRDefault="004667D5" w:rsidP="00337F95">
            <w:pPr>
              <w:jc w:val="both"/>
              <w:rPr>
                <w:rFonts w:ascii="Arial" w:hAnsi="Arial" w:cs="Arial"/>
                <w:i/>
                <w:iCs/>
              </w:rPr>
            </w:pPr>
          </w:p>
          <w:p w14:paraId="4EE4204C" w14:textId="4637DC4B" w:rsidR="003B40EC" w:rsidRPr="00337F95" w:rsidRDefault="003B40EC" w:rsidP="00337F95">
            <w:pPr>
              <w:jc w:val="both"/>
              <w:rPr>
                <w:rFonts w:ascii="Arial" w:hAnsi="Arial" w:cs="Arial"/>
                <w:b/>
                <w:bCs/>
                <w:i/>
                <w:iCs/>
              </w:rPr>
            </w:pPr>
            <w:r w:rsidRPr="00337F95">
              <w:rPr>
                <w:rFonts w:ascii="Arial" w:hAnsi="Arial" w:cs="Arial"/>
                <w:b/>
                <w:bCs/>
                <w:i/>
                <w:iCs/>
              </w:rPr>
              <w:t>61445</w:t>
            </w:r>
            <w:r w:rsidR="00A55E07" w:rsidRPr="00337F95">
              <w:rPr>
                <w:rFonts w:ascii="Arial" w:hAnsi="Arial" w:cs="Arial"/>
                <w:b/>
                <w:bCs/>
                <w:i/>
                <w:iCs/>
              </w:rPr>
              <w:t xml:space="preserve"> OPERACE GIGANTOMASTIE</w:t>
            </w:r>
          </w:p>
          <w:p w14:paraId="08A323FA" w14:textId="212C813B" w:rsidR="003B40EC" w:rsidRPr="003B40EC" w:rsidRDefault="00A55E07" w:rsidP="00337F95">
            <w:pPr>
              <w:jc w:val="both"/>
              <w:rPr>
                <w:rFonts w:ascii="Arial" w:hAnsi="Arial" w:cs="Arial"/>
                <w:bCs/>
                <w:i/>
                <w:iCs/>
              </w:rPr>
            </w:pPr>
            <w:r>
              <w:rPr>
                <w:rFonts w:ascii="Arial" w:hAnsi="Arial" w:cs="Arial"/>
                <w:bCs/>
                <w:i/>
                <w:iCs/>
              </w:rPr>
              <w:t>J</w:t>
            </w:r>
            <w:r w:rsidR="003B40EC" w:rsidRPr="003B40EC">
              <w:rPr>
                <w:rFonts w:ascii="Arial" w:hAnsi="Arial" w:cs="Arial"/>
                <w:bCs/>
                <w:i/>
                <w:iCs/>
              </w:rPr>
              <w:t xml:space="preserve">edná se o vysoce specializovaný výkon, který se provádí pouze na pracovištích plastické chirurgie, není sdílen a je hrazen pouze po schválení revizním lékařem ZP. </w:t>
            </w:r>
          </w:p>
          <w:p w14:paraId="4327C18B" w14:textId="77777777" w:rsidR="003B40EC" w:rsidRPr="003B40EC" w:rsidRDefault="003B40EC" w:rsidP="00337F95">
            <w:pPr>
              <w:jc w:val="both"/>
              <w:rPr>
                <w:rFonts w:ascii="Arial" w:hAnsi="Arial" w:cs="Arial"/>
                <w:bCs/>
                <w:i/>
                <w:iCs/>
              </w:rPr>
            </w:pPr>
          </w:p>
          <w:p w14:paraId="760623F1" w14:textId="14DFB5DE" w:rsidR="003B40EC" w:rsidRPr="003B40EC" w:rsidRDefault="00A55E07" w:rsidP="00337F95">
            <w:pPr>
              <w:jc w:val="both"/>
              <w:rPr>
                <w:rFonts w:ascii="Arial" w:hAnsi="Arial" w:cs="Arial"/>
                <w:i/>
                <w:iCs/>
              </w:rPr>
            </w:pPr>
            <w:r>
              <w:rPr>
                <w:rFonts w:ascii="Arial" w:hAnsi="Arial" w:cs="Arial"/>
                <w:bCs/>
                <w:i/>
                <w:iCs/>
              </w:rPr>
              <w:t>J</w:t>
            </w:r>
            <w:r w:rsidR="003B40EC" w:rsidRPr="003B40EC">
              <w:rPr>
                <w:rFonts w:ascii="Arial" w:hAnsi="Arial" w:cs="Arial"/>
                <w:bCs/>
                <w:i/>
                <w:iCs/>
              </w:rPr>
              <w:t>ednostranný výkon je v některých indikacích prováděn jako součást vícedobého rekonstrukčního procesu, kdy druhostranná rekonstrukce prsu po mastektomii (implantátem nebo autologní tkání) není technicky schopna vytvořit stejný prs jako je prs zdravý. Ten je sice zdravý, ale může být velký nebo diametrálně odlišného vzhledu. Rekonstrukce prsu, která by vedla k vytvoření nového prsu, který by ale vypadal zcela jinak než prs druhostranný (zdravý) by byla pacientkami hodnocena negativně. Proto pokud je sice možné odebraný prs rekonstruovat, ale není možné vytvořit symetrický prs s prsem zdravým, tak je jediná možnost tzv. symetrizační operace zdravého prsu. Pokud je zdravý prs objemově opravdu výrazně velký, tak je možno argumentovat asymetrickou zátěží páteře</w:t>
            </w:r>
            <w:r w:rsidR="00C218C5">
              <w:rPr>
                <w:rFonts w:ascii="Arial" w:hAnsi="Arial" w:cs="Arial"/>
                <w:bCs/>
                <w:i/>
                <w:iCs/>
              </w:rPr>
              <w:t>,</w:t>
            </w:r>
            <w:r w:rsidR="003B40EC" w:rsidRPr="003B40EC">
              <w:rPr>
                <w:rFonts w:ascii="Arial" w:hAnsi="Arial" w:cs="Arial"/>
                <w:bCs/>
                <w:i/>
                <w:iCs/>
              </w:rPr>
              <w:t xml:space="preserve"> a to vyhovuje současné dikci výkonu 61445. Pokud ale toto neplatí</w:t>
            </w:r>
            <w:r w:rsidR="00C218C5">
              <w:rPr>
                <w:rFonts w:ascii="Arial" w:hAnsi="Arial" w:cs="Arial"/>
                <w:bCs/>
                <w:i/>
                <w:iCs/>
              </w:rPr>
              <w:t>,</w:t>
            </w:r>
            <w:r w:rsidR="003B40EC" w:rsidRPr="003B40EC">
              <w:rPr>
                <w:rFonts w:ascii="Arial" w:hAnsi="Arial" w:cs="Arial"/>
                <w:bCs/>
                <w:i/>
                <w:iCs/>
              </w:rPr>
              <w:t xml:space="preserve"> a přesto je zdravý prs výrazně objemově, pozičně nebo tvarově odlišný</w:t>
            </w:r>
            <w:r w:rsidR="00337F95">
              <w:rPr>
                <w:rFonts w:ascii="Arial" w:hAnsi="Arial" w:cs="Arial"/>
                <w:bCs/>
                <w:i/>
                <w:iCs/>
              </w:rPr>
              <w:t xml:space="preserve"> </w:t>
            </w:r>
            <w:r w:rsidR="003B40EC" w:rsidRPr="003B40EC">
              <w:rPr>
                <w:rFonts w:ascii="Arial" w:hAnsi="Arial" w:cs="Arial"/>
                <w:bCs/>
                <w:i/>
                <w:iCs/>
              </w:rPr>
              <w:t>než prs rekonstruovaný, tak by měla být symetrizační operace prsu také provedena ze zdravotní indikace. Tento výkon indikuje lékař, provádějící rekonstrukci odstraněného prsu a podléhal by schválení revizním lékařem ZP. Jeho „zneužití“ tak nehrozí. Ve vyspělých zemích jsou symetrizační výkony v rámci rekonstrukce prsu běžně hrazeny.</w:t>
            </w:r>
          </w:p>
          <w:p w14:paraId="42B3A7FC" w14:textId="6738BE72" w:rsidR="009A5BCA" w:rsidRPr="003B40EC" w:rsidRDefault="009A5BCA" w:rsidP="003B40EC">
            <w:pPr>
              <w:pStyle w:val="Standard"/>
              <w:widowControl w:val="0"/>
              <w:spacing w:line="276" w:lineRule="auto"/>
              <w:jc w:val="both"/>
              <w:rPr>
                <w:rFonts w:ascii="Arial" w:hAnsi="Arial" w:cs="Arial"/>
                <w:bCs/>
                <w:i/>
                <w:iCs/>
                <w:sz w:val="20"/>
                <w:szCs w:val="20"/>
              </w:rPr>
            </w:pPr>
          </w:p>
          <w:p w14:paraId="21C08168" w14:textId="762D6722" w:rsidR="003B40EC" w:rsidRPr="003B40EC" w:rsidRDefault="009A7D1F" w:rsidP="003B40EC">
            <w:pPr>
              <w:pStyle w:val="Standard"/>
              <w:widowControl w:val="0"/>
              <w:spacing w:line="276" w:lineRule="auto"/>
              <w:jc w:val="both"/>
              <w:rPr>
                <w:rFonts w:ascii="Arial" w:eastAsia="Times New Roman" w:hAnsi="Arial" w:cs="Arial"/>
                <w:i/>
                <w:iCs/>
                <w:sz w:val="20"/>
                <w:szCs w:val="20"/>
                <w:lang w:eastAsia="cs-CZ"/>
              </w:rPr>
            </w:pPr>
            <w:r>
              <w:rPr>
                <w:rFonts w:ascii="Arial" w:eastAsia="Times New Roman" w:hAnsi="Arial" w:cs="Arial"/>
                <w:i/>
                <w:iCs/>
                <w:sz w:val="20"/>
                <w:szCs w:val="20"/>
                <w:lang w:eastAsia="cs-CZ"/>
              </w:rPr>
              <w:t xml:space="preserve">U </w:t>
            </w:r>
            <w:r w:rsidR="003B40EC" w:rsidRPr="003B40EC">
              <w:rPr>
                <w:rFonts w:ascii="Arial" w:eastAsia="Times New Roman" w:hAnsi="Arial" w:cs="Arial"/>
                <w:i/>
                <w:iCs/>
                <w:sz w:val="20"/>
                <w:szCs w:val="20"/>
                <w:lang w:eastAsia="cs-CZ"/>
              </w:rPr>
              <w:t>PMAT</w:t>
            </w:r>
            <w:r>
              <w:rPr>
                <w:rFonts w:ascii="Arial" w:eastAsia="Times New Roman" w:hAnsi="Arial" w:cs="Arial"/>
                <w:i/>
                <w:iCs/>
                <w:sz w:val="20"/>
                <w:szCs w:val="20"/>
                <w:lang w:eastAsia="cs-CZ"/>
              </w:rPr>
              <w:t xml:space="preserve"> po připomínkách</w:t>
            </w:r>
            <w:r w:rsidR="003B40EC" w:rsidRPr="003B40EC">
              <w:rPr>
                <w:rFonts w:ascii="Arial" w:eastAsia="Times New Roman" w:hAnsi="Arial" w:cs="Arial"/>
                <w:i/>
                <w:iCs/>
                <w:sz w:val="20"/>
                <w:szCs w:val="20"/>
                <w:lang w:eastAsia="cs-CZ"/>
              </w:rPr>
              <w:t xml:space="preserve"> </w:t>
            </w:r>
            <w:r>
              <w:rPr>
                <w:rFonts w:ascii="Arial" w:eastAsia="Times New Roman" w:hAnsi="Arial" w:cs="Arial"/>
                <w:i/>
                <w:iCs/>
                <w:sz w:val="20"/>
                <w:szCs w:val="20"/>
                <w:lang w:eastAsia="cs-CZ"/>
              </w:rPr>
              <w:t>s</w:t>
            </w:r>
            <w:r w:rsidRPr="003B40EC">
              <w:rPr>
                <w:rFonts w:ascii="Arial" w:eastAsia="Times New Roman" w:hAnsi="Arial" w:cs="Arial"/>
                <w:i/>
                <w:iCs/>
                <w:sz w:val="20"/>
                <w:szCs w:val="20"/>
                <w:lang w:eastAsia="cs-CZ"/>
              </w:rPr>
              <w:t xml:space="preserve">nížen </w:t>
            </w:r>
            <w:r w:rsidR="003B40EC" w:rsidRPr="003B40EC">
              <w:rPr>
                <w:rFonts w:ascii="Arial" w:eastAsia="Times New Roman" w:hAnsi="Arial" w:cs="Arial"/>
                <w:i/>
                <w:iCs/>
                <w:sz w:val="20"/>
                <w:szCs w:val="20"/>
                <w:lang w:eastAsia="cs-CZ"/>
              </w:rPr>
              <w:t>počet redon + redovac na 1ks.</w:t>
            </w:r>
          </w:p>
          <w:p w14:paraId="1A5986D5" w14:textId="7796565F" w:rsidR="003B40EC" w:rsidRPr="003B40EC" w:rsidRDefault="003B40EC" w:rsidP="003B40EC">
            <w:pPr>
              <w:pStyle w:val="Standard"/>
              <w:widowControl w:val="0"/>
              <w:spacing w:line="276" w:lineRule="auto"/>
              <w:jc w:val="both"/>
              <w:rPr>
                <w:rFonts w:ascii="Arial" w:eastAsia="Times New Roman" w:hAnsi="Arial" w:cs="Arial"/>
                <w:i/>
                <w:iCs/>
                <w:sz w:val="20"/>
                <w:szCs w:val="20"/>
                <w:lang w:eastAsia="cs-CZ"/>
              </w:rPr>
            </w:pPr>
          </w:p>
          <w:p w14:paraId="5D7C65CF" w14:textId="47A769EE" w:rsidR="003B40EC" w:rsidRDefault="003B40EC" w:rsidP="003B40EC">
            <w:pPr>
              <w:pStyle w:val="Standard"/>
              <w:widowControl w:val="0"/>
              <w:spacing w:line="276" w:lineRule="auto"/>
              <w:jc w:val="both"/>
              <w:rPr>
                <w:rFonts w:ascii="Arial" w:eastAsia="Times New Roman" w:hAnsi="Arial" w:cs="Arial"/>
                <w:i/>
                <w:iCs/>
                <w:sz w:val="20"/>
                <w:szCs w:val="20"/>
                <w:lang w:eastAsia="cs-CZ"/>
              </w:rPr>
            </w:pPr>
            <w:r w:rsidRPr="003B40EC">
              <w:rPr>
                <w:rFonts w:ascii="Arial" w:eastAsia="Times New Roman" w:hAnsi="Arial" w:cs="Arial"/>
                <w:i/>
                <w:iCs/>
                <w:sz w:val="20"/>
                <w:szCs w:val="20"/>
                <w:lang w:eastAsia="cs-CZ"/>
              </w:rPr>
              <w:t>ZUM je zde uveden stejně jako byl akceptován ZP u podobných výkonů v plastické chirurgii, projednávaných na předchozích změnových řízeních. Bývá použit zhruba ve 20% případů. Snížení rizika hematomu snižuje riziko poruch hojení. Průměrná cena tkáňového lepidla (A000803) je 4.000,-Kč</w:t>
            </w:r>
          </w:p>
          <w:p w14:paraId="7C97A553" w14:textId="23BCB8BF" w:rsidR="008968B2" w:rsidRDefault="008968B2" w:rsidP="003B40EC">
            <w:pPr>
              <w:pStyle w:val="Standard"/>
              <w:widowControl w:val="0"/>
              <w:spacing w:line="276" w:lineRule="auto"/>
              <w:jc w:val="both"/>
              <w:rPr>
                <w:rFonts w:ascii="Arial" w:eastAsia="Times New Roman" w:hAnsi="Arial" w:cs="Arial"/>
                <w:i/>
                <w:iCs/>
                <w:sz w:val="20"/>
                <w:szCs w:val="20"/>
                <w:lang w:eastAsia="cs-CZ"/>
              </w:rPr>
            </w:pPr>
            <w:r>
              <w:rPr>
                <w:rFonts w:ascii="Arial" w:eastAsia="Times New Roman" w:hAnsi="Arial" w:cs="Arial"/>
                <w:i/>
                <w:iCs/>
                <w:sz w:val="20"/>
                <w:szCs w:val="20"/>
                <w:lang w:eastAsia="cs-CZ"/>
              </w:rPr>
              <w:t xml:space="preserve">Připomínky </w:t>
            </w:r>
            <w:r w:rsidR="003F4D01">
              <w:rPr>
                <w:rFonts w:ascii="Arial" w:eastAsia="Times New Roman" w:hAnsi="Arial" w:cs="Arial"/>
                <w:i/>
                <w:iCs/>
                <w:sz w:val="20"/>
                <w:szCs w:val="20"/>
                <w:lang w:eastAsia="cs-CZ"/>
              </w:rPr>
              <w:t xml:space="preserve">ze strany plátců </w:t>
            </w:r>
            <w:r>
              <w:rPr>
                <w:rFonts w:ascii="Arial" w:eastAsia="Times New Roman" w:hAnsi="Arial" w:cs="Arial"/>
                <w:i/>
                <w:iCs/>
                <w:sz w:val="20"/>
                <w:szCs w:val="20"/>
                <w:lang w:eastAsia="cs-CZ"/>
              </w:rPr>
              <w:t>byly vypořádány.</w:t>
            </w:r>
          </w:p>
          <w:p w14:paraId="7FAD5547" w14:textId="7AD4D73E" w:rsidR="003B40EC" w:rsidRDefault="003B40EC" w:rsidP="003B40EC">
            <w:pPr>
              <w:pStyle w:val="Standard"/>
              <w:widowControl w:val="0"/>
              <w:spacing w:line="276" w:lineRule="auto"/>
              <w:jc w:val="both"/>
              <w:rPr>
                <w:rFonts w:ascii="Arial" w:eastAsia="Times New Roman" w:hAnsi="Arial" w:cs="Arial"/>
                <w:i/>
                <w:iCs/>
                <w:sz w:val="20"/>
                <w:szCs w:val="20"/>
                <w:lang w:eastAsia="cs-CZ"/>
              </w:rPr>
            </w:pPr>
          </w:p>
          <w:p w14:paraId="17F64F40" w14:textId="7151F2A7" w:rsidR="003B40EC" w:rsidRPr="00337F95" w:rsidRDefault="003B40EC" w:rsidP="003B40EC">
            <w:pPr>
              <w:pStyle w:val="Standard"/>
              <w:widowControl w:val="0"/>
              <w:spacing w:line="276" w:lineRule="auto"/>
              <w:jc w:val="both"/>
              <w:rPr>
                <w:rFonts w:ascii="Arial" w:eastAsia="Times New Roman" w:hAnsi="Arial" w:cs="Arial"/>
                <w:b/>
                <w:bCs/>
                <w:i/>
                <w:iCs/>
                <w:sz w:val="20"/>
                <w:szCs w:val="20"/>
                <w:lang w:eastAsia="cs-CZ"/>
              </w:rPr>
            </w:pPr>
            <w:r w:rsidRPr="00337F95">
              <w:rPr>
                <w:rFonts w:ascii="Arial" w:eastAsia="Times New Roman" w:hAnsi="Arial" w:cs="Arial"/>
                <w:b/>
                <w:bCs/>
                <w:i/>
                <w:iCs/>
                <w:sz w:val="20"/>
                <w:szCs w:val="20"/>
                <w:lang w:eastAsia="cs-CZ"/>
              </w:rPr>
              <w:t>61447</w:t>
            </w:r>
            <w:r w:rsidR="009A7D1F" w:rsidRPr="00337F95">
              <w:rPr>
                <w:rFonts w:ascii="Arial" w:eastAsia="Times New Roman" w:hAnsi="Arial" w:cs="Arial"/>
                <w:b/>
                <w:bCs/>
                <w:i/>
                <w:iCs/>
                <w:sz w:val="20"/>
                <w:szCs w:val="20"/>
                <w:lang w:eastAsia="cs-CZ"/>
              </w:rPr>
              <w:t xml:space="preserve"> EXSTIRPACE ŽLÁZY Z PERIAREOLÁRNÍHO ŘEZU U GYNEKOMASTIE</w:t>
            </w:r>
          </w:p>
          <w:p w14:paraId="03880BA3" w14:textId="19BC0D36" w:rsidR="003B40EC" w:rsidRPr="003B40EC" w:rsidRDefault="009A7D1F" w:rsidP="003B40EC">
            <w:pPr>
              <w:jc w:val="both"/>
              <w:rPr>
                <w:rFonts w:ascii="Arial" w:hAnsi="Arial" w:cs="Arial"/>
                <w:i/>
                <w:iCs/>
              </w:rPr>
            </w:pPr>
            <w:r>
              <w:rPr>
                <w:rFonts w:ascii="Arial" w:hAnsi="Arial" w:cs="Arial"/>
                <w:i/>
                <w:iCs/>
              </w:rPr>
              <w:t xml:space="preserve">U </w:t>
            </w:r>
            <w:r w:rsidR="003B40EC" w:rsidRPr="003B40EC">
              <w:rPr>
                <w:rFonts w:ascii="Arial" w:hAnsi="Arial" w:cs="Arial"/>
                <w:i/>
                <w:iCs/>
              </w:rPr>
              <w:t xml:space="preserve">PMAT </w:t>
            </w:r>
            <w:r>
              <w:rPr>
                <w:rFonts w:ascii="Arial" w:hAnsi="Arial" w:cs="Arial"/>
                <w:i/>
                <w:iCs/>
              </w:rPr>
              <w:t>u</w:t>
            </w:r>
            <w:r w:rsidRPr="003B40EC">
              <w:rPr>
                <w:rFonts w:ascii="Arial" w:hAnsi="Arial" w:cs="Arial"/>
                <w:i/>
                <w:iCs/>
              </w:rPr>
              <w:t xml:space="preserve">váděné </w:t>
            </w:r>
            <w:r w:rsidR="003B40EC" w:rsidRPr="003B40EC">
              <w:rPr>
                <w:rFonts w:ascii="Arial" w:hAnsi="Arial" w:cs="Arial"/>
                <w:i/>
                <w:iCs/>
              </w:rPr>
              <w:t xml:space="preserve">materiály jsou adekvátní, spotřebovávají se vždy a jejich množství je přiměřené. Odstraněny nitěné rukavice. </w:t>
            </w:r>
          </w:p>
          <w:p w14:paraId="5483AD69" w14:textId="5E539D91" w:rsidR="003B40EC" w:rsidRDefault="009A7D1F" w:rsidP="003B40EC">
            <w:pPr>
              <w:jc w:val="both"/>
              <w:rPr>
                <w:rFonts w:ascii="Arial" w:hAnsi="Arial" w:cs="Arial"/>
                <w:bCs/>
                <w:i/>
                <w:iCs/>
              </w:rPr>
            </w:pPr>
            <w:r>
              <w:rPr>
                <w:rFonts w:ascii="Arial" w:hAnsi="Arial" w:cs="Arial"/>
                <w:bCs/>
                <w:i/>
                <w:iCs/>
              </w:rPr>
              <w:t>P</w:t>
            </w:r>
            <w:r w:rsidR="003B40EC" w:rsidRPr="003B40EC">
              <w:rPr>
                <w:rFonts w:ascii="Arial" w:hAnsi="Arial" w:cs="Arial"/>
                <w:bCs/>
                <w:i/>
                <w:iCs/>
              </w:rPr>
              <w:t>odle aktuální legislativy nemůže pracovat L2 samostatně, jedná se o operační výkon, kde musí být lékař L3 přítomen, operace vždy provádí lékař L3 na základě své specializované způsobilosti. Nejedná se o diagnostický výkon, nebo vyšetření, ale o operační zákrok. Proto stejně jako u jiných výkonů požadujeme L3 a L2.</w:t>
            </w:r>
          </w:p>
          <w:p w14:paraId="02C917C5" w14:textId="1CC1CBF6" w:rsidR="008968B2" w:rsidRDefault="008968B2" w:rsidP="008968B2">
            <w:pPr>
              <w:pStyle w:val="Standard"/>
              <w:widowControl w:val="0"/>
              <w:spacing w:line="276" w:lineRule="auto"/>
              <w:jc w:val="both"/>
              <w:rPr>
                <w:rFonts w:ascii="Arial" w:eastAsia="Times New Roman" w:hAnsi="Arial" w:cs="Arial"/>
                <w:i/>
                <w:iCs/>
                <w:sz w:val="20"/>
                <w:szCs w:val="20"/>
                <w:lang w:eastAsia="cs-CZ"/>
              </w:rPr>
            </w:pPr>
            <w:r>
              <w:rPr>
                <w:rFonts w:ascii="Arial" w:eastAsia="Times New Roman" w:hAnsi="Arial" w:cs="Arial"/>
                <w:i/>
                <w:iCs/>
                <w:sz w:val="20"/>
                <w:szCs w:val="20"/>
                <w:lang w:eastAsia="cs-CZ"/>
              </w:rPr>
              <w:t>Připomínky byly vypořádány.</w:t>
            </w:r>
          </w:p>
          <w:p w14:paraId="212C5070" w14:textId="3C1690BC" w:rsidR="003B40EC" w:rsidRPr="003B40EC" w:rsidRDefault="003B40EC" w:rsidP="003B40EC">
            <w:pPr>
              <w:jc w:val="both"/>
              <w:rPr>
                <w:rFonts w:ascii="Arial" w:hAnsi="Arial" w:cs="Arial"/>
                <w:bCs/>
                <w:i/>
                <w:iCs/>
              </w:rPr>
            </w:pPr>
          </w:p>
          <w:p w14:paraId="48BB510A" w14:textId="217C2735" w:rsidR="003B40EC" w:rsidRPr="003B40EC" w:rsidRDefault="003B40EC" w:rsidP="003B40EC">
            <w:pPr>
              <w:jc w:val="both"/>
              <w:rPr>
                <w:rFonts w:ascii="Arial" w:hAnsi="Arial" w:cs="Arial"/>
                <w:bCs/>
                <w:i/>
                <w:iCs/>
              </w:rPr>
            </w:pPr>
            <w:r w:rsidRPr="003B40EC">
              <w:rPr>
                <w:rFonts w:ascii="Arial" w:hAnsi="Arial" w:cs="Arial"/>
                <w:bCs/>
                <w:i/>
                <w:iCs/>
              </w:rPr>
              <w:t>61449</w:t>
            </w:r>
            <w:r w:rsidR="009A7D1F">
              <w:t xml:space="preserve"> </w:t>
            </w:r>
            <w:r w:rsidR="009A7D1F" w:rsidRPr="009A7D1F">
              <w:rPr>
                <w:rFonts w:ascii="Arial" w:hAnsi="Arial" w:cs="Arial"/>
                <w:bCs/>
                <w:i/>
                <w:iCs/>
              </w:rPr>
              <w:t>PROFYLAKTICKÁ SUBKUTÁNNÍ MASTEKTOMIE SE ZACHOVÁNÍM DVORCE (dříve ABLACE PRSU SE ZACHOVÁNÍM DVORCE (SUBKUTÁNNÍ MASTEKTOMIE)</w:t>
            </w:r>
          </w:p>
          <w:p w14:paraId="5D391C94" w14:textId="7555A31A" w:rsidR="003B40EC" w:rsidRPr="003B40EC" w:rsidRDefault="003B40EC" w:rsidP="003B40EC">
            <w:pPr>
              <w:jc w:val="both"/>
              <w:rPr>
                <w:rFonts w:ascii="Arial" w:hAnsi="Arial" w:cs="Arial"/>
                <w:bCs/>
                <w:i/>
                <w:iCs/>
              </w:rPr>
            </w:pPr>
            <w:r w:rsidRPr="003B40EC">
              <w:rPr>
                <w:rFonts w:ascii="Arial" w:hAnsi="Arial" w:cs="Arial"/>
                <w:bCs/>
                <w:i/>
                <w:iCs/>
              </w:rPr>
              <w:lastRenderedPageBreak/>
              <w:t>jedná se opravdu o vysoce specializovaný výkon, který se provádí téměř výlučně na pracovištích plastické chirurgie, historicky je sdílen s odborností 501</w:t>
            </w:r>
            <w:r w:rsidR="009A7D1F">
              <w:rPr>
                <w:rFonts w:ascii="Arial" w:hAnsi="Arial" w:cs="Arial"/>
                <w:bCs/>
                <w:i/>
                <w:iCs/>
              </w:rPr>
              <w:t>.VZP uvádí, že výkon je sdílen několika poskytovateli s odborností 501.</w:t>
            </w:r>
          </w:p>
          <w:p w14:paraId="2BE75782" w14:textId="6514F1DD" w:rsidR="003B40EC" w:rsidRPr="003B40EC" w:rsidRDefault="003B40EC" w:rsidP="003B40EC">
            <w:pPr>
              <w:jc w:val="both"/>
              <w:rPr>
                <w:rFonts w:ascii="Arial" w:hAnsi="Arial" w:cs="Arial"/>
                <w:bCs/>
                <w:i/>
                <w:iCs/>
              </w:rPr>
            </w:pPr>
          </w:p>
          <w:p w14:paraId="1B2D7D17" w14:textId="31C6B99F" w:rsidR="003B40EC" w:rsidRPr="003B40EC" w:rsidRDefault="009A7D1F" w:rsidP="003B40EC">
            <w:pPr>
              <w:jc w:val="both"/>
              <w:rPr>
                <w:rFonts w:ascii="Arial" w:hAnsi="Arial" w:cs="Arial"/>
                <w:bCs/>
                <w:i/>
                <w:iCs/>
              </w:rPr>
            </w:pPr>
            <w:r>
              <w:rPr>
                <w:rFonts w:ascii="Arial" w:hAnsi="Arial" w:cs="Arial"/>
                <w:bCs/>
                <w:i/>
                <w:iCs/>
              </w:rPr>
              <w:t xml:space="preserve">Při změně výkonu </w:t>
            </w:r>
            <w:r w:rsidRPr="003B40EC">
              <w:rPr>
                <w:rFonts w:ascii="Arial" w:hAnsi="Arial" w:cs="Arial"/>
                <w:bCs/>
                <w:i/>
                <w:iCs/>
              </w:rPr>
              <w:t xml:space="preserve">byla použita </w:t>
            </w:r>
            <w:r w:rsidR="003B40EC" w:rsidRPr="003B40EC">
              <w:rPr>
                <w:rFonts w:ascii="Arial" w:hAnsi="Arial" w:cs="Arial"/>
                <w:bCs/>
                <w:i/>
                <w:iCs/>
              </w:rPr>
              <w:t>analogie</w:t>
            </w:r>
            <w:r>
              <w:rPr>
                <w:rFonts w:ascii="Arial" w:hAnsi="Arial" w:cs="Arial"/>
                <w:bCs/>
                <w:i/>
                <w:iCs/>
              </w:rPr>
              <w:t xml:space="preserve"> s </w:t>
            </w:r>
            <w:r w:rsidRPr="003B40EC">
              <w:rPr>
                <w:rFonts w:ascii="Arial" w:hAnsi="Arial" w:cs="Arial"/>
                <w:bCs/>
                <w:i/>
                <w:iCs/>
              </w:rPr>
              <w:t>61445</w:t>
            </w:r>
            <w:r w:rsidR="004667D5">
              <w:rPr>
                <w:rFonts w:ascii="Arial" w:hAnsi="Arial" w:cs="Arial"/>
                <w:bCs/>
                <w:i/>
                <w:iCs/>
              </w:rPr>
              <w:t>,</w:t>
            </w:r>
            <w:r w:rsidR="003B40EC" w:rsidRPr="003B40EC">
              <w:rPr>
                <w:rFonts w:ascii="Arial" w:hAnsi="Arial" w:cs="Arial"/>
                <w:bCs/>
                <w:i/>
                <w:iCs/>
              </w:rPr>
              <w:t xml:space="preserve"> protože je </w:t>
            </w:r>
            <w:r>
              <w:rPr>
                <w:rFonts w:ascii="Arial" w:hAnsi="Arial" w:cs="Arial"/>
                <w:bCs/>
                <w:i/>
                <w:iCs/>
              </w:rPr>
              <w:t xml:space="preserve">tento </w:t>
            </w:r>
            <w:r w:rsidR="003B40EC" w:rsidRPr="003B40EC">
              <w:rPr>
                <w:rFonts w:ascii="Arial" w:hAnsi="Arial" w:cs="Arial"/>
                <w:bCs/>
                <w:i/>
                <w:iCs/>
              </w:rPr>
              <w:t>výkon podobně pracný. Navýšení považujeme za adekvátní a odpovídá složitosti výkonu.</w:t>
            </w:r>
          </w:p>
          <w:p w14:paraId="6F6358DF" w14:textId="49549C95" w:rsidR="003B40EC" w:rsidRPr="003B40EC" w:rsidRDefault="009A7D1F" w:rsidP="003B40EC">
            <w:pPr>
              <w:jc w:val="both"/>
              <w:rPr>
                <w:rFonts w:ascii="Arial" w:hAnsi="Arial" w:cs="Arial"/>
                <w:i/>
                <w:iCs/>
              </w:rPr>
            </w:pPr>
            <w:r>
              <w:rPr>
                <w:rFonts w:ascii="Arial" w:hAnsi="Arial" w:cs="Arial"/>
                <w:i/>
                <w:iCs/>
              </w:rPr>
              <w:t>N</w:t>
            </w:r>
            <w:r w:rsidR="003B40EC" w:rsidRPr="003B40EC">
              <w:rPr>
                <w:rFonts w:ascii="Arial" w:hAnsi="Arial" w:cs="Arial"/>
                <w:i/>
                <w:iCs/>
              </w:rPr>
              <w:t>avýšení PMAT se jeví jako vysoké zejména kvůli výraznému podcenění materiálové náročnosti původní kalkulace. Uváděné materiály jsou adekvátní, spotřebovávají se vždy a jejich množství je přiměřené.</w:t>
            </w:r>
          </w:p>
          <w:p w14:paraId="5D50A4E3" w14:textId="2EDA48C2" w:rsidR="001408C2" w:rsidRDefault="003B40EC" w:rsidP="003F4D01">
            <w:pPr>
              <w:jc w:val="both"/>
              <w:rPr>
                <w:rFonts w:ascii="Arial" w:hAnsi="Arial" w:cs="Arial"/>
                <w:i/>
                <w:iCs/>
              </w:rPr>
            </w:pPr>
            <w:r w:rsidRPr="003B40EC">
              <w:rPr>
                <w:rFonts w:ascii="Arial" w:hAnsi="Arial" w:cs="Arial"/>
                <w:i/>
                <w:iCs/>
              </w:rPr>
              <w:t>ZUM je zde uveden stejně jako byl akceptován ZP u podobných výkonů v plastické chirurgii, projednávaných na předchozích změnových řízeních. Hemostatický materiál bývá použit zhruba ve 20</w:t>
            </w:r>
            <w:r w:rsidR="009A7D1F">
              <w:rPr>
                <w:rFonts w:ascii="Arial" w:hAnsi="Arial" w:cs="Arial"/>
                <w:i/>
                <w:iCs/>
              </w:rPr>
              <w:t xml:space="preserve"> </w:t>
            </w:r>
            <w:r w:rsidRPr="003B40EC">
              <w:rPr>
                <w:rFonts w:ascii="Arial" w:hAnsi="Arial" w:cs="Arial"/>
                <w:i/>
                <w:iCs/>
              </w:rPr>
              <w:t>% případů. Snížení rizika hematomu snižuje riziko poruch hojení. Tkáňové lepidlo (A000803) bylo odstraněno.</w:t>
            </w:r>
          </w:p>
          <w:p w14:paraId="07260269" w14:textId="77777777" w:rsidR="003F4D01" w:rsidRPr="003F4D01" w:rsidRDefault="003F4D01" w:rsidP="003F4D01">
            <w:pPr>
              <w:jc w:val="both"/>
              <w:rPr>
                <w:rFonts w:ascii="Arial" w:hAnsi="Arial" w:cs="Arial"/>
                <w:i/>
                <w:iCs/>
              </w:rPr>
            </w:pPr>
          </w:p>
          <w:p w14:paraId="596C719A" w14:textId="304F08B9" w:rsidR="003F4D01" w:rsidRDefault="003F4D01" w:rsidP="001408C2">
            <w:pPr>
              <w:pStyle w:val="Standard"/>
              <w:widowControl w:val="0"/>
              <w:spacing w:line="276" w:lineRule="auto"/>
              <w:jc w:val="both"/>
              <w:rPr>
                <w:rFonts w:ascii="Arial" w:eastAsia="Times New Roman" w:hAnsi="Arial" w:cs="Arial"/>
                <w:i/>
                <w:iCs/>
                <w:sz w:val="20"/>
                <w:szCs w:val="20"/>
                <w:lang w:eastAsia="cs-CZ"/>
              </w:rPr>
            </w:pPr>
          </w:p>
          <w:p w14:paraId="65C5D07C" w14:textId="29E689D2" w:rsidR="003F4D01" w:rsidRDefault="003F4D01" w:rsidP="008968B2">
            <w:pPr>
              <w:pStyle w:val="Standard"/>
              <w:widowControl w:val="0"/>
              <w:spacing w:line="276" w:lineRule="auto"/>
              <w:jc w:val="both"/>
              <w:rPr>
                <w:rFonts w:ascii="Arial" w:eastAsia="Times New Roman" w:hAnsi="Arial" w:cs="Arial"/>
                <w:i/>
                <w:iCs/>
                <w:sz w:val="20"/>
                <w:szCs w:val="20"/>
                <w:lang w:eastAsia="cs-CZ"/>
              </w:rPr>
            </w:pPr>
            <w:r>
              <w:rPr>
                <w:rFonts w:ascii="Arial" w:eastAsia="Times New Roman" w:hAnsi="Arial" w:cs="Arial"/>
                <w:i/>
                <w:iCs/>
                <w:sz w:val="20"/>
                <w:szCs w:val="20"/>
                <w:lang w:eastAsia="cs-CZ"/>
              </w:rPr>
              <w:t>Připomínky byly vypořádány při jednání. Sdílení výkonu s 501 ponecháno.</w:t>
            </w:r>
          </w:p>
          <w:p w14:paraId="30FD48C0" w14:textId="7FDCAAD0" w:rsidR="003B40EC" w:rsidRPr="003B40EC" w:rsidRDefault="003B40EC" w:rsidP="003B40EC">
            <w:pPr>
              <w:jc w:val="both"/>
              <w:rPr>
                <w:rFonts w:ascii="Arial" w:hAnsi="Arial" w:cs="Arial"/>
                <w:i/>
                <w:iCs/>
              </w:rPr>
            </w:pPr>
          </w:p>
          <w:p w14:paraId="4F91EF30" w14:textId="03837B32" w:rsidR="003B40EC" w:rsidRPr="00337F95" w:rsidRDefault="003B40EC" w:rsidP="003B40EC">
            <w:pPr>
              <w:jc w:val="both"/>
              <w:rPr>
                <w:rFonts w:ascii="Arial" w:hAnsi="Arial" w:cs="Arial"/>
                <w:b/>
                <w:bCs/>
                <w:i/>
                <w:iCs/>
              </w:rPr>
            </w:pPr>
            <w:r w:rsidRPr="00337F95">
              <w:rPr>
                <w:rFonts w:ascii="Arial" w:hAnsi="Arial" w:cs="Arial"/>
                <w:b/>
                <w:bCs/>
                <w:i/>
                <w:iCs/>
              </w:rPr>
              <w:t>61455</w:t>
            </w:r>
            <w:r w:rsidR="009A7D1F" w:rsidRPr="00337F95">
              <w:rPr>
                <w:b/>
                <w:bCs/>
              </w:rPr>
              <w:t xml:space="preserve"> </w:t>
            </w:r>
            <w:r w:rsidR="009A7D1F" w:rsidRPr="00337F95">
              <w:rPr>
                <w:rFonts w:ascii="Arial" w:hAnsi="Arial" w:cs="Arial"/>
                <w:b/>
                <w:bCs/>
                <w:i/>
                <w:iCs/>
              </w:rPr>
              <w:t>ODSTRANĚNÍ IMPLANTÁTU PRSU S KAPSULEKTOMIÍ</w:t>
            </w:r>
          </w:p>
          <w:p w14:paraId="03A70EFE" w14:textId="0BD63B2A" w:rsidR="003B40EC" w:rsidRPr="003B40EC" w:rsidRDefault="009A7D1F">
            <w:pPr>
              <w:pStyle w:val="Standard"/>
              <w:widowControl w:val="0"/>
              <w:spacing w:line="276" w:lineRule="auto"/>
              <w:jc w:val="both"/>
              <w:rPr>
                <w:rFonts w:ascii="Arial" w:eastAsia="Times New Roman" w:hAnsi="Arial" w:cs="Arial"/>
                <w:bCs/>
                <w:i/>
                <w:iCs/>
                <w:sz w:val="20"/>
                <w:szCs w:val="20"/>
                <w:lang w:eastAsia="cs-CZ"/>
              </w:rPr>
            </w:pPr>
            <w:r>
              <w:rPr>
                <w:rFonts w:ascii="Arial" w:eastAsia="Times New Roman" w:hAnsi="Arial" w:cs="Arial"/>
                <w:bCs/>
                <w:i/>
                <w:iCs/>
                <w:sz w:val="20"/>
                <w:szCs w:val="20"/>
                <w:lang w:eastAsia="cs-CZ"/>
              </w:rPr>
              <w:t>J</w:t>
            </w:r>
            <w:r w:rsidR="003B40EC" w:rsidRPr="003B40EC">
              <w:rPr>
                <w:rFonts w:ascii="Arial" w:eastAsia="Times New Roman" w:hAnsi="Arial" w:cs="Arial"/>
                <w:bCs/>
                <w:i/>
                <w:iCs/>
                <w:sz w:val="20"/>
                <w:szCs w:val="20"/>
                <w:lang w:eastAsia="cs-CZ"/>
              </w:rPr>
              <w:t xml:space="preserve">edná se o vysoce specializovaný výkon, který se provádí pouze na pracovištích plastické chirurgie, není sdílen a je hrazen pouze po schválení revizním lékařem ZP. </w:t>
            </w:r>
            <w:r>
              <w:rPr>
                <w:rFonts w:ascii="Arial" w:eastAsia="Times New Roman" w:hAnsi="Arial" w:cs="Arial"/>
                <w:bCs/>
                <w:i/>
                <w:iCs/>
                <w:sz w:val="20"/>
                <w:szCs w:val="20"/>
                <w:lang w:eastAsia="cs-CZ"/>
              </w:rPr>
              <w:t xml:space="preserve">OS </w:t>
            </w:r>
            <w:r w:rsidR="003B40EC" w:rsidRPr="003B40EC">
              <w:rPr>
                <w:rFonts w:ascii="Arial" w:eastAsia="Times New Roman" w:hAnsi="Arial" w:cs="Arial"/>
                <w:bCs/>
                <w:i/>
                <w:iCs/>
                <w:sz w:val="20"/>
                <w:szCs w:val="20"/>
                <w:lang w:eastAsia="cs-CZ"/>
              </w:rPr>
              <w:t>akceptuje ponechání podmínky Z. V návrhu RL opraveno.</w:t>
            </w:r>
          </w:p>
          <w:p w14:paraId="16E2A656" w14:textId="77777777" w:rsidR="003B40EC" w:rsidRPr="003B40EC" w:rsidRDefault="003B40EC" w:rsidP="003B40EC">
            <w:pPr>
              <w:pStyle w:val="Standard"/>
              <w:widowControl w:val="0"/>
              <w:spacing w:line="276" w:lineRule="auto"/>
              <w:jc w:val="both"/>
              <w:rPr>
                <w:rFonts w:ascii="Arial" w:eastAsia="Times New Roman" w:hAnsi="Arial" w:cs="Arial"/>
                <w:bCs/>
                <w:i/>
                <w:iCs/>
                <w:sz w:val="20"/>
                <w:szCs w:val="20"/>
                <w:lang w:eastAsia="cs-CZ"/>
              </w:rPr>
            </w:pPr>
          </w:p>
          <w:p w14:paraId="21E769C9" w14:textId="681B2B2C" w:rsidR="003B40EC" w:rsidRPr="003B40EC" w:rsidRDefault="009A7D1F" w:rsidP="003B40EC">
            <w:pPr>
              <w:jc w:val="both"/>
              <w:rPr>
                <w:rFonts w:ascii="Arial" w:hAnsi="Arial" w:cs="Arial"/>
                <w:b/>
                <w:bCs/>
                <w:i/>
                <w:iCs/>
              </w:rPr>
            </w:pPr>
            <w:r>
              <w:rPr>
                <w:rFonts w:ascii="Arial" w:hAnsi="Arial" w:cs="Arial"/>
                <w:i/>
                <w:iCs/>
              </w:rPr>
              <w:t>N</w:t>
            </w:r>
            <w:r w:rsidR="003B40EC" w:rsidRPr="003B40EC">
              <w:rPr>
                <w:rFonts w:ascii="Arial" w:hAnsi="Arial" w:cs="Arial"/>
                <w:i/>
                <w:iCs/>
              </w:rPr>
              <w:t>avýšení PMAT se jeví jako vysoké zejména kvůli výraznému podcenění materiálové náročnosti původní kalkulace. Uváděné materiály jsou adekvátní, spotřebovávají se vždy a jejich množství je opravdu přiměřené.</w:t>
            </w:r>
          </w:p>
          <w:p w14:paraId="6C023990" w14:textId="1013FE0C" w:rsidR="003B40EC" w:rsidRPr="003B40EC" w:rsidRDefault="003B40EC" w:rsidP="003B40EC">
            <w:pPr>
              <w:pStyle w:val="Standard"/>
              <w:widowControl w:val="0"/>
              <w:spacing w:line="276" w:lineRule="auto"/>
              <w:jc w:val="both"/>
              <w:rPr>
                <w:rFonts w:ascii="Arial" w:eastAsia="Times New Roman" w:hAnsi="Arial" w:cs="Arial"/>
                <w:bCs/>
                <w:i/>
                <w:iCs/>
                <w:sz w:val="20"/>
                <w:szCs w:val="20"/>
                <w:lang w:eastAsia="cs-CZ"/>
              </w:rPr>
            </w:pPr>
          </w:p>
          <w:p w14:paraId="6A05CCCD" w14:textId="48E51067" w:rsidR="003B40EC" w:rsidRDefault="003B40EC" w:rsidP="003B40EC">
            <w:pPr>
              <w:pStyle w:val="Standard"/>
              <w:widowControl w:val="0"/>
              <w:spacing w:line="276" w:lineRule="auto"/>
              <w:jc w:val="both"/>
              <w:rPr>
                <w:rFonts w:ascii="Arial" w:eastAsia="Times New Roman" w:hAnsi="Arial" w:cs="Arial"/>
                <w:i/>
                <w:iCs/>
                <w:sz w:val="20"/>
                <w:szCs w:val="20"/>
                <w:lang w:eastAsia="cs-CZ"/>
              </w:rPr>
            </w:pPr>
            <w:r w:rsidRPr="003B40EC">
              <w:rPr>
                <w:rFonts w:ascii="Arial" w:eastAsia="Times New Roman" w:hAnsi="Arial" w:cs="Arial"/>
                <w:i/>
                <w:iCs/>
                <w:sz w:val="20"/>
                <w:szCs w:val="20"/>
                <w:lang w:eastAsia="cs-CZ"/>
              </w:rPr>
              <w:t>ZUM je zde uveden stejně jako byl akceptován ZP u podobných výkonů v plastické chirurgii, projednávaných na předchozích změnových řízeních. Bývá použit zhruba ve 20% případů. Snížení rizika hematomu snižuje riziko poruch hojení. Jedná se o operaci</w:t>
            </w:r>
            <w:r w:rsidR="004667D5">
              <w:rPr>
                <w:rFonts w:ascii="Arial" w:eastAsia="Times New Roman" w:hAnsi="Arial" w:cs="Arial"/>
                <w:i/>
                <w:iCs/>
                <w:sz w:val="20"/>
                <w:szCs w:val="20"/>
                <w:lang w:eastAsia="cs-CZ"/>
              </w:rPr>
              <w:t>,</w:t>
            </w:r>
            <w:r w:rsidRPr="003B40EC">
              <w:rPr>
                <w:rFonts w:ascii="Arial" w:eastAsia="Times New Roman" w:hAnsi="Arial" w:cs="Arial"/>
                <w:i/>
                <w:iCs/>
                <w:sz w:val="20"/>
                <w:szCs w:val="20"/>
                <w:lang w:eastAsia="cs-CZ"/>
              </w:rPr>
              <w:t xml:space="preserve"> kdy vznikne velká ranná plocha a tkáně hodně krvácejí, proto uvedeno ze stejného důvodu i tkáňové lepidlo. Průměrná cena tkáňového lepidla (A000803) je 4.000,-Kč</w:t>
            </w:r>
          </w:p>
          <w:p w14:paraId="3C27FD5C" w14:textId="7E46C69C" w:rsidR="003B40EC" w:rsidRDefault="003B40EC" w:rsidP="00B661C7">
            <w:pPr>
              <w:pStyle w:val="Standard"/>
              <w:widowControl w:val="0"/>
              <w:spacing w:line="276" w:lineRule="auto"/>
              <w:jc w:val="both"/>
              <w:rPr>
                <w:rFonts w:ascii="Arial" w:hAnsi="Arial" w:cs="Arial"/>
                <w:bCs/>
                <w:sz w:val="20"/>
                <w:szCs w:val="20"/>
              </w:rPr>
            </w:pPr>
          </w:p>
          <w:p w14:paraId="7C3E3D6A" w14:textId="690DEB95" w:rsidR="008968B2" w:rsidRPr="00337F95" w:rsidRDefault="008968B2" w:rsidP="00B661C7">
            <w:pPr>
              <w:pStyle w:val="Standard"/>
              <w:widowControl w:val="0"/>
              <w:spacing w:line="276" w:lineRule="auto"/>
              <w:jc w:val="both"/>
              <w:rPr>
                <w:rFonts w:ascii="Arial" w:eastAsia="Times New Roman" w:hAnsi="Arial" w:cs="Arial"/>
                <w:b/>
                <w:bCs/>
                <w:i/>
                <w:iCs/>
                <w:sz w:val="20"/>
                <w:szCs w:val="20"/>
                <w:lang w:eastAsia="cs-CZ"/>
              </w:rPr>
            </w:pPr>
            <w:r w:rsidRPr="00337F95">
              <w:rPr>
                <w:rFonts w:ascii="Arial" w:eastAsia="Times New Roman" w:hAnsi="Arial" w:cs="Arial"/>
                <w:b/>
                <w:bCs/>
                <w:i/>
                <w:iCs/>
                <w:sz w:val="20"/>
                <w:szCs w:val="20"/>
                <w:lang w:eastAsia="cs-CZ"/>
              </w:rPr>
              <w:t>61453</w:t>
            </w:r>
            <w:r w:rsidR="009A7D1F" w:rsidRPr="00337F95">
              <w:rPr>
                <w:b/>
                <w:bCs/>
              </w:rPr>
              <w:t xml:space="preserve"> </w:t>
            </w:r>
            <w:r w:rsidR="009A7D1F" w:rsidRPr="00337F95">
              <w:rPr>
                <w:rFonts w:ascii="Arial" w:eastAsia="Times New Roman" w:hAnsi="Arial" w:cs="Arial"/>
                <w:b/>
                <w:bCs/>
                <w:i/>
                <w:iCs/>
                <w:sz w:val="20"/>
                <w:szCs w:val="20"/>
                <w:lang w:eastAsia="cs-CZ"/>
              </w:rPr>
              <w:t>KAPSULOTOMIE POUZDRA IMPLANTÁTU</w:t>
            </w:r>
          </w:p>
          <w:p w14:paraId="03B08362" w14:textId="56A61424" w:rsidR="008968B2" w:rsidRPr="008968B2" w:rsidRDefault="008968B2" w:rsidP="00B661C7">
            <w:pPr>
              <w:pStyle w:val="Standard"/>
              <w:widowControl w:val="0"/>
              <w:spacing w:line="276" w:lineRule="auto"/>
              <w:jc w:val="both"/>
              <w:rPr>
                <w:rFonts w:ascii="Arial" w:eastAsia="Times New Roman" w:hAnsi="Arial" w:cs="Arial"/>
                <w:i/>
                <w:iCs/>
                <w:sz w:val="20"/>
                <w:szCs w:val="20"/>
                <w:lang w:eastAsia="cs-CZ"/>
              </w:rPr>
            </w:pPr>
            <w:r w:rsidRPr="008968B2">
              <w:rPr>
                <w:rFonts w:ascii="Arial" w:eastAsia="Times New Roman" w:hAnsi="Arial" w:cs="Arial"/>
                <w:i/>
                <w:iCs/>
                <w:sz w:val="20"/>
                <w:szCs w:val="20"/>
                <w:lang w:eastAsia="cs-CZ"/>
              </w:rPr>
              <w:t>navýšení PMAT se jeví jako vysoké zejména kvůli výraznému podcenění materiálové náročnosti původní kalkulace. Uváděné materiály jsou adekvátní, spotřebovávají se vždy a jejich množství je opravdu přiměřené.</w:t>
            </w:r>
          </w:p>
          <w:p w14:paraId="3E0B3A0B" w14:textId="3DA52606" w:rsidR="008968B2" w:rsidRPr="008968B2" w:rsidRDefault="008968B2" w:rsidP="00B661C7">
            <w:pPr>
              <w:pStyle w:val="Standard"/>
              <w:widowControl w:val="0"/>
              <w:spacing w:line="276" w:lineRule="auto"/>
              <w:jc w:val="both"/>
              <w:rPr>
                <w:rFonts w:ascii="Arial" w:eastAsia="Times New Roman" w:hAnsi="Arial" w:cs="Arial"/>
                <w:i/>
                <w:iCs/>
                <w:sz w:val="20"/>
                <w:szCs w:val="20"/>
                <w:lang w:eastAsia="cs-CZ"/>
              </w:rPr>
            </w:pPr>
            <w:r w:rsidRPr="008968B2">
              <w:rPr>
                <w:rFonts w:ascii="Arial" w:eastAsia="Times New Roman" w:hAnsi="Arial" w:cs="Arial"/>
                <w:i/>
                <w:iCs/>
                <w:sz w:val="20"/>
                <w:szCs w:val="20"/>
                <w:lang w:eastAsia="cs-CZ"/>
              </w:rPr>
              <w:t xml:space="preserve">ZUM je zde uveden stejně jako byl akceptován ZP u podobných výkonů v plastické chirurgii, projednávaných na předchozích změnových řízeních. Hemostatický materiál bývá použit zhruba ve 20% případů. Snížení rizika hematomu snižuje riziko poruch hojení. Použití síťky u kapsulotomie odhadujeme na cca 10% výkonů, indikací síťky je nestabilita implantátu ve velké kavitě. Průměrné ceny viz projednávání výkonu 61443. </w:t>
            </w:r>
          </w:p>
          <w:p w14:paraId="39930E73" w14:textId="37B57F2C" w:rsidR="008968B2" w:rsidRDefault="00140614" w:rsidP="00B661C7">
            <w:pPr>
              <w:pStyle w:val="Standard"/>
              <w:widowControl w:val="0"/>
              <w:spacing w:line="276" w:lineRule="auto"/>
              <w:jc w:val="both"/>
              <w:rPr>
                <w:rFonts w:ascii="Arial" w:eastAsia="Times New Roman" w:hAnsi="Arial" w:cs="Arial"/>
                <w:i/>
                <w:iCs/>
                <w:sz w:val="20"/>
                <w:szCs w:val="20"/>
                <w:lang w:eastAsia="cs-CZ"/>
              </w:rPr>
            </w:pPr>
            <w:r>
              <w:rPr>
                <w:rFonts w:ascii="Arial" w:eastAsia="Times New Roman" w:hAnsi="Arial" w:cs="Arial"/>
                <w:i/>
                <w:iCs/>
                <w:sz w:val="20"/>
                <w:szCs w:val="20"/>
                <w:lang w:eastAsia="cs-CZ"/>
              </w:rPr>
              <w:t xml:space="preserve">Dohodnuto, že bude doplněna indikace použití síťky, analogicky jako je tomu u výkonu 61443. </w:t>
            </w:r>
          </w:p>
          <w:p w14:paraId="5BC8C969" w14:textId="6DF33BD5" w:rsidR="008968B2" w:rsidRDefault="008968B2" w:rsidP="00B661C7">
            <w:pPr>
              <w:pStyle w:val="Standard"/>
              <w:widowControl w:val="0"/>
              <w:spacing w:line="276" w:lineRule="auto"/>
              <w:jc w:val="both"/>
              <w:rPr>
                <w:rFonts w:ascii="Arial" w:eastAsia="Times New Roman" w:hAnsi="Arial" w:cs="Arial"/>
                <w:i/>
                <w:iCs/>
                <w:sz w:val="20"/>
                <w:szCs w:val="20"/>
                <w:lang w:eastAsia="cs-CZ"/>
              </w:rPr>
            </w:pPr>
          </w:p>
          <w:p w14:paraId="274B52DE" w14:textId="4A8523A0" w:rsidR="00140614" w:rsidRPr="00140614" w:rsidRDefault="00140614" w:rsidP="00B661C7">
            <w:pPr>
              <w:pStyle w:val="Standard"/>
              <w:widowControl w:val="0"/>
              <w:spacing w:line="276" w:lineRule="auto"/>
              <w:jc w:val="both"/>
              <w:rPr>
                <w:rFonts w:ascii="Arial" w:eastAsia="Times New Roman" w:hAnsi="Arial" w:cs="Arial"/>
                <w:b/>
                <w:i/>
                <w:iCs/>
                <w:sz w:val="20"/>
                <w:szCs w:val="20"/>
                <w:lang w:eastAsia="cs-CZ"/>
              </w:rPr>
            </w:pPr>
            <w:r w:rsidRPr="00140614">
              <w:rPr>
                <w:rFonts w:ascii="Arial" w:hAnsi="Arial" w:cs="Arial"/>
                <w:b/>
                <w:bCs/>
                <w:i/>
                <w:sz w:val="20"/>
                <w:szCs w:val="20"/>
              </w:rPr>
              <w:t>61467 PROFYLAKTICKÁ KŮŽI ŠETŘÍCÍ MASTEKTOMIE S ODSTRANĚNÍM DVORCE</w:t>
            </w:r>
          </w:p>
          <w:p w14:paraId="71B5121F" w14:textId="0817A483" w:rsidR="00140614" w:rsidRDefault="00140614" w:rsidP="00B661C7">
            <w:pPr>
              <w:pStyle w:val="Standard"/>
              <w:widowControl w:val="0"/>
              <w:spacing w:line="276" w:lineRule="auto"/>
              <w:jc w:val="both"/>
              <w:rPr>
                <w:rFonts w:ascii="Arial" w:eastAsia="Times New Roman" w:hAnsi="Arial" w:cs="Arial"/>
                <w:i/>
                <w:iCs/>
                <w:sz w:val="20"/>
                <w:szCs w:val="20"/>
                <w:lang w:eastAsia="cs-CZ"/>
              </w:rPr>
            </w:pPr>
            <w:r>
              <w:rPr>
                <w:rFonts w:ascii="Arial" w:eastAsia="Times New Roman" w:hAnsi="Arial" w:cs="Arial"/>
                <w:i/>
                <w:iCs/>
                <w:sz w:val="20"/>
                <w:szCs w:val="20"/>
                <w:lang w:eastAsia="cs-CZ"/>
              </w:rPr>
              <w:t>Zástupkyně VZP žádá, aby MZČR zajistilo stanovisko, zda je možné u výkonu 61467 uplatnit kategorii Z. Nově navrhovaný výkon 61467 dle vyjádření předkladatele vzniká jako analogie, varianta </w:t>
            </w:r>
            <w:r w:rsidR="007F5DEC">
              <w:rPr>
                <w:rFonts w:ascii="Arial" w:eastAsia="Times New Roman" w:hAnsi="Arial" w:cs="Arial"/>
                <w:i/>
                <w:iCs/>
                <w:sz w:val="20"/>
                <w:szCs w:val="20"/>
                <w:lang w:eastAsia="cs-CZ"/>
              </w:rPr>
              <w:t xml:space="preserve">péče nyní poskytované </w:t>
            </w:r>
            <w:r>
              <w:rPr>
                <w:rFonts w:ascii="Arial" w:eastAsia="Times New Roman" w:hAnsi="Arial" w:cs="Arial"/>
                <w:i/>
                <w:iCs/>
                <w:sz w:val="20"/>
                <w:szCs w:val="20"/>
                <w:lang w:eastAsia="cs-CZ"/>
              </w:rPr>
              <w:t>výkon</w:t>
            </w:r>
            <w:r w:rsidR="007F5DEC">
              <w:rPr>
                <w:rFonts w:ascii="Arial" w:eastAsia="Times New Roman" w:hAnsi="Arial" w:cs="Arial"/>
                <w:i/>
                <w:iCs/>
                <w:sz w:val="20"/>
                <w:szCs w:val="20"/>
                <w:lang w:eastAsia="cs-CZ"/>
              </w:rPr>
              <w:t>em</w:t>
            </w:r>
            <w:r>
              <w:rPr>
                <w:rFonts w:ascii="Arial" w:eastAsia="Times New Roman" w:hAnsi="Arial" w:cs="Arial"/>
                <w:i/>
                <w:iCs/>
                <w:sz w:val="20"/>
                <w:szCs w:val="20"/>
                <w:lang w:eastAsia="cs-CZ"/>
              </w:rPr>
              <w:t xml:space="preserve"> číslo 61449, který je v kategorii Z. Je tedy možné i u nově vznikajícího výkonu 61467 uvést kategorii Z - z důvodu, že se jedná o stejnou/obdobnou zdravotní péči v současnosti vykazovanou výkonem 61449</w:t>
            </w:r>
            <w:r w:rsidR="001B018E">
              <w:rPr>
                <w:rFonts w:ascii="Arial" w:eastAsia="Times New Roman" w:hAnsi="Arial" w:cs="Arial"/>
                <w:i/>
                <w:iCs/>
                <w:sz w:val="20"/>
                <w:szCs w:val="20"/>
                <w:lang w:eastAsia="cs-CZ"/>
              </w:rPr>
              <w:t>.</w:t>
            </w:r>
            <w:r>
              <w:rPr>
                <w:rFonts w:ascii="Arial" w:eastAsia="Times New Roman" w:hAnsi="Arial" w:cs="Arial"/>
                <w:i/>
                <w:iCs/>
                <w:sz w:val="20"/>
                <w:szCs w:val="20"/>
                <w:lang w:eastAsia="cs-CZ"/>
              </w:rPr>
              <w:t xml:space="preserve"> Zda omezení v zákoně o veřejném zdravotním pojištění je vázáno na náplň zdravotní péče nebo na číslo a název výkonu?</w:t>
            </w:r>
          </w:p>
          <w:p w14:paraId="10D02543" w14:textId="79ABCB94" w:rsidR="00140614" w:rsidRPr="00140614" w:rsidRDefault="00140614" w:rsidP="00B661C7">
            <w:pPr>
              <w:pStyle w:val="Standard"/>
              <w:widowControl w:val="0"/>
              <w:spacing w:line="276" w:lineRule="auto"/>
              <w:jc w:val="both"/>
              <w:rPr>
                <w:rFonts w:ascii="Arial" w:eastAsia="Times New Roman" w:hAnsi="Arial" w:cs="Arial"/>
                <w:i/>
                <w:iCs/>
                <w:sz w:val="20"/>
                <w:szCs w:val="20"/>
                <w:lang w:eastAsia="cs-CZ"/>
              </w:rPr>
            </w:pPr>
            <w:r w:rsidRPr="00140614">
              <w:rPr>
                <w:rFonts w:ascii="Arial" w:eastAsia="Times New Roman" w:hAnsi="Arial" w:cs="Arial"/>
                <w:i/>
                <w:iCs/>
                <w:sz w:val="20"/>
                <w:szCs w:val="20"/>
                <w:lang w:eastAsia="cs-CZ"/>
              </w:rPr>
              <w:t xml:space="preserve">Dále dohodnuto, že OS </w:t>
            </w:r>
            <w:r>
              <w:rPr>
                <w:rFonts w:ascii="Arial" w:eastAsia="Times New Roman" w:hAnsi="Arial" w:cs="Arial"/>
                <w:i/>
                <w:iCs/>
                <w:sz w:val="20"/>
                <w:szCs w:val="20"/>
                <w:lang w:eastAsia="cs-CZ"/>
              </w:rPr>
              <w:t>doplní do Popisu indikace, v jakých případech se použije tento výkon a kdy výkon 61449</w:t>
            </w:r>
            <w:r w:rsidR="007F5DEC">
              <w:rPr>
                <w:rFonts w:ascii="Arial" w:eastAsia="Times New Roman" w:hAnsi="Arial" w:cs="Arial"/>
                <w:i/>
                <w:iCs/>
                <w:sz w:val="20"/>
                <w:szCs w:val="20"/>
                <w:lang w:eastAsia="cs-CZ"/>
              </w:rPr>
              <w:t>.</w:t>
            </w:r>
          </w:p>
          <w:p w14:paraId="4E4EA1AC" w14:textId="77777777" w:rsidR="00140614" w:rsidRPr="00140614" w:rsidRDefault="00140614" w:rsidP="00B661C7">
            <w:pPr>
              <w:pStyle w:val="Standard"/>
              <w:widowControl w:val="0"/>
              <w:spacing w:line="276" w:lineRule="auto"/>
              <w:jc w:val="both"/>
              <w:rPr>
                <w:rFonts w:ascii="Arial" w:eastAsia="Times New Roman" w:hAnsi="Arial" w:cs="Arial"/>
                <w:b/>
                <w:i/>
                <w:iCs/>
                <w:sz w:val="20"/>
                <w:szCs w:val="20"/>
                <w:lang w:eastAsia="cs-CZ"/>
              </w:rPr>
            </w:pPr>
          </w:p>
          <w:p w14:paraId="73FDF63D" w14:textId="58D0C965" w:rsidR="00140614" w:rsidRPr="003B40EC" w:rsidRDefault="00140614" w:rsidP="00140614">
            <w:pPr>
              <w:pStyle w:val="Standard"/>
              <w:widowControl w:val="0"/>
              <w:spacing w:line="276" w:lineRule="auto"/>
              <w:jc w:val="both"/>
              <w:rPr>
                <w:rFonts w:ascii="Arial" w:eastAsia="Times New Roman" w:hAnsi="Arial" w:cs="Arial"/>
                <w:bCs/>
                <w:i/>
                <w:iCs/>
                <w:sz w:val="20"/>
                <w:szCs w:val="20"/>
                <w:lang w:eastAsia="cs-CZ"/>
              </w:rPr>
            </w:pPr>
            <w:r>
              <w:rPr>
                <w:rFonts w:ascii="Arial" w:eastAsia="Times New Roman" w:hAnsi="Arial" w:cs="Arial"/>
                <w:i/>
                <w:iCs/>
                <w:sz w:val="20"/>
                <w:szCs w:val="20"/>
                <w:lang w:eastAsia="cs-CZ"/>
              </w:rPr>
              <w:t xml:space="preserve">K navrhovaným přičítacím výkonům </w:t>
            </w:r>
            <w:r w:rsidRPr="007F5DEC">
              <w:rPr>
                <w:rFonts w:ascii="Arial" w:eastAsia="Times New Roman" w:hAnsi="Arial" w:cs="Arial"/>
                <w:i/>
                <w:iCs/>
                <w:sz w:val="20"/>
                <w:szCs w:val="20"/>
                <w:lang w:eastAsia="cs-CZ"/>
              </w:rPr>
              <w:t>(</w:t>
            </w:r>
            <w:r w:rsidR="007F5DEC" w:rsidRPr="007F5DEC">
              <w:rPr>
                <w:rFonts w:ascii="Arial" w:eastAsia="Times New Roman" w:hAnsi="Arial" w:cs="Arial"/>
                <w:bCs/>
                <w:i/>
                <w:color w:val="000000"/>
                <w:sz w:val="20"/>
                <w:szCs w:val="20"/>
                <w:lang w:eastAsia="cs-CZ"/>
              </w:rPr>
              <w:t>61132, 61154, 61168, 61170, 61222, 61236)</w:t>
            </w:r>
            <w:r w:rsidR="007F5DEC">
              <w:rPr>
                <w:rFonts w:ascii="Calibri" w:eastAsia="Times New Roman" w:hAnsi="Calibri" w:cs="Calibri"/>
                <w:b/>
                <w:bCs/>
                <w:color w:val="000000"/>
                <w:lang w:eastAsia="cs-CZ"/>
              </w:rPr>
              <w:t xml:space="preserve"> </w:t>
            </w:r>
            <w:r>
              <w:rPr>
                <w:rFonts w:ascii="Arial" w:eastAsia="Times New Roman" w:hAnsi="Arial" w:cs="Arial"/>
                <w:i/>
                <w:iCs/>
                <w:sz w:val="20"/>
                <w:szCs w:val="20"/>
                <w:lang w:eastAsia="cs-CZ"/>
              </w:rPr>
              <w:t>byly připomínky vypořádány před pracovním jednáním.</w:t>
            </w:r>
          </w:p>
          <w:p w14:paraId="75666357" w14:textId="77777777" w:rsidR="00140614" w:rsidRDefault="00140614" w:rsidP="00B661C7">
            <w:pPr>
              <w:pStyle w:val="Standard"/>
              <w:widowControl w:val="0"/>
              <w:spacing w:line="276" w:lineRule="auto"/>
              <w:jc w:val="both"/>
              <w:rPr>
                <w:rFonts w:ascii="Arial" w:eastAsia="Times New Roman" w:hAnsi="Arial" w:cs="Arial"/>
                <w:i/>
                <w:iCs/>
                <w:sz w:val="20"/>
                <w:szCs w:val="20"/>
                <w:lang w:eastAsia="cs-CZ"/>
              </w:rPr>
            </w:pPr>
          </w:p>
          <w:p w14:paraId="77D45AAC" w14:textId="77777777" w:rsidR="008968B2" w:rsidRPr="008968B2" w:rsidRDefault="008968B2" w:rsidP="00B661C7">
            <w:pPr>
              <w:pStyle w:val="Standard"/>
              <w:widowControl w:val="0"/>
              <w:spacing w:line="276" w:lineRule="auto"/>
              <w:jc w:val="both"/>
              <w:rPr>
                <w:rFonts w:ascii="Arial" w:eastAsia="Times New Roman" w:hAnsi="Arial" w:cs="Arial"/>
                <w:i/>
                <w:iCs/>
                <w:sz w:val="20"/>
                <w:szCs w:val="20"/>
                <w:lang w:eastAsia="cs-CZ"/>
              </w:rPr>
            </w:pPr>
          </w:p>
          <w:p w14:paraId="014053A1" w14:textId="5B613B51" w:rsidR="009A5BCA" w:rsidRPr="00EC3059" w:rsidRDefault="000A375E" w:rsidP="00B661C7">
            <w:pPr>
              <w:pStyle w:val="Standard"/>
              <w:suppressAutoHyphens w:val="0"/>
              <w:jc w:val="both"/>
              <w:rPr>
                <w:rFonts w:ascii="Arial" w:hAnsi="Arial" w:cs="Arial"/>
                <w:sz w:val="20"/>
                <w:szCs w:val="20"/>
              </w:rPr>
            </w:pPr>
            <w:r w:rsidRPr="00EC3059">
              <w:rPr>
                <w:rFonts w:ascii="Arial" w:hAnsi="Arial" w:cs="Arial"/>
                <w:b/>
                <w:bCs/>
                <w:i/>
                <w:iCs/>
                <w:sz w:val="20"/>
                <w:szCs w:val="20"/>
              </w:rPr>
              <w:t xml:space="preserve">Závěr: </w:t>
            </w:r>
            <w:r w:rsidR="008968B2">
              <w:rPr>
                <w:rFonts w:ascii="Arial" w:hAnsi="Arial" w:cs="Arial"/>
                <w:b/>
                <w:bCs/>
                <w:i/>
                <w:iCs/>
                <w:sz w:val="20"/>
                <w:szCs w:val="20"/>
              </w:rPr>
              <w:t xml:space="preserve">Upravit výkon 61453, </w:t>
            </w:r>
            <w:r w:rsidR="00140614">
              <w:rPr>
                <w:rFonts w:ascii="Arial" w:hAnsi="Arial" w:cs="Arial"/>
                <w:b/>
                <w:bCs/>
                <w:i/>
                <w:iCs/>
                <w:sz w:val="20"/>
                <w:szCs w:val="20"/>
              </w:rPr>
              <w:t xml:space="preserve">61467, </w:t>
            </w:r>
            <w:r w:rsidR="00337F95">
              <w:rPr>
                <w:rFonts w:ascii="Arial" w:hAnsi="Arial" w:cs="Arial"/>
                <w:b/>
                <w:bCs/>
                <w:i/>
                <w:iCs/>
                <w:sz w:val="20"/>
                <w:szCs w:val="20"/>
              </w:rPr>
              <w:t>zbylé</w:t>
            </w:r>
            <w:r w:rsidR="008968B2">
              <w:rPr>
                <w:rFonts w:ascii="Arial" w:hAnsi="Arial" w:cs="Arial"/>
                <w:b/>
                <w:bCs/>
                <w:i/>
                <w:iCs/>
                <w:sz w:val="20"/>
                <w:szCs w:val="20"/>
              </w:rPr>
              <w:t xml:space="preserve"> výkony byly projednány, připomínky vypořádány. </w:t>
            </w:r>
            <w:r w:rsidR="00337F95">
              <w:rPr>
                <w:rFonts w:ascii="Arial" w:hAnsi="Arial" w:cs="Arial"/>
                <w:b/>
                <w:bCs/>
                <w:i/>
                <w:iCs/>
                <w:sz w:val="20"/>
                <w:szCs w:val="20"/>
              </w:rPr>
              <w:t>N</w:t>
            </w:r>
            <w:r w:rsidR="008968B2">
              <w:rPr>
                <w:rFonts w:ascii="Arial" w:hAnsi="Arial" w:cs="Arial"/>
                <w:b/>
                <w:bCs/>
                <w:i/>
                <w:iCs/>
                <w:sz w:val="20"/>
                <w:szCs w:val="20"/>
              </w:rPr>
              <w:t xml:space="preserve">ávrhy budou předloženy na </w:t>
            </w:r>
            <w:r w:rsidR="00337F95">
              <w:rPr>
                <w:rFonts w:ascii="Arial" w:hAnsi="Arial" w:cs="Arial"/>
                <w:b/>
                <w:bCs/>
                <w:i/>
                <w:iCs/>
                <w:sz w:val="20"/>
                <w:szCs w:val="20"/>
              </w:rPr>
              <w:t>jednání PS k SZV, které proběhne dne 1.12.2022.</w:t>
            </w:r>
          </w:p>
        </w:tc>
      </w:tr>
    </w:tbl>
    <w:p w14:paraId="54DD8534" w14:textId="39670CB5" w:rsidR="009A5BCA" w:rsidRDefault="009A5BCA" w:rsidP="00B661C7">
      <w:pPr>
        <w:pStyle w:val="Standard"/>
        <w:jc w:val="both"/>
        <w:rPr>
          <w:rFonts w:ascii="Arial" w:hAnsi="Arial" w:cs="Arial"/>
          <w:sz w:val="20"/>
          <w:szCs w:val="20"/>
        </w:rPr>
      </w:pPr>
    </w:p>
    <w:tbl>
      <w:tblPr>
        <w:tblStyle w:val="Mkatabulky"/>
        <w:tblW w:w="0" w:type="auto"/>
        <w:shd w:val="clear" w:color="auto" w:fill="C5E0B3" w:themeFill="accent6" w:themeFillTint="66"/>
        <w:tblLook w:val="04A0" w:firstRow="1" w:lastRow="0" w:firstColumn="1" w:lastColumn="0" w:noHBand="0" w:noVBand="1"/>
      </w:tblPr>
      <w:tblGrid>
        <w:gridCol w:w="9062"/>
      </w:tblGrid>
      <w:tr w:rsidR="00781F40" w14:paraId="5CCD2CAA" w14:textId="77777777" w:rsidTr="00781F40">
        <w:tc>
          <w:tcPr>
            <w:tcW w:w="9062" w:type="dxa"/>
            <w:shd w:val="clear" w:color="auto" w:fill="C5E0B3" w:themeFill="accent6" w:themeFillTint="66"/>
          </w:tcPr>
          <w:p w14:paraId="24DF227E" w14:textId="0F5D236D" w:rsidR="00781F40" w:rsidRDefault="00D25F04" w:rsidP="00781F40">
            <w:pPr>
              <w:rPr>
                <w:rFonts w:ascii="Arial" w:eastAsia="Times New Roman" w:hAnsi="Arial" w:cs="Arial"/>
                <w:b/>
                <w:bCs/>
                <w:i/>
                <w:iCs/>
                <w:lang w:bidi="hi-IN"/>
              </w:rPr>
            </w:pPr>
            <w:r>
              <w:rPr>
                <w:rFonts w:ascii="Arial" w:eastAsia="Times New Roman" w:hAnsi="Arial" w:cs="Arial"/>
                <w:b/>
                <w:bCs/>
                <w:i/>
                <w:iCs/>
                <w:lang w:bidi="hi-IN"/>
              </w:rPr>
              <w:t>Ú</w:t>
            </w:r>
            <w:r w:rsidR="00781F40" w:rsidRPr="00D25F04">
              <w:rPr>
                <w:rFonts w:ascii="Arial" w:eastAsia="Times New Roman" w:hAnsi="Arial" w:cs="Arial"/>
                <w:b/>
                <w:bCs/>
                <w:i/>
                <w:iCs/>
                <w:lang w:bidi="hi-IN"/>
              </w:rPr>
              <w:t>prava v obecné části SZV, a to o vypuštění bodu 9 Kapitoly 5</w:t>
            </w:r>
          </w:p>
          <w:p w14:paraId="0324C626" w14:textId="34A85F20" w:rsidR="00563471" w:rsidRDefault="00563471" w:rsidP="00781F40">
            <w:pPr>
              <w:rPr>
                <w:rFonts w:ascii="Arial" w:eastAsia="Times New Roman" w:hAnsi="Arial" w:cs="Arial"/>
                <w:i/>
                <w:iCs/>
                <w:lang w:bidi="hi-IN"/>
              </w:rPr>
            </w:pPr>
            <w:r w:rsidRPr="00056177">
              <w:rPr>
                <w:rFonts w:ascii="Arial" w:eastAsia="Times New Roman" w:hAnsi="Arial" w:cs="Arial"/>
                <w:i/>
                <w:iCs/>
                <w:lang w:bidi="hi-IN"/>
              </w:rPr>
              <w:t>Návrh změn představil MUDr. Zvolský z ÚZIS.</w:t>
            </w:r>
          </w:p>
          <w:p w14:paraId="3A561030" w14:textId="77777777" w:rsidR="00C20A57" w:rsidRPr="00056177" w:rsidRDefault="00C20A57" w:rsidP="00781F40">
            <w:pPr>
              <w:rPr>
                <w:rFonts w:ascii="Arial" w:eastAsia="Times New Roman" w:hAnsi="Arial" w:cs="Arial"/>
                <w:i/>
                <w:iCs/>
                <w:lang w:bidi="hi-IN"/>
              </w:rPr>
            </w:pPr>
          </w:p>
          <w:p w14:paraId="1F3B0BA6" w14:textId="77777777" w:rsidR="00781F40" w:rsidRPr="00781F40" w:rsidRDefault="00781F40" w:rsidP="00781F40">
            <w:pPr>
              <w:rPr>
                <w:rFonts w:ascii="Arial" w:eastAsia="Times New Roman" w:hAnsi="Arial" w:cs="Arial"/>
                <w:i/>
                <w:iCs/>
                <w:lang w:bidi="hi-IN"/>
              </w:rPr>
            </w:pPr>
          </w:p>
          <w:p w14:paraId="373AAAE8" w14:textId="77777777" w:rsidR="00781F40" w:rsidRPr="00781F40" w:rsidRDefault="00781F40" w:rsidP="00337F95">
            <w:pPr>
              <w:jc w:val="both"/>
              <w:rPr>
                <w:rFonts w:ascii="Arial" w:eastAsia="Times New Roman" w:hAnsi="Arial" w:cs="Arial"/>
                <w:i/>
                <w:iCs/>
                <w:lang w:bidi="hi-IN"/>
              </w:rPr>
            </w:pPr>
            <w:r w:rsidRPr="00781F40">
              <w:rPr>
                <w:rFonts w:ascii="Arial" w:eastAsia="Times New Roman" w:hAnsi="Arial" w:cs="Arial"/>
                <w:i/>
                <w:iCs/>
                <w:lang w:bidi="hi-IN"/>
              </w:rPr>
              <w:t>V aktuální podobě vyhlášky č. 134/1998 Sb., kterou se vydává seznam zdravotních výkonů s bodovými hodnotami, ve znění pozdějších předpisů je uveden v kapitole 5 Ošetřovací dny bod 9 „Výkony vykazované spolu s ošetřovacími dny“.</w:t>
            </w:r>
          </w:p>
          <w:p w14:paraId="60BB6AAF" w14:textId="4A4E0BEC" w:rsidR="00781F40" w:rsidRPr="00781F40" w:rsidRDefault="00781F40" w:rsidP="00337F95">
            <w:pPr>
              <w:jc w:val="both"/>
              <w:rPr>
                <w:rFonts w:ascii="Arial" w:eastAsia="Times New Roman" w:hAnsi="Arial" w:cs="Arial"/>
                <w:i/>
                <w:iCs/>
                <w:lang w:bidi="hi-IN"/>
              </w:rPr>
            </w:pPr>
            <w:r w:rsidRPr="00781F40">
              <w:rPr>
                <w:rFonts w:ascii="Arial" w:eastAsia="Times New Roman" w:hAnsi="Arial" w:cs="Arial"/>
                <w:i/>
                <w:iCs/>
                <w:lang w:bidi="hi-IN"/>
              </w:rPr>
              <w:t>Zde uvedený pozitivní a negativní výčet výkonů, které není možné vykazovat spolu s ošetřovacími dny resuscitační a intenzivní péče, považujeme z důvodu současného nastavení úhradových mechanismů za zbytný, resp. komplikující správnost a podrobnost vykázané péče na pracovištích resuscitační a intenzivní péče. Konkrétním příkladem je nemožnost vykazování chemoterapie dětských i dospělých pacientů na lůžkách intenzivní péče, které může negativně ovlivnit klasifikaci těchto pacientů.</w:t>
            </w:r>
            <w:r w:rsidR="00D25F04">
              <w:rPr>
                <w:rFonts w:ascii="Arial" w:eastAsia="Times New Roman" w:hAnsi="Arial" w:cs="Arial"/>
                <w:i/>
                <w:iCs/>
                <w:lang w:bidi="hi-IN"/>
              </w:rPr>
              <w:t xml:space="preserve"> Výkony jsou zařazeny mezi kritické</w:t>
            </w:r>
            <w:r w:rsidR="00AF14D3">
              <w:rPr>
                <w:rFonts w:ascii="Arial" w:eastAsia="Times New Roman" w:hAnsi="Arial" w:cs="Arial"/>
                <w:i/>
                <w:iCs/>
                <w:lang w:bidi="hi-IN"/>
              </w:rPr>
              <w:t>.</w:t>
            </w:r>
          </w:p>
          <w:p w14:paraId="6B05097B" w14:textId="7075F610" w:rsidR="00D25F04" w:rsidRDefault="00563471" w:rsidP="00337F95">
            <w:pPr>
              <w:jc w:val="both"/>
              <w:rPr>
                <w:rFonts w:ascii="Arial" w:eastAsia="Times New Roman" w:hAnsi="Arial" w:cs="Arial"/>
                <w:i/>
                <w:iCs/>
                <w:lang w:bidi="hi-IN"/>
              </w:rPr>
            </w:pPr>
            <w:r>
              <w:rPr>
                <w:rFonts w:ascii="Arial" w:eastAsia="Times New Roman" w:hAnsi="Arial" w:cs="Arial"/>
                <w:i/>
                <w:iCs/>
                <w:lang w:bidi="hi-IN"/>
              </w:rPr>
              <w:t>ÚZIS n</w:t>
            </w:r>
            <w:r w:rsidR="00781F40" w:rsidRPr="00781F40">
              <w:rPr>
                <w:rFonts w:ascii="Arial" w:eastAsia="Times New Roman" w:hAnsi="Arial" w:cs="Arial"/>
                <w:i/>
                <w:iCs/>
                <w:lang w:bidi="hi-IN"/>
              </w:rPr>
              <w:t>avrhuje zrušení těchto výčtů ve vyhlášce při nejbližší možné příležitosti a okamžité informování zdravotních pojišťoven ve smyslu zrušení omezení pro vykazování těchto výkonů. Při současném nastavení úhrad akutní lůžkové péče skrze systém CZ-DRG je vykazování veškeré poskytované péče, včetně té zahrnuté pod definici OD TISS, žádoucí.</w:t>
            </w:r>
            <w:r w:rsidR="00D25F04">
              <w:rPr>
                <w:rFonts w:ascii="Arial" w:eastAsia="Times New Roman" w:hAnsi="Arial" w:cs="Arial"/>
                <w:i/>
                <w:iCs/>
                <w:lang w:bidi="hi-IN"/>
              </w:rPr>
              <w:t xml:space="preserve"> </w:t>
            </w:r>
          </w:p>
          <w:p w14:paraId="1513E263" w14:textId="77777777" w:rsidR="00D25F04" w:rsidRDefault="00D25F04" w:rsidP="00337F95">
            <w:pPr>
              <w:jc w:val="both"/>
              <w:rPr>
                <w:rFonts w:ascii="Arial" w:eastAsia="Times New Roman" w:hAnsi="Arial" w:cs="Arial"/>
                <w:i/>
                <w:iCs/>
                <w:lang w:bidi="hi-IN"/>
              </w:rPr>
            </w:pPr>
          </w:p>
          <w:p w14:paraId="7AC5E61A" w14:textId="48DC9BB7" w:rsidR="00D25F04" w:rsidRDefault="00D25F04" w:rsidP="00337F95">
            <w:pPr>
              <w:jc w:val="both"/>
              <w:rPr>
                <w:rFonts w:ascii="Arial" w:eastAsia="Times New Roman" w:hAnsi="Arial" w:cs="Arial"/>
                <w:i/>
                <w:iCs/>
                <w:lang w:bidi="hi-IN"/>
              </w:rPr>
            </w:pPr>
            <w:r>
              <w:rPr>
                <w:rFonts w:ascii="Arial" w:eastAsia="Times New Roman" w:hAnsi="Arial" w:cs="Arial"/>
                <w:i/>
                <w:iCs/>
                <w:lang w:bidi="hi-IN"/>
              </w:rPr>
              <w:t>Proběhla diskuze, zda by nebylo vhodné vykazování kritických výkonů. Není zřejmé, co je vše je kalkulováno v ošetřovacím dnu.</w:t>
            </w:r>
          </w:p>
          <w:p w14:paraId="785512A0" w14:textId="168C92C0" w:rsidR="00EA0730" w:rsidRDefault="00D25F04" w:rsidP="00337F95">
            <w:pPr>
              <w:jc w:val="both"/>
              <w:rPr>
                <w:rFonts w:ascii="Arial" w:eastAsia="Times New Roman" w:hAnsi="Arial" w:cs="Arial"/>
                <w:i/>
                <w:iCs/>
                <w:lang w:bidi="hi-IN"/>
              </w:rPr>
            </w:pPr>
            <w:r>
              <w:rPr>
                <w:rFonts w:ascii="Arial" w:eastAsia="Times New Roman" w:hAnsi="Arial" w:cs="Arial"/>
                <w:i/>
                <w:iCs/>
                <w:lang w:bidi="hi-IN"/>
              </w:rPr>
              <w:t xml:space="preserve">Plátci mají za to, že tato péče je součást ošetřovacího dnu. V této chvíli </w:t>
            </w:r>
            <w:r w:rsidR="00563471">
              <w:rPr>
                <w:rFonts w:ascii="Arial" w:eastAsia="Times New Roman" w:hAnsi="Arial" w:cs="Arial"/>
                <w:i/>
                <w:iCs/>
                <w:lang w:bidi="hi-IN"/>
              </w:rPr>
              <w:t xml:space="preserve">tak </w:t>
            </w:r>
            <w:r>
              <w:rPr>
                <w:rFonts w:ascii="Arial" w:eastAsia="Times New Roman" w:hAnsi="Arial" w:cs="Arial"/>
                <w:i/>
                <w:iCs/>
                <w:lang w:bidi="hi-IN"/>
              </w:rPr>
              <w:t xml:space="preserve">není péče zaplacena dvakrát. Historicky </w:t>
            </w:r>
            <w:r w:rsidR="00563471">
              <w:rPr>
                <w:rFonts w:ascii="Arial" w:eastAsia="Times New Roman" w:hAnsi="Arial" w:cs="Arial"/>
                <w:i/>
                <w:iCs/>
                <w:lang w:bidi="hi-IN"/>
              </w:rPr>
              <w:t>byly zavedeny ošetřovací dny</w:t>
            </w:r>
            <w:r>
              <w:rPr>
                <w:rFonts w:ascii="Arial" w:eastAsia="Times New Roman" w:hAnsi="Arial" w:cs="Arial"/>
                <w:i/>
                <w:iCs/>
                <w:lang w:bidi="hi-IN"/>
              </w:rPr>
              <w:t xml:space="preserve">, aby bylo omezeno vykazování běžných výkonů. Pokud vadí ve správném zařazení i existující výkony, tak by omezování vykazování kritických výkonů mělo </w:t>
            </w:r>
            <w:r w:rsidR="00563471">
              <w:rPr>
                <w:rFonts w:ascii="Arial" w:eastAsia="Times New Roman" w:hAnsi="Arial" w:cs="Arial"/>
                <w:i/>
                <w:iCs/>
                <w:lang w:bidi="hi-IN"/>
              </w:rPr>
              <w:t>b</w:t>
            </w:r>
            <w:r w:rsidR="00BD5C98">
              <w:rPr>
                <w:rFonts w:ascii="Arial" w:eastAsia="Times New Roman" w:hAnsi="Arial" w:cs="Arial"/>
                <w:i/>
                <w:iCs/>
                <w:lang w:bidi="hi-IN"/>
              </w:rPr>
              <w:t>ý</w:t>
            </w:r>
            <w:r w:rsidR="00563471">
              <w:rPr>
                <w:rFonts w:ascii="Arial" w:eastAsia="Times New Roman" w:hAnsi="Arial" w:cs="Arial"/>
                <w:i/>
                <w:iCs/>
                <w:lang w:bidi="hi-IN"/>
              </w:rPr>
              <w:t>t</w:t>
            </w:r>
            <w:r w:rsidR="00BD5C98">
              <w:rPr>
                <w:rFonts w:ascii="Arial" w:eastAsia="Times New Roman" w:hAnsi="Arial" w:cs="Arial"/>
                <w:i/>
                <w:iCs/>
                <w:lang w:bidi="hi-IN"/>
              </w:rPr>
              <w:t xml:space="preserve"> zrušeno</w:t>
            </w:r>
            <w:r>
              <w:rPr>
                <w:rFonts w:ascii="Arial" w:eastAsia="Times New Roman" w:hAnsi="Arial" w:cs="Arial"/>
                <w:i/>
                <w:iCs/>
                <w:lang w:bidi="hi-IN"/>
              </w:rPr>
              <w:t>.</w:t>
            </w:r>
          </w:p>
          <w:p w14:paraId="5D0F2D91" w14:textId="524EA86D" w:rsidR="00EA0730" w:rsidRDefault="00E52127" w:rsidP="00337F95">
            <w:pPr>
              <w:jc w:val="both"/>
              <w:rPr>
                <w:rFonts w:ascii="Arial" w:eastAsia="Times New Roman" w:hAnsi="Arial" w:cs="Arial"/>
                <w:i/>
                <w:iCs/>
                <w:lang w:bidi="hi-IN"/>
              </w:rPr>
            </w:pPr>
            <w:r>
              <w:rPr>
                <w:rFonts w:ascii="Arial" w:eastAsia="Times New Roman" w:hAnsi="Arial" w:cs="Arial"/>
                <w:i/>
                <w:iCs/>
                <w:lang w:bidi="hi-IN"/>
              </w:rPr>
              <w:t>ÚZIS informoval, že dosud pracuje na analýze, kterých kritických výkonů by se změna měla týkat –</w:t>
            </w:r>
            <w:r w:rsidR="00C426AE">
              <w:rPr>
                <w:rFonts w:ascii="Arial" w:eastAsia="Times New Roman" w:hAnsi="Arial" w:cs="Arial"/>
                <w:i/>
                <w:iCs/>
                <w:lang w:bidi="hi-IN"/>
              </w:rPr>
              <w:t xml:space="preserve"> </w:t>
            </w:r>
            <w:r>
              <w:rPr>
                <w:rFonts w:ascii="Arial" w:eastAsia="Times New Roman" w:hAnsi="Arial" w:cs="Arial"/>
                <w:i/>
                <w:iCs/>
                <w:lang w:bidi="hi-IN"/>
              </w:rPr>
              <w:t>o</w:t>
            </w:r>
            <w:r w:rsidR="00C426AE">
              <w:rPr>
                <w:rFonts w:ascii="Arial" w:eastAsia="Times New Roman" w:hAnsi="Arial" w:cs="Arial"/>
                <w:i/>
                <w:iCs/>
                <w:lang w:bidi="hi-IN"/>
              </w:rPr>
              <w:t>d</w:t>
            </w:r>
            <w:r>
              <w:rPr>
                <w:rFonts w:ascii="Arial" w:eastAsia="Times New Roman" w:hAnsi="Arial" w:cs="Arial"/>
                <w:i/>
                <w:iCs/>
                <w:lang w:bidi="hi-IN"/>
              </w:rPr>
              <w:t>hadem by se mělo jednat</w:t>
            </w:r>
            <w:r w:rsidR="00EA0730">
              <w:rPr>
                <w:rFonts w:ascii="Arial" w:eastAsia="Times New Roman" w:hAnsi="Arial" w:cs="Arial"/>
                <w:i/>
                <w:iCs/>
                <w:lang w:bidi="hi-IN"/>
              </w:rPr>
              <w:t xml:space="preserve"> o 4-6 kritických výkonů</w:t>
            </w:r>
            <w:r w:rsidR="00563471">
              <w:rPr>
                <w:rFonts w:ascii="Arial" w:eastAsia="Times New Roman" w:hAnsi="Arial" w:cs="Arial"/>
                <w:i/>
                <w:iCs/>
                <w:lang w:bidi="hi-IN"/>
              </w:rPr>
              <w:t xml:space="preserve"> (chemoterapie, hrudní drenáž, tracheostomie, kardioverze, event. další)</w:t>
            </w:r>
            <w:r w:rsidR="00EA0730">
              <w:rPr>
                <w:rFonts w:ascii="Arial" w:eastAsia="Times New Roman" w:hAnsi="Arial" w:cs="Arial"/>
                <w:i/>
                <w:iCs/>
                <w:lang w:bidi="hi-IN"/>
              </w:rPr>
              <w:t xml:space="preserve">. Systémy pojišťoven jsou nastaveny tak, aby nebyly propláceny výkony, které nejsou nasmlouvány. Vykazování </w:t>
            </w:r>
            <w:r w:rsidR="00563471">
              <w:rPr>
                <w:rFonts w:ascii="Arial" w:eastAsia="Times New Roman" w:hAnsi="Arial" w:cs="Arial"/>
                <w:i/>
                <w:iCs/>
                <w:lang w:bidi="hi-IN"/>
              </w:rPr>
              <w:t xml:space="preserve">onkologických </w:t>
            </w:r>
            <w:r w:rsidR="00EA0730">
              <w:rPr>
                <w:rFonts w:ascii="Arial" w:eastAsia="Times New Roman" w:hAnsi="Arial" w:cs="Arial"/>
                <w:i/>
                <w:iCs/>
                <w:lang w:bidi="hi-IN"/>
              </w:rPr>
              <w:t xml:space="preserve">signálních výkonů </w:t>
            </w:r>
            <w:r w:rsidR="00563471">
              <w:rPr>
                <w:rFonts w:ascii="Arial" w:eastAsia="Times New Roman" w:hAnsi="Arial" w:cs="Arial"/>
                <w:i/>
                <w:iCs/>
                <w:lang w:bidi="hi-IN"/>
              </w:rPr>
              <w:t>do registrů není dodržováno u některých poskytovatelů</w:t>
            </w:r>
            <w:r w:rsidR="00CE04C3">
              <w:rPr>
                <w:rFonts w:ascii="Arial" w:eastAsia="Times New Roman" w:hAnsi="Arial" w:cs="Arial"/>
                <w:i/>
                <w:iCs/>
                <w:lang w:bidi="hi-IN"/>
              </w:rPr>
              <w:t>, zřejmě i proto, že nejsou propláceny</w:t>
            </w:r>
            <w:r w:rsidR="00563471">
              <w:rPr>
                <w:rFonts w:ascii="Arial" w:eastAsia="Times New Roman" w:hAnsi="Arial" w:cs="Arial"/>
                <w:i/>
                <w:iCs/>
                <w:lang w:bidi="hi-IN"/>
              </w:rPr>
              <w:t>.</w:t>
            </w:r>
          </w:p>
          <w:p w14:paraId="284F8394" w14:textId="77777777" w:rsidR="00EA0730" w:rsidRDefault="00EA0730" w:rsidP="00337F95">
            <w:pPr>
              <w:jc w:val="both"/>
              <w:rPr>
                <w:rFonts w:ascii="Arial" w:eastAsia="Times New Roman" w:hAnsi="Arial" w:cs="Arial"/>
                <w:i/>
                <w:iCs/>
                <w:lang w:bidi="hi-IN"/>
              </w:rPr>
            </w:pPr>
          </w:p>
          <w:p w14:paraId="291AC77C" w14:textId="0F66E626" w:rsidR="00D25F04" w:rsidRDefault="00EA0730" w:rsidP="00337F95">
            <w:pPr>
              <w:jc w:val="both"/>
              <w:rPr>
                <w:rFonts w:ascii="Arial" w:eastAsia="Times New Roman" w:hAnsi="Arial" w:cs="Arial"/>
                <w:i/>
                <w:iCs/>
                <w:lang w:bidi="hi-IN"/>
              </w:rPr>
            </w:pPr>
            <w:r>
              <w:rPr>
                <w:rFonts w:ascii="Arial" w:eastAsia="Times New Roman" w:hAnsi="Arial" w:cs="Arial"/>
                <w:i/>
                <w:iCs/>
                <w:lang w:bidi="hi-IN"/>
              </w:rPr>
              <w:t>Plátci navrhují, aby byl návrh předložen oficiální cestou.</w:t>
            </w:r>
          </w:p>
          <w:p w14:paraId="7255B999" w14:textId="715131B3" w:rsidR="00D25F04" w:rsidRDefault="00EA0730" w:rsidP="00337F95">
            <w:pPr>
              <w:jc w:val="both"/>
              <w:rPr>
                <w:rFonts w:ascii="Arial" w:eastAsia="Times New Roman" w:hAnsi="Arial" w:cs="Arial"/>
                <w:i/>
                <w:iCs/>
                <w:lang w:bidi="hi-IN"/>
              </w:rPr>
            </w:pPr>
            <w:r>
              <w:rPr>
                <w:rFonts w:ascii="Arial" w:eastAsia="Times New Roman" w:hAnsi="Arial" w:cs="Arial"/>
                <w:i/>
                <w:iCs/>
                <w:lang w:bidi="hi-IN"/>
              </w:rPr>
              <w:t xml:space="preserve">Dr. Zvolský upozorňuje, že data, která jdou do národního registru, </w:t>
            </w:r>
            <w:r w:rsidR="00563471">
              <w:rPr>
                <w:rFonts w:ascii="Arial" w:eastAsia="Times New Roman" w:hAnsi="Arial" w:cs="Arial"/>
                <w:i/>
                <w:iCs/>
                <w:lang w:bidi="hi-IN"/>
              </w:rPr>
              <w:t>nemusí odpovídat realitě vzhledem k nevykazovaným výkonům. I</w:t>
            </w:r>
            <w:r>
              <w:rPr>
                <w:rFonts w:ascii="Arial" w:eastAsia="Times New Roman" w:hAnsi="Arial" w:cs="Arial"/>
                <w:i/>
                <w:iCs/>
                <w:lang w:bidi="hi-IN"/>
              </w:rPr>
              <w:t>mpuls vznikl ze strany poskytovatelů, kte</w:t>
            </w:r>
            <w:r w:rsidR="00563471">
              <w:rPr>
                <w:rFonts w:ascii="Arial" w:eastAsia="Times New Roman" w:hAnsi="Arial" w:cs="Arial"/>
                <w:i/>
                <w:iCs/>
                <w:lang w:bidi="hi-IN"/>
              </w:rPr>
              <w:t>ří</w:t>
            </w:r>
            <w:r>
              <w:rPr>
                <w:rFonts w:ascii="Arial" w:eastAsia="Times New Roman" w:hAnsi="Arial" w:cs="Arial"/>
                <w:i/>
                <w:iCs/>
                <w:lang w:bidi="hi-IN"/>
              </w:rPr>
              <w:t xml:space="preserve"> na problém poukazují. </w:t>
            </w:r>
          </w:p>
          <w:p w14:paraId="7CE9F29F" w14:textId="360DC516" w:rsidR="00EA0730" w:rsidRDefault="00EA0730" w:rsidP="00337F95">
            <w:pPr>
              <w:jc w:val="both"/>
              <w:rPr>
                <w:rFonts w:ascii="Arial" w:eastAsia="Times New Roman" w:hAnsi="Arial" w:cs="Arial"/>
                <w:i/>
                <w:iCs/>
                <w:lang w:bidi="hi-IN"/>
              </w:rPr>
            </w:pPr>
          </w:p>
          <w:p w14:paraId="2BB3D68E" w14:textId="0E06BBBE" w:rsidR="0013478E" w:rsidRDefault="00EA0730" w:rsidP="00337F95">
            <w:pPr>
              <w:jc w:val="both"/>
              <w:rPr>
                <w:rFonts w:ascii="Arial" w:eastAsia="Times New Roman" w:hAnsi="Arial" w:cs="Arial"/>
                <w:i/>
                <w:iCs/>
                <w:lang w:bidi="hi-IN"/>
              </w:rPr>
            </w:pPr>
            <w:r>
              <w:rPr>
                <w:rFonts w:ascii="Arial" w:eastAsia="Times New Roman" w:hAnsi="Arial" w:cs="Arial"/>
                <w:i/>
                <w:iCs/>
                <w:lang w:bidi="hi-IN"/>
              </w:rPr>
              <w:t xml:space="preserve">Změna by se týkala všech lůžkových zařízení. </w:t>
            </w:r>
            <w:r w:rsidR="0013478E">
              <w:rPr>
                <w:rFonts w:ascii="Arial" w:eastAsia="Times New Roman" w:hAnsi="Arial" w:cs="Arial"/>
                <w:i/>
                <w:iCs/>
                <w:lang w:bidi="hi-IN"/>
              </w:rPr>
              <w:t xml:space="preserve">MUDr. Brabcová </w:t>
            </w:r>
            <w:r w:rsidR="00563471">
              <w:rPr>
                <w:rFonts w:ascii="Arial" w:eastAsia="Times New Roman" w:hAnsi="Arial" w:cs="Arial"/>
                <w:i/>
                <w:iCs/>
                <w:lang w:bidi="hi-IN"/>
              </w:rPr>
              <w:t>uvádí</w:t>
            </w:r>
            <w:r w:rsidR="0013478E">
              <w:rPr>
                <w:rFonts w:ascii="Arial" w:eastAsia="Times New Roman" w:hAnsi="Arial" w:cs="Arial"/>
                <w:i/>
                <w:iCs/>
                <w:lang w:bidi="hi-IN"/>
              </w:rPr>
              <w:t>, že c</w:t>
            </w:r>
            <w:r>
              <w:rPr>
                <w:rFonts w:ascii="Arial" w:eastAsia="Times New Roman" w:hAnsi="Arial" w:cs="Arial"/>
                <w:i/>
                <w:iCs/>
                <w:lang w:bidi="hi-IN"/>
              </w:rPr>
              <w:t>hemoterapi</w:t>
            </w:r>
            <w:r w:rsidR="0013478E">
              <w:rPr>
                <w:rFonts w:ascii="Arial" w:eastAsia="Times New Roman" w:hAnsi="Arial" w:cs="Arial"/>
                <w:i/>
                <w:iCs/>
                <w:lang w:bidi="hi-IN"/>
              </w:rPr>
              <w:t>e</w:t>
            </w:r>
            <w:r>
              <w:rPr>
                <w:rFonts w:ascii="Arial" w:eastAsia="Times New Roman" w:hAnsi="Arial" w:cs="Arial"/>
                <w:i/>
                <w:iCs/>
                <w:lang w:bidi="hi-IN"/>
              </w:rPr>
              <w:t xml:space="preserve"> </w:t>
            </w:r>
            <w:r w:rsidR="00563471">
              <w:rPr>
                <w:rFonts w:ascii="Arial" w:eastAsia="Times New Roman" w:hAnsi="Arial" w:cs="Arial"/>
                <w:i/>
                <w:iCs/>
                <w:lang w:bidi="hi-IN"/>
              </w:rPr>
              <w:t>je plánována</w:t>
            </w:r>
            <w:r>
              <w:rPr>
                <w:rFonts w:ascii="Arial" w:eastAsia="Times New Roman" w:hAnsi="Arial" w:cs="Arial"/>
                <w:i/>
                <w:iCs/>
                <w:lang w:bidi="hi-IN"/>
              </w:rPr>
              <w:t xml:space="preserve"> </w:t>
            </w:r>
            <w:r w:rsidR="00563471">
              <w:rPr>
                <w:rFonts w:ascii="Arial" w:eastAsia="Times New Roman" w:hAnsi="Arial" w:cs="Arial"/>
                <w:i/>
                <w:iCs/>
                <w:lang w:bidi="hi-IN"/>
              </w:rPr>
              <w:t xml:space="preserve">k podávání </w:t>
            </w:r>
            <w:r w:rsidR="002B4FCE">
              <w:rPr>
                <w:rFonts w:ascii="Arial" w:eastAsia="Times New Roman" w:hAnsi="Arial" w:cs="Arial"/>
                <w:i/>
                <w:iCs/>
                <w:lang w:bidi="hi-IN"/>
              </w:rPr>
              <w:t xml:space="preserve">ambulantně </w:t>
            </w:r>
            <w:r w:rsidR="00563471">
              <w:rPr>
                <w:rFonts w:ascii="Arial" w:eastAsia="Times New Roman" w:hAnsi="Arial" w:cs="Arial"/>
                <w:i/>
                <w:iCs/>
                <w:lang w:bidi="hi-IN"/>
              </w:rPr>
              <w:t xml:space="preserve">i </w:t>
            </w:r>
            <w:r>
              <w:rPr>
                <w:rFonts w:ascii="Arial" w:eastAsia="Times New Roman" w:hAnsi="Arial" w:cs="Arial"/>
                <w:i/>
                <w:iCs/>
                <w:lang w:bidi="hi-IN"/>
              </w:rPr>
              <w:t>ve stacionářích</w:t>
            </w:r>
            <w:r w:rsidR="002B4FCE">
              <w:rPr>
                <w:rFonts w:ascii="Arial" w:eastAsia="Times New Roman" w:hAnsi="Arial" w:cs="Arial"/>
                <w:i/>
                <w:iCs/>
                <w:lang w:bidi="hi-IN"/>
              </w:rPr>
              <w:t xml:space="preserve"> tedy z jakého důvodu je potřeba podávat na intenzivních lůžkách a</w:t>
            </w:r>
            <w:r w:rsidR="0013478E">
              <w:rPr>
                <w:rFonts w:ascii="Arial" w:eastAsia="Times New Roman" w:hAnsi="Arial" w:cs="Arial"/>
                <w:i/>
                <w:iCs/>
                <w:lang w:bidi="hi-IN"/>
              </w:rPr>
              <w:t xml:space="preserve"> dotazuje se, zda se</w:t>
            </w:r>
            <w:r>
              <w:rPr>
                <w:rFonts w:ascii="Arial" w:eastAsia="Times New Roman" w:hAnsi="Arial" w:cs="Arial"/>
                <w:i/>
                <w:iCs/>
                <w:lang w:bidi="hi-IN"/>
              </w:rPr>
              <w:t xml:space="preserve"> jedná ojednoho poskytovatele a o jak rozsáhlý problém se jedná. </w:t>
            </w:r>
          </w:p>
          <w:p w14:paraId="4649ADE4" w14:textId="77777777" w:rsidR="0013478E" w:rsidRDefault="0013478E" w:rsidP="00337F95">
            <w:pPr>
              <w:jc w:val="both"/>
              <w:rPr>
                <w:rFonts w:ascii="Arial" w:eastAsia="Times New Roman" w:hAnsi="Arial" w:cs="Arial"/>
                <w:i/>
                <w:iCs/>
                <w:lang w:bidi="hi-IN"/>
              </w:rPr>
            </w:pPr>
          </w:p>
          <w:p w14:paraId="494E9FE7" w14:textId="4CDD69F3" w:rsidR="00EA0730" w:rsidRDefault="00EA0730" w:rsidP="00337F95">
            <w:pPr>
              <w:jc w:val="both"/>
              <w:rPr>
                <w:rFonts w:ascii="Arial" w:eastAsia="Times New Roman" w:hAnsi="Arial" w:cs="Arial"/>
                <w:i/>
                <w:iCs/>
                <w:lang w:bidi="hi-IN"/>
              </w:rPr>
            </w:pPr>
            <w:r>
              <w:rPr>
                <w:rFonts w:ascii="Arial" w:eastAsia="Times New Roman" w:hAnsi="Arial" w:cs="Arial"/>
                <w:i/>
                <w:iCs/>
                <w:lang w:bidi="hi-IN"/>
              </w:rPr>
              <w:t xml:space="preserve">Cílem je připravit vše korektně pro rok 2024. </w:t>
            </w:r>
            <w:r w:rsidR="00563471">
              <w:rPr>
                <w:rFonts w:ascii="Arial" w:eastAsia="Times New Roman" w:hAnsi="Arial" w:cs="Arial"/>
                <w:i/>
                <w:iCs/>
                <w:lang w:bidi="hi-IN"/>
              </w:rPr>
              <w:t xml:space="preserve">Podle dr. Zvolského se nejedná </w:t>
            </w:r>
            <w:r>
              <w:rPr>
                <w:rFonts w:ascii="Arial" w:eastAsia="Times New Roman" w:hAnsi="Arial" w:cs="Arial"/>
                <w:i/>
                <w:iCs/>
                <w:lang w:bidi="hi-IN"/>
              </w:rPr>
              <w:t>o případ jednoho poskytovatele.</w:t>
            </w:r>
            <w:r w:rsidR="0013478E">
              <w:rPr>
                <w:rFonts w:ascii="Arial" w:eastAsia="Times New Roman" w:hAnsi="Arial" w:cs="Arial"/>
                <w:i/>
                <w:iCs/>
                <w:lang w:bidi="hi-IN"/>
              </w:rPr>
              <w:t xml:space="preserve"> </w:t>
            </w:r>
          </w:p>
          <w:p w14:paraId="5574A597" w14:textId="23C286B6" w:rsidR="00BD5C98" w:rsidRDefault="00BD5C98" w:rsidP="00337F95">
            <w:pPr>
              <w:jc w:val="both"/>
              <w:rPr>
                <w:rFonts w:ascii="Arial" w:eastAsia="Times New Roman" w:hAnsi="Arial" w:cs="Arial"/>
                <w:i/>
                <w:iCs/>
                <w:lang w:bidi="hi-IN"/>
              </w:rPr>
            </w:pPr>
            <w:r w:rsidRPr="00EC3059">
              <w:rPr>
                <w:rFonts w:ascii="Arial" w:hAnsi="Arial" w:cs="Arial"/>
                <w:b/>
                <w:bCs/>
                <w:i/>
                <w:iCs/>
              </w:rPr>
              <w:t>Závěr:</w:t>
            </w:r>
            <w:r w:rsidR="00466D7E">
              <w:rPr>
                <w:rFonts w:ascii="Arial" w:hAnsi="Arial" w:cs="Arial"/>
                <w:b/>
                <w:bCs/>
                <w:i/>
                <w:iCs/>
              </w:rPr>
              <w:t xml:space="preserve"> </w:t>
            </w:r>
            <w:r>
              <w:rPr>
                <w:rFonts w:ascii="Arial" w:hAnsi="Arial" w:cs="Arial"/>
                <w:b/>
                <w:bCs/>
                <w:i/>
                <w:iCs/>
              </w:rPr>
              <w:t>ÚZIS navrhne a předloží do 22.12.2022 návrh, který umožní vykazování zdravotní péče u hospitalizovaných pacientů tak, aby bylo možné případ adekvátně zařadit v systému CZ-DRG.</w:t>
            </w:r>
          </w:p>
          <w:p w14:paraId="0F842D5E" w14:textId="0661D5DA" w:rsidR="00EA0730" w:rsidRPr="00D25F04" w:rsidRDefault="00EA0730" w:rsidP="00EA0730">
            <w:pPr>
              <w:rPr>
                <w:rFonts w:ascii="Arial" w:eastAsia="Times New Roman" w:hAnsi="Arial" w:cs="Arial"/>
                <w:i/>
                <w:iCs/>
                <w:lang w:bidi="hi-IN"/>
              </w:rPr>
            </w:pPr>
          </w:p>
        </w:tc>
      </w:tr>
    </w:tbl>
    <w:p w14:paraId="415F4A81" w14:textId="77777777" w:rsidR="00781F40" w:rsidRPr="00EC3059" w:rsidRDefault="00781F40" w:rsidP="00B661C7">
      <w:pPr>
        <w:pStyle w:val="Standard"/>
        <w:jc w:val="both"/>
        <w:rPr>
          <w:rFonts w:ascii="Arial" w:hAnsi="Arial" w:cs="Arial"/>
          <w:sz w:val="20"/>
          <w:szCs w:val="20"/>
        </w:rPr>
      </w:pPr>
    </w:p>
    <w:p w14:paraId="514C0773" w14:textId="214A8A04" w:rsidR="009A5BCA" w:rsidRDefault="009A5BCA" w:rsidP="00781F40">
      <w:pPr>
        <w:jc w:val="both"/>
        <w:rPr>
          <w:rFonts w:ascii="Arial" w:hAnsi="Arial" w:cs="Arial"/>
        </w:rPr>
      </w:pPr>
    </w:p>
    <w:p w14:paraId="439D833C" w14:textId="19DD920B" w:rsidR="00781F40" w:rsidRPr="00781F40" w:rsidRDefault="00781F40" w:rsidP="00781F40">
      <w:pPr>
        <w:jc w:val="both"/>
        <w:rPr>
          <w:rFonts w:ascii="Arial" w:hAnsi="Arial" w:cs="Arial"/>
        </w:rPr>
      </w:pPr>
    </w:p>
    <w:sectPr w:rsidR="00781F40" w:rsidRPr="00781F40">
      <w:headerReference w:type="default" r:id="rId11"/>
      <w:footerReference w:type="default" r:id="rId12"/>
      <w:pgSz w:w="11906" w:h="16838"/>
      <w:pgMar w:top="1417" w:right="1417" w:bottom="851" w:left="1417" w:header="708" w:footer="708"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Dostalíková Markéta MUDr. Ph.D. (VZP ČR Ústředí)" w:date="2022-11-16T13:46:00Z" w:initials="DMMP(ČÚ">
    <w:p w14:paraId="5A83C2F0" w14:textId="6826DEAD" w:rsidR="00695A28" w:rsidRPr="00602210" w:rsidRDefault="00695A28">
      <w:pPr>
        <w:pStyle w:val="Textkomente"/>
        <w:rPr>
          <w:lang w:val="cs-CZ"/>
        </w:rPr>
      </w:pPr>
      <w:r>
        <w:rPr>
          <w:rStyle w:val="Odkaznakoment"/>
          <w:rFonts w:hint="eastAsia"/>
        </w:rPr>
        <w:annotationRef/>
      </w:r>
      <w:r>
        <w:t>Tento počet však byl dale limitován uvedením indikace na již diagnostikovanou hy</w:t>
      </w:r>
      <w:r>
        <w:rPr>
          <w:lang w:val="cs-CZ"/>
        </w:rPr>
        <w:t>pothyreózu, kde je podezření na nedostatek jódu ….</w:t>
      </w:r>
    </w:p>
  </w:comment>
  <w:comment w:id="6" w:author="Brabcová Markéta MUDr. (VZP ČR Ústředí)" w:date="2022-11-18T10:44:00Z" w:initials="BMM(ČÚ">
    <w:p w14:paraId="5591CFEB" w14:textId="77777777" w:rsidR="00695A28" w:rsidRDefault="00695A28">
      <w:pPr>
        <w:pStyle w:val="Textkomente"/>
      </w:pPr>
      <w:r>
        <w:rPr>
          <w:rStyle w:val="Odkaznakoment"/>
          <w:rFonts w:hint="eastAsia"/>
        </w:rPr>
        <w:annotationRef/>
      </w:r>
      <w:r>
        <w:t xml:space="preserve">k 18.11. neupraveno </w:t>
      </w:r>
    </w:p>
    <w:p w14:paraId="65373396" w14:textId="77777777" w:rsidR="00695A28" w:rsidRDefault="00695A28">
      <w:pPr>
        <w:pStyle w:val="Textkomente"/>
      </w:pPr>
    </w:p>
    <w:p w14:paraId="1C4EB39E" w14:textId="4D7DB3D5" w:rsidR="00695A28" w:rsidRDefault="00695A28">
      <w:pPr>
        <w:pStyle w:val="Textkomente"/>
      </w:pPr>
      <w:r>
        <w:t xml:space="preserve">budou zakázané kombinace???? (na přípravném neprojednáno) např. </w:t>
      </w:r>
    </w:p>
    <w:p w14:paraId="0DB932C0" w14:textId="77777777" w:rsidR="00695A28" w:rsidRDefault="00695A28">
      <w:pPr>
        <w:pStyle w:val="Textkomente"/>
        <w:rPr>
          <w:rFonts w:ascii="Helvetica" w:hAnsi="Helvetica"/>
          <w:color w:val="333333"/>
          <w:sz w:val="21"/>
          <w:szCs w:val="21"/>
          <w:shd w:val="clear" w:color="auto" w:fill="FFFFFF"/>
        </w:rPr>
      </w:pPr>
      <w:r>
        <w:rPr>
          <w:rFonts w:ascii="Helvetica" w:hAnsi="Helvetica"/>
          <w:color w:val="333333"/>
          <w:sz w:val="21"/>
          <w:szCs w:val="21"/>
          <w:shd w:val="clear" w:color="auto" w:fill="FFFFFF"/>
        </w:rPr>
        <w:t>43319 DIBH – RADIOTERAPIE V HLUBOKÉM NÁDECHU - JEDNO POLE Á 4 MINUTY</w:t>
      </w:r>
    </w:p>
    <w:p w14:paraId="3A5ABF5F" w14:textId="77777777" w:rsidR="00695A28" w:rsidRDefault="00695A28" w:rsidP="006F7044">
      <w:pPr>
        <w:spacing w:before="30" w:after="30"/>
        <w:ind w:left="30" w:right="30"/>
      </w:pPr>
    </w:p>
    <w:p w14:paraId="5D07B84C" w14:textId="7469893A" w:rsidR="00695A28" w:rsidRPr="006F7044" w:rsidRDefault="00695A28" w:rsidP="006F7044">
      <w:pPr>
        <w:spacing w:before="30" w:after="30"/>
        <w:ind w:left="30" w:right="30"/>
        <w:rPr>
          <w:rFonts w:ascii="Helvetica" w:eastAsia="Times New Roman" w:hAnsi="Helvetica"/>
          <w:color w:val="333333"/>
          <w:kern w:val="0"/>
          <w:sz w:val="21"/>
          <w:szCs w:val="21"/>
        </w:rPr>
      </w:pPr>
      <w:r>
        <w:t xml:space="preserve">43317 </w:t>
      </w:r>
      <w:r w:rsidRPr="006F7044">
        <w:rPr>
          <w:rFonts w:ascii="Helvetica" w:eastAsia="Times New Roman" w:hAnsi="Helvetica"/>
          <w:color w:val="333333"/>
          <w:kern w:val="0"/>
          <w:sz w:val="21"/>
          <w:szCs w:val="21"/>
        </w:rPr>
        <w:t>DIBH - RADIOTERAPIE V HLUBOKÉM NÁDECHU - EDUKACE A NÁCVIK</w:t>
      </w:r>
    </w:p>
    <w:p w14:paraId="3C041A3C" w14:textId="5D2D4337" w:rsidR="00695A28" w:rsidRDefault="00695A28">
      <w:pPr>
        <w:pStyle w:val="Textkomente"/>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83C2F0" w15:done="0"/>
  <w15:commentEx w15:paraId="3C041A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83C2F0" w16cid:durableId="271F683D"/>
  <w16cid:commentId w16cid:paraId="3C041A3C" w16cid:durableId="2721E0A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4DD97C" w14:textId="77777777" w:rsidR="00314BBD" w:rsidRDefault="00314BBD">
      <w:r>
        <w:separator/>
      </w:r>
    </w:p>
  </w:endnote>
  <w:endnote w:type="continuationSeparator" w:id="0">
    <w:p w14:paraId="1278CAAF" w14:textId="77777777" w:rsidR="00314BBD" w:rsidRDefault="00314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Lucida Sans">
    <w:altName w:val="Arial"/>
    <w:charset w:val="00"/>
    <w:family w:val="swiss"/>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ヒラギノ角ゴ Pro W3">
    <w:altName w:val="Yu Gothic"/>
    <w:charset w:val="80"/>
    <w:family w:val="auto"/>
    <w:pitch w:val="variable"/>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76E76" w14:textId="6D8AFC38" w:rsidR="00695A28" w:rsidRDefault="00695A28">
    <w:pPr>
      <w:pStyle w:val="Zpat"/>
      <w:jc w:val="center"/>
    </w:pPr>
    <w:r>
      <w:rPr>
        <w:rStyle w:val="slostrnky"/>
        <w:rFonts w:ascii="Arial" w:hAnsi="Arial" w:cs="Arial"/>
        <w:sz w:val="20"/>
        <w:szCs w:val="20"/>
      </w:rPr>
      <w:t>Zápis z pracovního jednání Pracovní skupiny k SZV ze dne 8.11.2022</w:t>
    </w:r>
  </w:p>
  <w:p w14:paraId="4A9586A6" w14:textId="77777777" w:rsidR="00695A28" w:rsidRDefault="00695A28">
    <w:pPr>
      <w:pStyle w:val="Zpat"/>
      <w:jc w:val="center"/>
      <w:rPr>
        <w:rFonts w:ascii="Arial" w:hAnsi="Arial" w:cs="Arial"/>
        <w:sz w:val="20"/>
        <w:szCs w:val="20"/>
      </w:rPr>
    </w:pPr>
  </w:p>
  <w:p w14:paraId="655B69B7" w14:textId="02DC2792" w:rsidR="00695A28" w:rsidRDefault="00695A28">
    <w:pPr>
      <w:pStyle w:val="Zpat"/>
      <w:jc w:val="center"/>
    </w:pPr>
    <w:r>
      <w:fldChar w:fldCharType="begin"/>
    </w:r>
    <w:r>
      <w:instrText xml:space="preserve"> PAGE </w:instrText>
    </w:r>
    <w:r>
      <w:fldChar w:fldCharType="separate"/>
    </w:r>
    <w:r w:rsidR="002E7F98">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F7BD2" w14:textId="77777777" w:rsidR="00314BBD" w:rsidRDefault="00314BBD">
      <w:r>
        <w:rPr>
          <w:color w:val="000000"/>
        </w:rPr>
        <w:separator/>
      </w:r>
    </w:p>
  </w:footnote>
  <w:footnote w:type="continuationSeparator" w:id="0">
    <w:p w14:paraId="4A772C19" w14:textId="77777777" w:rsidR="00314BBD" w:rsidRDefault="00314B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A93FC" w14:textId="77777777" w:rsidR="00695A28" w:rsidRDefault="00695A28">
    <w:pPr>
      <w:pStyle w:val="Zpat"/>
      <w:jc w:val="center"/>
    </w:pPr>
    <w:r>
      <w:rPr>
        <w:rFonts w:ascii="Arial" w:hAnsi="Arial" w:cs="Arial"/>
        <w:sz w:val="22"/>
        <w:szCs w:val="22"/>
      </w:rPr>
      <w:t>Pracovní skupina k SZV MZ ČR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29AF"/>
    <w:multiLevelType w:val="multilevel"/>
    <w:tmpl w:val="D18C6480"/>
    <w:styleLink w:val="WWNum22"/>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 w15:restartNumberingAfterBreak="0">
    <w:nsid w:val="01F07B65"/>
    <w:multiLevelType w:val="multilevel"/>
    <w:tmpl w:val="41A4B144"/>
    <w:styleLink w:val="WWNum39"/>
    <w:lvl w:ilvl="0">
      <w:start w:val="1"/>
      <w:numFmt w:val="lowerLetter"/>
      <w:lvlText w:val="%1)"/>
      <w:lvlJc w:val="left"/>
      <w:pPr>
        <w:ind w:left="1039" w:hanging="360"/>
      </w:pPr>
    </w:lvl>
    <w:lvl w:ilvl="1">
      <w:numFmt w:val="bullet"/>
      <w:lvlText w:val="-"/>
      <w:lvlJc w:val="left"/>
      <w:pPr>
        <w:ind w:left="1759" w:hanging="360"/>
      </w:pPr>
      <w:rPr>
        <w:rFonts w:ascii="Calibri" w:hAnsi="Calibri" w:cs="Calibri"/>
      </w:r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2" w15:restartNumberingAfterBreak="0">
    <w:nsid w:val="024B3566"/>
    <w:multiLevelType w:val="multilevel"/>
    <w:tmpl w:val="9C4EDD04"/>
    <w:styleLink w:val="WWNum61"/>
    <w:lvl w:ilvl="0">
      <w:start w:val="1"/>
      <w:numFmt w:val="decimal"/>
      <w:lvlText w:val="%1."/>
      <w:lvlJc w:val="left"/>
      <w:pPr>
        <w:ind w:left="76" w:hanging="360"/>
      </w:pPr>
      <w:rPr>
        <w:rFonts w:cs="Arial"/>
        <w:sz w:val="20"/>
      </w:rPr>
    </w:lvl>
    <w:lvl w:ilvl="1">
      <w:start w:val="1"/>
      <w:numFmt w:val="lowerLetter"/>
      <w:lvlText w:val="%2."/>
      <w:lvlJc w:val="left"/>
      <w:pPr>
        <w:ind w:left="796" w:hanging="360"/>
      </w:pPr>
    </w:lvl>
    <w:lvl w:ilvl="2">
      <w:start w:val="1"/>
      <w:numFmt w:val="lowerRoman"/>
      <w:lvlText w:val="%1.%2.%3."/>
      <w:lvlJc w:val="right"/>
      <w:pPr>
        <w:ind w:left="1516" w:hanging="180"/>
      </w:pPr>
    </w:lvl>
    <w:lvl w:ilvl="3">
      <w:start w:val="1"/>
      <w:numFmt w:val="decimal"/>
      <w:lvlText w:val="%1.%2.%3.%4."/>
      <w:lvlJc w:val="left"/>
      <w:pPr>
        <w:ind w:left="2236" w:hanging="360"/>
      </w:pPr>
    </w:lvl>
    <w:lvl w:ilvl="4">
      <w:start w:val="1"/>
      <w:numFmt w:val="lowerLetter"/>
      <w:lvlText w:val="%1.%2.%3.%4.%5."/>
      <w:lvlJc w:val="left"/>
      <w:pPr>
        <w:ind w:left="2956" w:hanging="360"/>
      </w:pPr>
    </w:lvl>
    <w:lvl w:ilvl="5">
      <w:start w:val="1"/>
      <w:numFmt w:val="lowerRoman"/>
      <w:lvlText w:val="%1.%2.%3.%4.%5.%6."/>
      <w:lvlJc w:val="right"/>
      <w:pPr>
        <w:ind w:left="3676" w:hanging="180"/>
      </w:pPr>
    </w:lvl>
    <w:lvl w:ilvl="6">
      <w:start w:val="1"/>
      <w:numFmt w:val="decimal"/>
      <w:lvlText w:val="%1.%2.%3.%4.%5.%6.%7."/>
      <w:lvlJc w:val="left"/>
      <w:pPr>
        <w:ind w:left="4396" w:hanging="360"/>
      </w:pPr>
    </w:lvl>
    <w:lvl w:ilvl="7">
      <w:start w:val="1"/>
      <w:numFmt w:val="lowerLetter"/>
      <w:lvlText w:val="%1.%2.%3.%4.%5.%6.%7.%8."/>
      <w:lvlJc w:val="left"/>
      <w:pPr>
        <w:ind w:left="5116" w:hanging="360"/>
      </w:pPr>
    </w:lvl>
    <w:lvl w:ilvl="8">
      <w:start w:val="1"/>
      <w:numFmt w:val="lowerRoman"/>
      <w:lvlText w:val="%1.%2.%3.%4.%5.%6.%7.%8.%9."/>
      <w:lvlJc w:val="right"/>
      <w:pPr>
        <w:ind w:left="5836" w:hanging="180"/>
      </w:pPr>
    </w:lvl>
  </w:abstractNum>
  <w:abstractNum w:abstractNumId="3" w15:restartNumberingAfterBreak="0">
    <w:nsid w:val="031A2265"/>
    <w:multiLevelType w:val="multilevel"/>
    <w:tmpl w:val="703C3A88"/>
    <w:styleLink w:val="WWNum6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512418F"/>
    <w:multiLevelType w:val="multilevel"/>
    <w:tmpl w:val="A0B4CA06"/>
    <w:styleLink w:val="WWNum19"/>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5" w15:restartNumberingAfterBreak="0">
    <w:nsid w:val="05F70CA4"/>
    <w:multiLevelType w:val="multilevel"/>
    <w:tmpl w:val="62106474"/>
    <w:styleLink w:val="WWNum100"/>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 w15:restartNumberingAfterBreak="0">
    <w:nsid w:val="066045EF"/>
    <w:multiLevelType w:val="multilevel"/>
    <w:tmpl w:val="480A2E46"/>
    <w:styleLink w:val="WWNum9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9FA7568"/>
    <w:multiLevelType w:val="multilevel"/>
    <w:tmpl w:val="B4444CC6"/>
    <w:styleLink w:val="WWNum23"/>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8" w15:restartNumberingAfterBreak="0">
    <w:nsid w:val="0A2F5730"/>
    <w:multiLevelType w:val="hybridMultilevel"/>
    <w:tmpl w:val="1DB8A0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E9337B"/>
    <w:multiLevelType w:val="multilevel"/>
    <w:tmpl w:val="6C8C9AAE"/>
    <w:styleLink w:val="WWNum25"/>
    <w:lvl w:ilvl="0">
      <w:start w:val="1"/>
      <w:numFmt w:val="lowerLetter"/>
      <w:lvlText w:val="%1)"/>
      <w:lvlJc w:val="left"/>
      <w:pPr>
        <w:ind w:left="1399" w:hanging="360"/>
      </w:pPr>
    </w:lvl>
    <w:lvl w:ilvl="1">
      <w:start w:val="1"/>
      <w:numFmt w:val="lowerLetter"/>
      <w:lvlText w:val="%2."/>
      <w:lvlJc w:val="left"/>
      <w:pPr>
        <w:ind w:left="2119" w:hanging="360"/>
      </w:pPr>
    </w:lvl>
    <w:lvl w:ilvl="2">
      <w:start w:val="1"/>
      <w:numFmt w:val="lowerRoman"/>
      <w:lvlText w:val="%1.%2.%3."/>
      <w:lvlJc w:val="right"/>
      <w:pPr>
        <w:ind w:left="2839" w:hanging="180"/>
      </w:pPr>
    </w:lvl>
    <w:lvl w:ilvl="3">
      <w:start w:val="1"/>
      <w:numFmt w:val="decimal"/>
      <w:lvlText w:val="%1.%2.%3.%4."/>
      <w:lvlJc w:val="left"/>
      <w:pPr>
        <w:ind w:left="3559" w:hanging="360"/>
      </w:pPr>
    </w:lvl>
    <w:lvl w:ilvl="4">
      <w:start w:val="1"/>
      <w:numFmt w:val="lowerLetter"/>
      <w:lvlText w:val="%1.%2.%3.%4.%5."/>
      <w:lvlJc w:val="left"/>
      <w:pPr>
        <w:ind w:left="4279" w:hanging="360"/>
      </w:pPr>
    </w:lvl>
    <w:lvl w:ilvl="5">
      <w:start w:val="1"/>
      <w:numFmt w:val="lowerRoman"/>
      <w:lvlText w:val="%1.%2.%3.%4.%5.%6."/>
      <w:lvlJc w:val="right"/>
      <w:pPr>
        <w:ind w:left="4999" w:hanging="180"/>
      </w:pPr>
    </w:lvl>
    <w:lvl w:ilvl="6">
      <w:start w:val="1"/>
      <w:numFmt w:val="decimal"/>
      <w:lvlText w:val="%1.%2.%3.%4.%5.%6.%7."/>
      <w:lvlJc w:val="left"/>
      <w:pPr>
        <w:ind w:left="5719" w:hanging="360"/>
      </w:pPr>
    </w:lvl>
    <w:lvl w:ilvl="7">
      <w:start w:val="1"/>
      <w:numFmt w:val="lowerLetter"/>
      <w:lvlText w:val="%1.%2.%3.%4.%5.%6.%7.%8."/>
      <w:lvlJc w:val="left"/>
      <w:pPr>
        <w:ind w:left="6439" w:hanging="360"/>
      </w:pPr>
    </w:lvl>
    <w:lvl w:ilvl="8">
      <w:start w:val="1"/>
      <w:numFmt w:val="lowerRoman"/>
      <w:lvlText w:val="%1.%2.%3.%4.%5.%6.%7.%8.%9."/>
      <w:lvlJc w:val="right"/>
      <w:pPr>
        <w:ind w:left="7159" w:hanging="180"/>
      </w:pPr>
    </w:lvl>
  </w:abstractNum>
  <w:abstractNum w:abstractNumId="10" w15:restartNumberingAfterBreak="0">
    <w:nsid w:val="0BE047C1"/>
    <w:multiLevelType w:val="hybridMultilevel"/>
    <w:tmpl w:val="A4C81D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C5E1C17"/>
    <w:multiLevelType w:val="multilevel"/>
    <w:tmpl w:val="89EA6A02"/>
    <w:styleLink w:val="WWNum69"/>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12" w15:restartNumberingAfterBreak="0">
    <w:nsid w:val="0C7B09AD"/>
    <w:multiLevelType w:val="multilevel"/>
    <w:tmpl w:val="BEBA73D4"/>
    <w:styleLink w:val="WWNum28"/>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3" w15:restartNumberingAfterBreak="0">
    <w:nsid w:val="0DEC5720"/>
    <w:multiLevelType w:val="multilevel"/>
    <w:tmpl w:val="6D8AE1B6"/>
    <w:styleLink w:val="WWNum15"/>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4" w15:restartNumberingAfterBreak="0">
    <w:nsid w:val="0FE56E54"/>
    <w:multiLevelType w:val="hybridMultilevel"/>
    <w:tmpl w:val="604CADE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10B776F5"/>
    <w:multiLevelType w:val="multilevel"/>
    <w:tmpl w:val="B1F46B26"/>
    <w:styleLink w:val="WWNum21"/>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6" w15:restartNumberingAfterBreak="0">
    <w:nsid w:val="14801AAD"/>
    <w:multiLevelType w:val="multilevel"/>
    <w:tmpl w:val="0BF87A08"/>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14EB2671"/>
    <w:multiLevelType w:val="multilevel"/>
    <w:tmpl w:val="CB3AE550"/>
    <w:styleLink w:val="WWNum70"/>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18" w15:restartNumberingAfterBreak="0">
    <w:nsid w:val="15092C0F"/>
    <w:multiLevelType w:val="multilevel"/>
    <w:tmpl w:val="11B8058C"/>
    <w:styleLink w:val="WWNum10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9" w15:restartNumberingAfterBreak="0">
    <w:nsid w:val="167240D8"/>
    <w:multiLevelType w:val="multilevel"/>
    <w:tmpl w:val="9C6C4ACA"/>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68A6B71"/>
    <w:multiLevelType w:val="multilevel"/>
    <w:tmpl w:val="1F86B8BC"/>
    <w:styleLink w:val="WWNum48"/>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21" w15:restartNumberingAfterBreak="0">
    <w:nsid w:val="16BA1C3E"/>
    <w:multiLevelType w:val="multilevel"/>
    <w:tmpl w:val="5CF242F2"/>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16E91809"/>
    <w:multiLevelType w:val="hybridMultilevel"/>
    <w:tmpl w:val="75026A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766554B"/>
    <w:multiLevelType w:val="multilevel"/>
    <w:tmpl w:val="A7F6F8AE"/>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17E67E01"/>
    <w:multiLevelType w:val="hybridMultilevel"/>
    <w:tmpl w:val="9A10DAC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18693963"/>
    <w:multiLevelType w:val="hybridMultilevel"/>
    <w:tmpl w:val="E8F82B2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1A5D1ECC"/>
    <w:multiLevelType w:val="multilevel"/>
    <w:tmpl w:val="5336B210"/>
    <w:styleLink w:val="WWNum40"/>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27" w15:restartNumberingAfterBreak="0">
    <w:nsid w:val="1B624266"/>
    <w:multiLevelType w:val="multilevel"/>
    <w:tmpl w:val="1502712A"/>
    <w:styleLink w:val="WWNum8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CC5657C"/>
    <w:multiLevelType w:val="hybridMultilevel"/>
    <w:tmpl w:val="46F460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CFD5DA6"/>
    <w:multiLevelType w:val="multilevel"/>
    <w:tmpl w:val="D2CEAD86"/>
    <w:styleLink w:val="WWNum1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D562F46"/>
    <w:multiLevelType w:val="multilevel"/>
    <w:tmpl w:val="7D3871EC"/>
    <w:styleLink w:val="WWNum56"/>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31" w15:restartNumberingAfterBreak="0">
    <w:nsid w:val="1D5D3556"/>
    <w:multiLevelType w:val="hybridMultilevel"/>
    <w:tmpl w:val="EFF2A6D2"/>
    <w:lvl w:ilvl="0" w:tplc="3B8CECCA">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1E5B4D44"/>
    <w:multiLevelType w:val="hybridMultilevel"/>
    <w:tmpl w:val="BA329E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1E5E33BF"/>
    <w:multiLevelType w:val="multilevel"/>
    <w:tmpl w:val="BCB890AA"/>
    <w:styleLink w:val="WWNum97"/>
    <w:lvl w:ilvl="0">
      <w:numFmt w:val="bullet"/>
      <w:lvlText w:val=""/>
      <w:lvlJc w:val="left"/>
      <w:pPr>
        <w:ind w:left="1352" w:hanging="360"/>
      </w:pPr>
      <w:rPr>
        <w:rFonts w:ascii="Symbol" w:hAnsi="Symbol"/>
      </w:rPr>
    </w:lvl>
    <w:lvl w:ilvl="1">
      <w:numFmt w:val="bullet"/>
      <w:lvlText w:val="o"/>
      <w:lvlJc w:val="left"/>
      <w:pPr>
        <w:ind w:left="2072" w:hanging="360"/>
      </w:pPr>
      <w:rPr>
        <w:rFonts w:ascii="Courier New" w:hAnsi="Courier New" w:cs="Courier New"/>
      </w:rPr>
    </w:lvl>
    <w:lvl w:ilvl="2">
      <w:numFmt w:val="bullet"/>
      <w:lvlText w:val=""/>
      <w:lvlJc w:val="left"/>
      <w:pPr>
        <w:ind w:left="2792" w:hanging="360"/>
      </w:pPr>
      <w:rPr>
        <w:rFonts w:ascii="Wingdings" w:hAnsi="Wingdings"/>
      </w:rPr>
    </w:lvl>
    <w:lvl w:ilvl="3">
      <w:numFmt w:val="bullet"/>
      <w:lvlText w:val=""/>
      <w:lvlJc w:val="left"/>
      <w:pPr>
        <w:ind w:left="3512" w:hanging="360"/>
      </w:pPr>
      <w:rPr>
        <w:rFonts w:ascii="Symbol" w:hAnsi="Symbol"/>
      </w:rPr>
    </w:lvl>
    <w:lvl w:ilvl="4">
      <w:numFmt w:val="bullet"/>
      <w:lvlText w:val="o"/>
      <w:lvlJc w:val="left"/>
      <w:pPr>
        <w:ind w:left="4232" w:hanging="360"/>
      </w:pPr>
      <w:rPr>
        <w:rFonts w:ascii="Courier New" w:hAnsi="Courier New" w:cs="Courier New"/>
      </w:rPr>
    </w:lvl>
    <w:lvl w:ilvl="5">
      <w:numFmt w:val="bullet"/>
      <w:lvlText w:val=""/>
      <w:lvlJc w:val="left"/>
      <w:pPr>
        <w:ind w:left="4952" w:hanging="360"/>
      </w:pPr>
      <w:rPr>
        <w:rFonts w:ascii="Wingdings" w:hAnsi="Wingdings"/>
      </w:rPr>
    </w:lvl>
    <w:lvl w:ilvl="6">
      <w:numFmt w:val="bullet"/>
      <w:lvlText w:val=""/>
      <w:lvlJc w:val="left"/>
      <w:pPr>
        <w:ind w:left="5672" w:hanging="360"/>
      </w:pPr>
      <w:rPr>
        <w:rFonts w:ascii="Symbol" w:hAnsi="Symbol"/>
      </w:rPr>
    </w:lvl>
    <w:lvl w:ilvl="7">
      <w:numFmt w:val="bullet"/>
      <w:lvlText w:val="o"/>
      <w:lvlJc w:val="left"/>
      <w:pPr>
        <w:ind w:left="6392" w:hanging="360"/>
      </w:pPr>
      <w:rPr>
        <w:rFonts w:ascii="Courier New" w:hAnsi="Courier New" w:cs="Courier New"/>
      </w:rPr>
    </w:lvl>
    <w:lvl w:ilvl="8">
      <w:numFmt w:val="bullet"/>
      <w:lvlText w:val=""/>
      <w:lvlJc w:val="left"/>
      <w:pPr>
        <w:ind w:left="7112" w:hanging="360"/>
      </w:pPr>
      <w:rPr>
        <w:rFonts w:ascii="Wingdings" w:hAnsi="Wingdings"/>
      </w:rPr>
    </w:lvl>
  </w:abstractNum>
  <w:abstractNum w:abstractNumId="34" w15:restartNumberingAfterBreak="0">
    <w:nsid w:val="22C22DCD"/>
    <w:multiLevelType w:val="multilevel"/>
    <w:tmpl w:val="842ADC36"/>
    <w:styleLink w:val="WWNum42"/>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2696119E"/>
    <w:multiLevelType w:val="hybridMultilevel"/>
    <w:tmpl w:val="FF2E20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289A621B"/>
    <w:multiLevelType w:val="multilevel"/>
    <w:tmpl w:val="CCBE31FC"/>
    <w:styleLink w:val="WWNum36"/>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37" w15:restartNumberingAfterBreak="0">
    <w:nsid w:val="28B97CD6"/>
    <w:multiLevelType w:val="multilevel"/>
    <w:tmpl w:val="DC6CAA36"/>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29D17DE0"/>
    <w:multiLevelType w:val="hybridMultilevel"/>
    <w:tmpl w:val="C2BE72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9FD05C4"/>
    <w:multiLevelType w:val="hybridMultilevel"/>
    <w:tmpl w:val="B3F8DC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A1525F9"/>
    <w:multiLevelType w:val="hybridMultilevel"/>
    <w:tmpl w:val="4614DB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2A1A6928"/>
    <w:multiLevelType w:val="multilevel"/>
    <w:tmpl w:val="CD7C9ADC"/>
    <w:styleLink w:val="WWNum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2AC2135F"/>
    <w:multiLevelType w:val="multilevel"/>
    <w:tmpl w:val="CA581998"/>
    <w:styleLink w:val="WWNum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2CEA3E16"/>
    <w:multiLevelType w:val="hybridMultilevel"/>
    <w:tmpl w:val="25720D56"/>
    <w:lvl w:ilvl="0" w:tplc="31A4D42C">
      <w:start w:val="30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2E510621"/>
    <w:multiLevelType w:val="multilevel"/>
    <w:tmpl w:val="945CFFA6"/>
    <w:styleLink w:val="WWNum18"/>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45" w15:restartNumberingAfterBreak="0">
    <w:nsid w:val="2E762A0E"/>
    <w:multiLevelType w:val="multilevel"/>
    <w:tmpl w:val="3B78C892"/>
    <w:styleLink w:val="WWNum62"/>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2EA40DEC"/>
    <w:multiLevelType w:val="hybridMultilevel"/>
    <w:tmpl w:val="89D66D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2EAC3AFB"/>
    <w:multiLevelType w:val="multilevel"/>
    <w:tmpl w:val="BCC67CA2"/>
    <w:styleLink w:val="WWNum66"/>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2FD36415"/>
    <w:multiLevelType w:val="multilevel"/>
    <w:tmpl w:val="70B6733C"/>
    <w:styleLink w:val="WWNum35"/>
    <w:lvl w:ilvl="0">
      <w:start w:val="1"/>
      <w:numFmt w:val="lowerLetter"/>
      <w:lvlText w:val="%1)"/>
      <w:lvlJc w:val="left"/>
      <w:pPr>
        <w:ind w:left="1464" w:hanging="360"/>
      </w:pPr>
    </w:lvl>
    <w:lvl w:ilvl="1">
      <w:start w:val="1"/>
      <w:numFmt w:val="lowerLetter"/>
      <w:lvlText w:val="%2."/>
      <w:lvlJc w:val="left"/>
      <w:pPr>
        <w:ind w:left="2184" w:hanging="360"/>
      </w:pPr>
    </w:lvl>
    <w:lvl w:ilvl="2">
      <w:start w:val="1"/>
      <w:numFmt w:val="lowerRoman"/>
      <w:lvlText w:val="%1.%2.%3."/>
      <w:lvlJc w:val="right"/>
      <w:pPr>
        <w:ind w:left="2904" w:hanging="180"/>
      </w:pPr>
    </w:lvl>
    <w:lvl w:ilvl="3">
      <w:start w:val="1"/>
      <w:numFmt w:val="decimal"/>
      <w:lvlText w:val="%1.%2.%3.%4."/>
      <w:lvlJc w:val="left"/>
      <w:pPr>
        <w:ind w:left="3624" w:hanging="360"/>
      </w:pPr>
    </w:lvl>
    <w:lvl w:ilvl="4">
      <w:start w:val="1"/>
      <w:numFmt w:val="lowerLetter"/>
      <w:lvlText w:val="%1.%2.%3.%4.%5."/>
      <w:lvlJc w:val="left"/>
      <w:pPr>
        <w:ind w:left="4344" w:hanging="360"/>
      </w:pPr>
    </w:lvl>
    <w:lvl w:ilvl="5">
      <w:start w:val="1"/>
      <w:numFmt w:val="lowerRoman"/>
      <w:lvlText w:val="%1.%2.%3.%4.%5.%6."/>
      <w:lvlJc w:val="right"/>
      <w:pPr>
        <w:ind w:left="5064" w:hanging="180"/>
      </w:pPr>
    </w:lvl>
    <w:lvl w:ilvl="6">
      <w:start w:val="1"/>
      <w:numFmt w:val="decimal"/>
      <w:lvlText w:val="%1.%2.%3.%4.%5.%6.%7."/>
      <w:lvlJc w:val="left"/>
      <w:pPr>
        <w:ind w:left="5784" w:hanging="360"/>
      </w:pPr>
    </w:lvl>
    <w:lvl w:ilvl="7">
      <w:start w:val="1"/>
      <w:numFmt w:val="lowerLetter"/>
      <w:lvlText w:val="%1.%2.%3.%4.%5.%6.%7.%8."/>
      <w:lvlJc w:val="left"/>
      <w:pPr>
        <w:ind w:left="6504" w:hanging="360"/>
      </w:pPr>
    </w:lvl>
    <w:lvl w:ilvl="8">
      <w:start w:val="1"/>
      <w:numFmt w:val="lowerRoman"/>
      <w:lvlText w:val="%1.%2.%3.%4.%5.%6.%7.%8.%9."/>
      <w:lvlJc w:val="right"/>
      <w:pPr>
        <w:ind w:left="7224" w:hanging="180"/>
      </w:pPr>
    </w:lvl>
  </w:abstractNum>
  <w:abstractNum w:abstractNumId="49" w15:restartNumberingAfterBreak="0">
    <w:nsid w:val="30473D82"/>
    <w:multiLevelType w:val="multilevel"/>
    <w:tmpl w:val="C1A09774"/>
    <w:styleLink w:val="WWNum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306141ED"/>
    <w:multiLevelType w:val="multilevel"/>
    <w:tmpl w:val="A9A0CAEA"/>
    <w:styleLink w:val="WWNum72"/>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51" w15:restartNumberingAfterBreak="0">
    <w:nsid w:val="317F1C85"/>
    <w:multiLevelType w:val="multilevel"/>
    <w:tmpl w:val="B8F4DAC2"/>
    <w:styleLink w:val="WWNum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33AF099E"/>
    <w:multiLevelType w:val="multilevel"/>
    <w:tmpl w:val="3CF63410"/>
    <w:styleLink w:val="WWNum3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3" w15:restartNumberingAfterBreak="0">
    <w:nsid w:val="33F74E97"/>
    <w:multiLevelType w:val="multilevel"/>
    <w:tmpl w:val="78B65F64"/>
    <w:styleLink w:val="WWNum75"/>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340C6B03"/>
    <w:multiLevelType w:val="multilevel"/>
    <w:tmpl w:val="25989D9C"/>
    <w:styleLink w:val="WWNum27"/>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55" w15:restartNumberingAfterBreak="0">
    <w:nsid w:val="37851873"/>
    <w:multiLevelType w:val="hybridMultilevel"/>
    <w:tmpl w:val="A4C81D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38683ABF"/>
    <w:multiLevelType w:val="hybridMultilevel"/>
    <w:tmpl w:val="3C7A8D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38D62E07"/>
    <w:multiLevelType w:val="multilevel"/>
    <w:tmpl w:val="E6E233D4"/>
    <w:styleLink w:val="WWNum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399972FD"/>
    <w:multiLevelType w:val="multilevel"/>
    <w:tmpl w:val="5A246A4E"/>
    <w:styleLink w:val="WWNum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3BC0793D"/>
    <w:multiLevelType w:val="multilevel"/>
    <w:tmpl w:val="CCA44F2A"/>
    <w:styleLink w:val="WWNum74"/>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60" w15:restartNumberingAfterBreak="0">
    <w:nsid w:val="3BC81CEA"/>
    <w:multiLevelType w:val="multilevel"/>
    <w:tmpl w:val="D534D14C"/>
    <w:styleLink w:val="WWNum98"/>
    <w:lvl w:ilvl="0">
      <w:numFmt w:val="bullet"/>
      <w:lvlText w:val=""/>
      <w:lvlJc w:val="left"/>
      <w:pPr>
        <w:ind w:left="1777" w:hanging="360"/>
      </w:pPr>
      <w:rPr>
        <w:rFonts w:ascii="Symbol" w:hAnsi="Symbol"/>
      </w:rPr>
    </w:lvl>
    <w:lvl w:ilvl="1">
      <w:numFmt w:val="bullet"/>
      <w:lvlText w:val="o"/>
      <w:lvlJc w:val="left"/>
      <w:pPr>
        <w:ind w:left="2497" w:hanging="360"/>
      </w:pPr>
      <w:rPr>
        <w:rFonts w:ascii="Courier New" w:hAnsi="Courier New" w:cs="Courier New"/>
      </w:rPr>
    </w:lvl>
    <w:lvl w:ilvl="2">
      <w:numFmt w:val="bullet"/>
      <w:lvlText w:val=""/>
      <w:lvlJc w:val="left"/>
      <w:pPr>
        <w:ind w:left="3217" w:hanging="360"/>
      </w:pPr>
      <w:rPr>
        <w:rFonts w:ascii="Wingdings" w:hAnsi="Wingdings"/>
      </w:rPr>
    </w:lvl>
    <w:lvl w:ilvl="3">
      <w:numFmt w:val="bullet"/>
      <w:lvlText w:val=""/>
      <w:lvlJc w:val="left"/>
      <w:pPr>
        <w:ind w:left="3937" w:hanging="360"/>
      </w:pPr>
      <w:rPr>
        <w:rFonts w:ascii="Symbol" w:hAnsi="Symbol"/>
      </w:rPr>
    </w:lvl>
    <w:lvl w:ilvl="4">
      <w:numFmt w:val="bullet"/>
      <w:lvlText w:val="o"/>
      <w:lvlJc w:val="left"/>
      <w:pPr>
        <w:ind w:left="4657" w:hanging="360"/>
      </w:pPr>
      <w:rPr>
        <w:rFonts w:ascii="Courier New" w:hAnsi="Courier New" w:cs="Courier New"/>
      </w:rPr>
    </w:lvl>
    <w:lvl w:ilvl="5">
      <w:numFmt w:val="bullet"/>
      <w:lvlText w:val=""/>
      <w:lvlJc w:val="left"/>
      <w:pPr>
        <w:ind w:left="5377" w:hanging="360"/>
      </w:pPr>
      <w:rPr>
        <w:rFonts w:ascii="Wingdings" w:hAnsi="Wingdings"/>
      </w:rPr>
    </w:lvl>
    <w:lvl w:ilvl="6">
      <w:numFmt w:val="bullet"/>
      <w:lvlText w:val=""/>
      <w:lvlJc w:val="left"/>
      <w:pPr>
        <w:ind w:left="6097" w:hanging="360"/>
      </w:pPr>
      <w:rPr>
        <w:rFonts w:ascii="Symbol" w:hAnsi="Symbol"/>
      </w:rPr>
    </w:lvl>
    <w:lvl w:ilvl="7">
      <w:numFmt w:val="bullet"/>
      <w:lvlText w:val="o"/>
      <w:lvlJc w:val="left"/>
      <w:pPr>
        <w:ind w:left="6817" w:hanging="360"/>
      </w:pPr>
      <w:rPr>
        <w:rFonts w:ascii="Courier New" w:hAnsi="Courier New" w:cs="Courier New"/>
      </w:rPr>
    </w:lvl>
    <w:lvl w:ilvl="8">
      <w:numFmt w:val="bullet"/>
      <w:lvlText w:val=""/>
      <w:lvlJc w:val="left"/>
      <w:pPr>
        <w:ind w:left="7537" w:hanging="360"/>
      </w:pPr>
      <w:rPr>
        <w:rFonts w:ascii="Wingdings" w:hAnsi="Wingdings"/>
      </w:rPr>
    </w:lvl>
  </w:abstractNum>
  <w:abstractNum w:abstractNumId="61" w15:restartNumberingAfterBreak="0">
    <w:nsid w:val="3D7F0236"/>
    <w:multiLevelType w:val="hybridMultilevel"/>
    <w:tmpl w:val="D51AD4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3E382AA6"/>
    <w:multiLevelType w:val="multilevel"/>
    <w:tmpl w:val="DC08C6A2"/>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3E870D1F"/>
    <w:multiLevelType w:val="multilevel"/>
    <w:tmpl w:val="43765510"/>
    <w:styleLink w:val="WWNum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3F625168"/>
    <w:multiLevelType w:val="hybridMultilevel"/>
    <w:tmpl w:val="3D1A9912"/>
    <w:lvl w:ilvl="0" w:tplc="323E04F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3FFD1F27"/>
    <w:multiLevelType w:val="multilevel"/>
    <w:tmpl w:val="9CCA65CC"/>
    <w:styleLink w:val="WWNum13"/>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66" w15:restartNumberingAfterBreak="0">
    <w:nsid w:val="400B1B8A"/>
    <w:multiLevelType w:val="multilevel"/>
    <w:tmpl w:val="62A4C5FE"/>
    <w:styleLink w:val="WWNum6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40280694"/>
    <w:multiLevelType w:val="hybridMultilevel"/>
    <w:tmpl w:val="A9E671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40872C1B"/>
    <w:multiLevelType w:val="hybridMultilevel"/>
    <w:tmpl w:val="8E26D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42730717"/>
    <w:multiLevelType w:val="multilevel"/>
    <w:tmpl w:val="66E86F90"/>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42B60580"/>
    <w:multiLevelType w:val="multilevel"/>
    <w:tmpl w:val="5C8CCC14"/>
    <w:styleLink w:val="WWNum58"/>
    <w:lvl w:ilvl="0">
      <w:start w:val="1"/>
      <w:numFmt w:val="lowerLetter"/>
      <w:lvlText w:val="%1)"/>
      <w:lvlJc w:val="left"/>
      <w:pPr>
        <w:ind w:left="1089" w:hanging="360"/>
      </w:pPr>
    </w:lvl>
    <w:lvl w:ilvl="1">
      <w:start w:val="1"/>
      <w:numFmt w:val="lowerLetter"/>
      <w:lvlText w:val="%2."/>
      <w:lvlJc w:val="left"/>
      <w:pPr>
        <w:ind w:left="1809" w:hanging="360"/>
      </w:pPr>
    </w:lvl>
    <w:lvl w:ilvl="2">
      <w:start w:val="1"/>
      <w:numFmt w:val="lowerRoman"/>
      <w:lvlText w:val="%1.%2.%3."/>
      <w:lvlJc w:val="right"/>
      <w:pPr>
        <w:ind w:left="2529" w:hanging="180"/>
      </w:pPr>
    </w:lvl>
    <w:lvl w:ilvl="3">
      <w:start w:val="1"/>
      <w:numFmt w:val="decimal"/>
      <w:lvlText w:val="%1.%2.%3.%4."/>
      <w:lvlJc w:val="left"/>
      <w:pPr>
        <w:ind w:left="3249" w:hanging="360"/>
      </w:pPr>
    </w:lvl>
    <w:lvl w:ilvl="4">
      <w:start w:val="1"/>
      <w:numFmt w:val="lowerLetter"/>
      <w:lvlText w:val="%1.%2.%3.%4.%5."/>
      <w:lvlJc w:val="left"/>
      <w:pPr>
        <w:ind w:left="3969" w:hanging="360"/>
      </w:pPr>
    </w:lvl>
    <w:lvl w:ilvl="5">
      <w:start w:val="1"/>
      <w:numFmt w:val="lowerRoman"/>
      <w:lvlText w:val="%1.%2.%3.%4.%5.%6."/>
      <w:lvlJc w:val="right"/>
      <w:pPr>
        <w:ind w:left="4689" w:hanging="180"/>
      </w:pPr>
    </w:lvl>
    <w:lvl w:ilvl="6">
      <w:start w:val="1"/>
      <w:numFmt w:val="decimal"/>
      <w:lvlText w:val="%1.%2.%3.%4.%5.%6.%7."/>
      <w:lvlJc w:val="left"/>
      <w:pPr>
        <w:ind w:left="5409" w:hanging="360"/>
      </w:pPr>
    </w:lvl>
    <w:lvl w:ilvl="7">
      <w:start w:val="1"/>
      <w:numFmt w:val="lowerLetter"/>
      <w:lvlText w:val="%1.%2.%3.%4.%5.%6.%7.%8."/>
      <w:lvlJc w:val="left"/>
      <w:pPr>
        <w:ind w:left="6129" w:hanging="360"/>
      </w:pPr>
    </w:lvl>
    <w:lvl w:ilvl="8">
      <w:start w:val="1"/>
      <w:numFmt w:val="lowerRoman"/>
      <w:lvlText w:val="%1.%2.%3.%4.%5.%6.%7.%8.%9."/>
      <w:lvlJc w:val="right"/>
      <w:pPr>
        <w:ind w:left="6849" w:hanging="180"/>
      </w:pPr>
    </w:lvl>
  </w:abstractNum>
  <w:abstractNum w:abstractNumId="71" w15:restartNumberingAfterBreak="0">
    <w:nsid w:val="434C72E7"/>
    <w:multiLevelType w:val="hybridMultilevel"/>
    <w:tmpl w:val="5ADAF4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45F7579D"/>
    <w:multiLevelType w:val="hybridMultilevel"/>
    <w:tmpl w:val="EDEE820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3" w15:restartNumberingAfterBreak="0">
    <w:nsid w:val="484D7EE9"/>
    <w:multiLevelType w:val="multilevel"/>
    <w:tmpl w:val="FA9CCE02"/>
    <w:styleLink w:val="WWNum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49335D1C"/>
    <w:multiLevelType w:val="multilevel"/>
    <w:tmpl w:val="81B2083A"/>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49713768"/>
    <w:multiLevelType w:val="hybridMultilevel"/>
    <w:tmpl w:val="D6B0A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4A7B12DF"/>
    <w:multiLevelType w:val="multilevel"/>
    <w:tmpl w:val="37DA1288"/>
    <w:styleLink w:val="WWNum7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7" w15:restartNumberingAfterBreak="0">
    <w:nsid w:val="4B484B0D"/>
    <w:multiLevelType w:val="hybridMultilevel"/>
    <w:tmpl w:val="61687236"/>
    <w:lvl w:ilvl="0" w:tplc="850226BC">
      <w:start w:val="1"/>
      <w:numFmt w:val="decimal"/>
      <w:lvlText w:val="%1."/>
      <w:lvlJc w:val="left"/>
      <w:pPr>
        <w:ind w:left="720" w:hanging="360"/>
      </w:pPr>
      <w:rPr>
        <w:rFonts w:asciiTheme="minorHAnsi" w:hAnsiTheme="minorHAnsi" w:cstheme="minorHAnsi"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4BDB4EA3"/>
    <w:multiLevelType w:val="multilevel"/>
    <w:tmpl w:val="2A206BCE"/>
    <w:styleLink w:val="WWNum96"/>
    <w:lvl w:ilvl="0">
      <w:numFmt w:val="bullet"/>
      <w:lvlText w:val=""/>
      <w:lvlJc w:val="left"/>
      <w:pPr>
        <w:ind w:left="1210" w:hanging="360"/>
      </w:pPr>
      <w:rPr>
        <w:rFonts w:ascii="Symbol" w:hAnsi="Symbol"/>
      </w:rPr>
    </w:lvl>
    <w:lvl w:ilvl="1">
      <w:numFmt w:val="bullet"/>
      <w:lvlText w:val="o"/>
      <w:lvlJc w:val="left"/>
      <w:pPr>
        <w:ind w:left="1221" w:hanging="360"/>
      </w:pPr>
      <w:rPr>
        <w:rFonts w:ascii="Courier New" w:hAnsi="Courier New" w:cs="Courier New"/>
      </w:rPr>
    </w:lvl>
    <w:lvl w:ilvl="2">
      <w:numFmt w:val="bullet"/>
      <w:lvlText w:val=""/>
      <w:lvlJc w:val="left"/>
      <w:pPr>
        <w:ind w:left="1941" w:hanging="360"/>
      </w:pPr>
      <w:rPr>
        <w:rFonts w:ascii="Wingdings" w:hAnsi="Wingdings"/>
      </w:rPr>
    </w:lvl>
    <w:lvl w:ilvl="3">
      <w:numFmt w:val="bullet"/>
      <w:lvlText w:val=""/>
      <w:lvlJc w:val="left"/>
      <w:pPr>
        <w:ind w:left="2661" w:hanging="360"/>
      </w:pPr>
      <w:rPr>
        <w:rFonts w:ascii="Symbol" w:hAnsi="Symbol"/>
      </w:rPr>
    </w:lvl>
    <w:lvl w:ilvl="4">
      <w:numFmt w:val="bullet"/>
      <w:lvlText w:val="o"/>
      <w:lvlJc w:val="left"/>
      <w:pPr>
        <w:ind w:left="3381" w:hanging="360"/>
      </w:pPr>
      <w:rPr>
        <w:rFonts w:ascii="Courier New" w:hAnsi="Courier New" w:cs="Courier New"/>
      </w:rPr>
    </w:lvl>
    <w:lvl w:ilvl="5">
      <w:numFmt w:val="bullet"/>
      <w:lvlText w:val=""/>
      <w:lvlJc w:val="left"/>
      <w:pPr>
        <w:ind w:left="4101" w:hanging="360"/>
      </w:pPr>
      <w:rPr>
        <w:rFonts w:ascii="Wingdings" w:hAnsi="Wingdings"/>
      </w:rPr>
    </w:lvl>
    <w:lvl w:ilvl="6">
      <w:numFmt w:val="bullet"/>
      <w:lvlText w:val=""/>
      <w:lvlJc w:val="left"/>
      <w:pPr>
        <w:ind w:left="4821" w:hanging="360"/>
      </w:pPr>
      <w:rPr>
        <w:rFonts w:ascii="Symbol" w:hAnsi="Symbol"/>
      </w:rPr>
    </w:lvl>
    <w:lvl w:ilvl="7">
      <w:numFmt w:val="bullet"/>
      <w:lvlText w:val="o"/>
      <w:lvlJc w:val="left"/>
      <w:pPr>
        <w:ind w:left="5541" w:hanging="360"/>
      </w:pPr>
      <w:rPr>
        <w:rFonts w:ascii="Courier New" w:hAnsi="Courier New" w:cs="Courier New"/>
      </w:rPr>
    </w:lvl>
    <w:lvl w:ilvl="8">
      <w:numFmt w:val="bullet"/>
      <w:lvlText w:val=""/>
      <w:lvlJc w:val="left"/>
      <w:pPr>
        <w:ind w:left="6261" w:hanging="360"/>
      </w:pPr>
      <w:rPr>
        <w:rFonts w:ascii="Wingdings" w:hAnsi="Wingdings"/>
      </w:rPr>
    </w:lvl>
  </w:abstractNum>
  <w:abstractNum w:abstractNumId="79" w15:restartNumberingAfterBreak="0">
    <w:nsid w:val="4C7912F8"/>
    <w:multiLevelType w:val="multilevel"/>
    <w:tmpl w:val="BEE83E90"/>
    <w:styleLink w:val="WWNum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4C9240E0"/>
    <w:multiLevelType w:val="multilevel"/>
    <w:tmpl w:val="49DCE8FE"/>
    <w:styleLink w:val="WWNum9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509C3B41"/>
    <w:multiLevelType w:val="hybridMultilevel"/>
    <w:tmpl w:val="F52C4E7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2" w15:restartNumberingAfterBreak="0">
    <w:nsid w:val="50AC0FA1"/>
    <w:multiLevelType w:val="multilevel"/>
    <w:tmpl w:val="75A6004A"/>
    <w:styleLink w:val="WWNum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3" w15:restartNumberingAfterBreak="0">
    <w:nsid w:val="50CF6D36"/>
    <w:multiLevelType w:val="multilevel"/>
    <w:tmpl w:val="0A6418D6"/>
    <w:styleLink w:val="WW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532337B2"/>
    <w:multiLevelType w:val="multilevel"/>
    <w:tmpl w:val="CB96E972"/>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15:restartNumberingAfterBreak="0">
    <w:nsid w:val="53EE23B9"/>
    <w:multiLevelType w:val="multilevel"/>
    <w:tmpl w:val="3D9E340A"/>
    <w:styleLink w:val="WWNum59"/>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6" w15:restartNumberingAfterBreak="0">
    <w:nsid w:val="5463334C"/>
    <w:multiLevelType w:val="multilevel"/>
    <w:tmpl w:val="2D2693F2"/>
    <w:styleLink w:val="WWNum41"/>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87" w15:restartNumberingAfterBreak="0">
    <w:nsid w:val="54A865AA"/>
    <w:multiLevelType w:val="hybridMultilevel"/>
    <w:tmpl w:val="0EDA1D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55E03651"/>
    <w:multiLevelType w:val="multilevel"/>
    <w:tmpl w:val="00A8A89E"/>
    <w:styleLink w:val="WWNum30"/>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89" w15:restartNumberingAfterBreak="0">
    <w:nsid w:val="56D202A7"/>
    <w:multiLevelType w:val="multilevel"/>
    <w:tmpl w:val="CE726EA4"/>
    <w:styleLink w:val="WWNum5"/>
    <w:lvl w:ilvl="0">
      <w:numFmt w:val="bullet"/>
      <w:lvlText w:val=""/>
      <w:lvlJc w:val="left"/>
      <w:pPr>
        <w:ind w:left="927" w:hanging="360"/>
      </w:pPr>
      <w:rPr>
        <w:rFonts w:ascii="Symbol" w:hAnsi="Symbol"/>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90" w15:restartNumberingAfterBreak="0">
    <w:nsid w:val="57BF08D8"/>
    <w:multiLevelType w:val="multilevel"/>
    <w:tmpl w:val="0EE0FEBA"/>
    <w:styleLink w:val="WWNum32"/>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91" w15:restartNumberingAfterBreak="0">
    <w:nsid w:val="590028F7"/>
    <w:multiLevelType w:val="multilevel"/>
    <w:tmpl w:val="6A34B9FA"/>
    <w:styleLink w:val="WWNum45"/>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1.%2.%3."/>
      <w:lvlJc w:val="right"/>
      <w:pPr>
        <w:ind w:left="2868" w:hanging="180"/>
      </w:pPr>
    </w:lvl>
    <w:lvl w:ilvl="3">
      <w:start w:val="1"/>
      <w:numFmt w:val="decimal"/>
      <w:lvlText w:val="%1.%2.%3.%4."/>
      <w:lvlJc w:val="left"/>
      <w:pPr>
        <w:ind w:left="3588" w:hanging="360"/>
      </w:pPr>
    </w:lvl>
    <w:lvl w:ilvl="4">
      <w:start w:val="1"/>
      <w:numFmt w:val="lowerLetter"/>
      <w:lvlText w:val="%1.%2.%3.%4.%5."/>
      <w:lvlJc w:val="left"/>
      <w:pPr>
        <w:ind w:left="4308" w:hanging="360"/>
      </w:pPr>
    </w:lvl>
    <w:lvl w:ilvl="5">
      <w:start w:val="1"/>
      <w:numFmt w:val="lowerRoman"/>
      <w:lvlText w:val="%1.%2.%3.%4.%5.%6."/>
      <w:lvlJc w:val="right"/>
      <w:pPr>
        <w:ind w:left="5028" w:hanging="180"/>
      </w:pPr>
    </w:lvl>
    <w:lvl w:ilvl="6">
      <w:start w:val="1"/>
      <w:numFmt w:val="decimal"/>
      <w:lvlText w:val="%1.%2.%3.%4.%5.%6.%7."/>
      <w:lvlJc w:val="left"/>
      <w:pPr>
        <w:ind w:left="5748" w:hanging="360"/>
      </w:pPr>
    </w:lvl>
    <w:lvl w:ilvl="7">
      <w:start w:val="1"/>
      <w:numFmt w:val="lowerLetter"/>
      <w:lvlText w:val="%1.%2.%3.%4.%5.%6.%7.%8."/>
      <w:lvlJc w:val="left"/>
      <w:pPr>
        <w:ind w:left="6468" w:hanging="360"/>
      </w:pPr>
    </w:lvl>
    <w:lvl w:ilvl="8">
      <w:start w:val="1"/>
      <w:numFmt w:val="lowerRoman"/>
      <w:lvlText w:val="%1.%2.%3.%4.%5.%6.%7.%8.%9."/>
      <w:lvlJc w:val="right"/>
      <w:pPr>
        <w:ind w:left="7188" w:hanging="180"/>
      </w:pPr>
    </w:lvl>
  </w:abstractNum>
  <w:abstractNum w:abstractNumId="92" w15:restartNumberingAfterBreak="0">
    <w:nsid w:val="5AE84763"/>
    <w:multiLevelType w:val="multilevel"/>
    <w:tmpl w:val="B22A89DC"/>
    <w:styleLink w:val="WWNum16"/>
    <w:lvl w:ilvl="0">
      <w:start w:val="1"/>
      <w:numFmt w:val="lowerLetter"/>
      <w:lvlText w:val="%1)"/>
      <w:lvlJc w:val="left"/>
      <w:pPr>
        <w:ind w:left="767" w:hanging="360"/>
      </w:pPr>
    </w:lvl>
    <w:lvl w:ilvl="1">
      <w:start w:val="1"/>
      <w:numFmt w:val="lowerLetter"/>
      <w:lvlText w:val="%2."/>
      <w:lvlJc w:val="left"/>
      <w:pPr>
        <w:ind w:left="1487" w:hanging="360"/>
      </w:pPr>
    </w:lvl>
    <w:lvl w:ilvl="2">
      <w:start w:val="1"/>
      <w:numFmt w:val="lowerRoman"/>
      <w:lvlText w:val="%1.%2.%3."/>
      <w:lvlJc w:val="right"/>
      <w:pPr>
        <w:ind w:left="2207" w:hanging="180"/>
      </w:pPr>
    </w:lvl>
    <w:lvl w:ilvl="3">
      <w:start w:val="1"/>
      <w:numFmt w:val="decimal"/>
      <w:lvlText w:val="%1.%2.%3.%4."/>
      <w:lvlJc w:val="left"/>
      <w:pPr>
        <w:ind w:left="2927" w:hanging="360"/>
      </w:pPr>
    </w:lvl>
    <w:lvl w:ilvl="4">
      <w:start w:val="1"/>
      <w:numFmt w:val="lowerLetter"/>
      <w:lvlText w:val="%1.%2.%3.%4.%5."/>
      <w:lvlJc w:val="left"/>
      <w:pPr>
        <w:ind w:left="3647" w:hanging="360"/>
      </w:pPr>
    </w:lvl>
    <w:lvl w:ilvl="5">
      <w:start w:val="1"/>
      <w:numFmt w:val="lowerRoman"/>
      <w:lvlText w:val="%1.%2.%3.%4.%5.%6."/>
      <w:lvlJc w:val="right"/>
      <w:pPr>
        <w:ind w:left="4367" w:hanging="180"/>
      </w:pPr>
    </w:lvl>
    <w:lvl w:ilvl="6">
      <w:start w:val="1"/>
      <w:numFmt w:val="decimal"/>
      <w:lvlText w:val="%1.%2.%3.%4.%5.%6.%7."/>
      <w:lvlJc w:val="left"/>
      <w:pPr>
        <w:ind w:left="5087" w:hanging="360"/>
      </w:pPr>
    </w:lvl>
    <w:lvl w:ilvl="7">
      <w:start w:val="1"/>
      <w:numFmt w:val="lowerLetter"/>
      <w:lvlText w:val="%1.%2.%3.%4.%5.%6.%7.%8."/>
      <w:lvlJc w:val="left"/>
      <w:pPr>
        <w:ind w:left="5807" w:hanging="360"/>
      </w:pPr>
    </w:lvl>
    <w:lvl w:ilvl="8">
      <w:start w:val="1"/>
      <w:numFmt w:val="lowerRoman"/>
      <w:lvlText w:val="%1.%2.%3.%4.%5.%6.%7.%8.%9."/>
      <w:lvlJc w:val="right"/>
      <w:pPr>
        <w:ind w:left="6527" w:hanging="180"/>
      </w:pPr>
    </w:lvl>
  </w:abstractNum>
  <w:abstractNum w:abstractNumId="93" w15:restartNumberingAfterBreak="0">
    <w:nsid w:val="5C0B5F1C"/>
    <w:multiLevelType w:val="multilevel"/>
    <w:tmpl w:val="0CD6A91A"/>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4" w15:restartNumberingAfterBreak="0">
    <w:nsid w:val="5D140C6D"/>
    <w:multiLevelType w:val="hybridMultilevel"/>
    <w:tmpl w:val="C0F045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5EEF3001"/>
    <w:multiLevelType w:val="hybridMultilevel"/>
    <w:tmpl w:val="C79C53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610E12E7"/>
    <w:multiLevelType w:val="multilevel"/>
    <w:tmpl w:val="D2AC8A54"/>
    <w:styleLink w:val="WWNum71"/>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97" w15:restartNumberingAfterBreak="0">
    <w:nsid w:val="61792916"/>
    <w:multiLevelType w:val="multilevel"/>
    <w:tmpl w:val="CCAEA738"/>
    <w:styleLink w:val="WWNum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62B44C19"/>
    <w:multiLevelType w:val="multilevel"/>
    <w:tmpl w:val="451E07CA"/>
    <w:styleLink w:val="WWNum33"/>
    <w:lvl w:ilvl="0">
      <w:start w:val="1"/>
      <w:numFmt w:val="lowerLetter"/>
      <w:lvlText w:val="%1)"/>
      <w:lvlJc w:val="left"/>
      <w:pPr>
        <w:ind w:left="1089" w:hanging="360"/>
      </w:pPr>
    </w:lvl>
    <w:lvl w:ilvl="1">
      <w:start w:val="1"/>
      <w:numFmt w:val="lowerLetter"/>
      <w:lvlText w:val="%2."/>
      <w:lvlJc w:val="left"/>
      <w:pPr>
        <w:ind w:left="1809" w:hanging="360"/>
      </w:pPr>
    </w:lvl>
    <w:lvl w:ilvl="2">
      <w:start w:val="1"/>
      <w:numFmt w:val="lowerRoman"/>
      <w:lvlText w:val="%1.%2.%3."/>
      <w:lvlJc w:val="right"/>
      <w:pPr>
        <w:ind w:left="2529" w:hanging="180"/>
      </w:pPr>
    </w:lvl>
    <w:lvl w:ilvl="3">
      <w:start w:val="1"/>
      <w:numFmt w:val="decimal"/>
      <w:lvlText w:val="%1.%2.%3.%4."/>
      <w:lvlJc w:val="left"/>
      <w:pPr>
        <w:ind w:left="3249" w:hanging="360"/>
      </w:pPr>
    </w:lvl>
    <w:lvl w:ilvl="4">
      <w:start w:val="1"/>
      <w:numFmt w:val="lowerLetter"/>
      <w:lvlText w:val="%1.%2.%3.%4.%5."/>
      <w:lvlJc w:val="left"/>
      <w:pPr>
        <w:ind w:left="3969" w:hanging="360"/>
      </w:pPr>
    </w:lvl>
    <w:lvl w:ilvl="5">
      <w:start w:val="1"/>
      <w:numFmt w:val="lowerRoman"/>
      <w:lvlText w:val="%1.%2.%3.%4.%5.%6."/>
      <w:lvlJc w:val="right"/>
      <w:pPr>
        <w:ind w:left="4689" w:hanging="180"/>
      </w:pPr>
    </w:lvl>
    <w:lvl w:ilvl="6">
      <w:start w:val="1"/>
      <w:numFmt w:val="decimal"/>
      <w:lvlText w:val="%1.%2.%3.%4.%5.%6.%7."/>
      <w:lvlJc w:val="left"/>
      <w:pPr>
        <w:ind w:left="5409" w:hanging="360"/>
      </w:pPr>
    </w:lvl>
    <w:lvl w:ilvl="7">
      <w:start w:val="1"/>
      <w:numFmt w:val="lowerLetter"/>
      <w:lvlText w:val="%1.%2.%3.%4.%5.%6.%7.%8."/>
      <w:lvlJc w:val="left"/>
      <w:pPr>
        <w:ind w:left="6129" w:hanging="360"/>
      </w:pPr>
    </w:lvl>
    <w:lvl w:ilvl="8">
      <w:start w:val="1"/>
      <w:numFmt w:val="lowerRoman"/>
      <w:lvlText w:val="%1.%2.%3.%4.%5.%6.%7.%8.%9."/>
      <w:lvlJc w:val="right"/>
      <w:pPr>
        <w:ind w:left="6849" w:hanging="180"/>
      </w:pPr>
    </w:lvl>
  </w:abstractNum>
  <w:abstractNum w:abstractNumId="99" w15:restartNumberingAfterBreak="0">
    <w:nsid w:val="62B619C2"/>
    <w:multiLevelType w:val="multilevel"/>
    <w:tmpl w:val="D026DA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0" w15:restartNumberingAfterBreak="0">
    <w:nsid w:val="62D131D3"/>
    <w:multiLevelType w:val="hybridMultilevel"/>
    <w:tmpl w:val="5E5EB3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62F64300"/>
    <w:multiLevelType w:val="hybridMultilevel"/>
    <w:tmpl w:val="2214DD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633247B5"/>
    <w:multiLevelType w:val="multilevel"/>
    <w:tmpl w:val="72A45E4E"/>
    <w:styleLink w:val="WWNum55"/>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03" w15:restartNumberingAfterBreak="0">
    <w:nsid w:val="63F61309"/>
    <w:multiLevelType w:val="multilevel"/>
    <w:tmpl w:val="D2106BD4"/>
    <w:styleLink w:val="WWNum14"/>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04" w15:restartNumberingAfterBreak="0">
    <w:nsid w:val="64AC5584"/>
    <w:multiLevelType w:val="multilevel"/>
    <w:tmpl w:val="D7545924"/>
    <w:styleLink w:val="WWNum68"/>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105" w15:restartNumberingAfterBreak="0">
    <w:nsid w:val="65AA6A3D"/>
    <w:multiLevelType w:val="multilevel"/>
    <w:tmpl w:val="CF4299F2"/>
    <w:styleLink w:val="WWNum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6" w15:restartNumberingAfterBreak="0">
    <w:nsid w:val="67C54F12"/>
    <w:multiLevelType w:val="multilevel"/>
    <w:tmpl w:val="5EF41458"/>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7" w15:restartNumberingAfterBreak="0">
    <w:nsid w:val="689C6C75"/>
    <w:multiLevelType w:val="multilevel"/>
    <w:tmpl w:val="0BF045A2"/>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8" w15:restartNumberingAfterBreak="0">
    <w:nsid w:val="68E575BC"/>
    <w:multiLevelType w:val="multilevel"/>
    <w:tmpl w:val="F1864C8C"/>
    <w:styleLink w:val="WWNum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9" w15:restartNumberingAfterBreak="0">
    <w:nsid w:val="6951294F"/>
    <w:multiLevelType w:val="multilevel"/>
    <w:tmpl w:val="CDE0C7F8"/>
    <w:styleLink w:val="WWNum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0" w15:restartNumberingAfterBreak="0">
    <w:nsid w:val="69621CBD"/>
    <w:multiLevelType w:val="multilevel"/>
    <w:tmpl w:val="59E41A64"/>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1" w15:restartNumberingAfterBreak="0">
    <w:nsid w:val="6C195353"/>
    <w:multiLevelType w:val="multilevel"/>
    <w:tmpl w:val="B4C6B648"/>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6C914444"/>
    <w:multiLevelType w:val="multilevel"/>
    <w:tmpl w:val="3340991E"/>
    <w:styleLink w:val="WWNum4"/>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3" w15:restartNumberingAfterBreak="0">
    <w:nsid w:val="6D20315A"/>
    <w:multiLevelType w:val="multilevel"/>
    <w:tmpl w:val="19B483E0"/>
    <w:styleLink w:val="WWNum67"/>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114" w15:restartNumberingAfterBreak="0">
    <w:nsid w:val="6DD96C93"/>
    <w:multiLevelType w:val="multilevel"/>
    <w:tmpl w:val="2C7A8E28"/>
    <w:styleLink w:val="WWNum24"/>
    <w:lvl w:ilvl="0">
      <w:start w:val="1"/>
      <w:numFmt w:val="lowerLetter"/>
      <w:lvlText w:val="%1)"/>
      <w:lvlJc w:val="left"/>
      <w:pPr>
        <w:ind w:left="1399" w:hanging="360"/>
      </w:pPr>
    </w:lvl>
    <w:lvl w:ilvl="1">
      <w:start w:val="1"/>
      <w:numFmt w:val="lowerLetter"/>
      <w:lvlText w:val="%2."/>
      <w:lvlJc w:val="left"/>
      <w:pPr>
        <w:ind w:left="2119" w:hanging="360"/>
      </w:pPr>
    </w:lvl>
    <w:lvl w:ilvl="2">
      <w:start w:val="1"/>
      <w:numFmt w:val="lowerRoman"/>
      <w:lvlText w:val="%1.%2.%3."/>
      <w:lvlJc w:val="right"/>
      <w:pPr>
        <w:ind w:left="2839" w:hanging="180"/>
      </w:pPr>
    </w:lvl>
    <w:lvl w:ilvl="3">
      <w:start w:val="1"/>
      <w:numFmt w:val="decimal"/>
      <w:lvlText w:val="%1.%2.%3.%4."/>
      <w:lvlJc w:val="left"/>
      <w:pPr>
        <w:ind w:left="3559" w:hanging="360"/>
      </w:pPr>
    </w:lvl>
    <w:lvl w:ilvl="4">
      <w:start w:val="1"/>
      <w:numFmt w:val="lowerLetter"/>
      <w:lvlText w:val="%1.%2.%3.%4.%5."/>
      <w:lvlJc w:val="left"/>
      <w:pPr>
        <w:ind w:left="4279" w:hanging="360"/>
      </w:pPr>
    </w:lvl>
    <w:lvl w:ilvl="5">
      <w:start w:val="1"/>
      <w:numFmt w:val="lowerRoman"/>
      <w:lvlText w:val="%1.%2.%3.%4.%5.%6."/>
      <w:lvlJc w:val="right"/>
      <w:pPr>
        <w:ind w:left="4999" w:hanging="180"/>
      </w:pPr>
    </w:lvl>
    <w:lvl w:ilvl="6">
      <w:start w:val="1"/>
      <w:numFmt w:val="decimal"/>
      <w:lvlText w:val="%1.%2.%3.%4.%5.%6.%7."/>
      <w:lvlJc w:val="left"/>
      <w:pPr>
        <w:ind w:left="5719" w:hanging="360"/>
      </w:pPr>
    </w:lvl>
    <w:lvl w:ilvl="7">
      <w:start w:val="1"/>
      <w:numFmt w:val="lowerLetter"/>
      <w:lvlText w:val="%1.%2.%3.%4.%5.%6.%7.%8."/>
      <w:lvlJc w:val="left"/>
      <w:pPr>
        <w:ind w:left="6439" w:hanging="360"/>
      </w:pPr>
    </w:lvl>
    <w:lvl w:ilvl="8">
      <w:start w:val="1"/>
      <w:numFmt w:val="lowerRoman"/>
      <w:lvlText w:val="%1.%2.%3.%4.%5.%6.%7.%8.%9."/>
      <w:lvlJc w:val="right"/>
      <w:pPr>
        <w:ind w:left="7159" w:hanging="180"/>
      </w:pPr>
    </w:lvl>
  </w:abstractNum>
  <w:abstractNum w:abstractNumId="115" w15:restartNumberingAfterBreak="0">
    <w:nsid w:val="6EB5727A"/>
    <w:multiLevelType w:val="multilevel"/>
    <w:tmpl w:val="1494EFE8"/>
    <w:styleLink w:val="WWNum20"/>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16" w15:restartNumberingAfterBreak="0">
    <w:nsid w:val="6F3D35BF"/>
    <w:multiLevelType w:val="multilevel"/>
    <w:tmpl w:val="1FFEDA98"/>
    <w:styleLink w:val="WWNum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7" w15:restartNumberingAfterBreak="0">
    <w:nsid w:val="701C2810"/>
    <w:multiLevelType w:val="multilevel"/>
    <w:tmpl w:val="5DDE632C"/>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8" w15:restartNumberingAfterBreak="0">
    <w:nsid w:val="704F63D6"/>
    <w:multiLevelType w:val="multilevel"/>
    <w:tmpl w:val="B01801D2"/>
    <w:styleLink w:val="WWNum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9" w15:restartNumberingAfterBreak="0">
    <w:nsid w:val="705A0CA6"/>
    <w:multiLevelType w:val="hybridMultilevel"/>
    <w:tmpl w:val="4A9841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0" w15:restartNumberingAfterBreak="0">
    <w:nsid w:val="70CF7AE9"/>
    <w:multiLevelType w:val="multilevel"/>
    <w:tmpl w:val="19C02DAC"/>
    <w:styleLink w:val="WW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1" w15:restartNumberingAfterBreak="0">
    <w:nsid w:val="70D90B00"/>
    <w:multiLevelType w:val="multilevel"/>
    <w:tmpl w:val="6CFA3EE2"/>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2" w15:restartNumberingAfterBreak="0">
    <w:nsid w:val="70E542A3"/>
    <w:multiLevelType w:val="multilevel"/>
    <w:tmpl w:val="44FE58B6"/>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3" w15:restartNumberingAfterBreak="0">
    <w:nsid w:val="71D12B13"/>
    <w:multiLevelType w:val="multilevel"/>
    <w:tmpl w:val="5DC6CD48"/>
    <w:styleLink w:val="WWNum3"/>
    <w:lvl w:ilvl="0">
      <w:start w:val="6"/>
      <w:numFmt w:val="decimal"/>
      <w:lvlText w:val="%1."/>
      <w:lvlJc w:val="left"/>
      <w:pPr>
        <w:ind w:left="-348" w:hanging="360"/>
      </w:pPr>
    </w:lvl>
    <w:lvl w:ilvl="1">
      <w:start w:val="2"/>
      <w:numFmt w:val="decimal"/>
      <w:lvlText w:val="%1.%2."/>
      <w:lvlJc w:val="left"/>
      <w:pPr>
        <w:ind w:left="720" w:hanging="720"/>
      </w:pPr>
    </w:lvl>
    <w:lvl w:ilvl="2">
      <w:start w:val="1"/>
      <w:numFmt w:val="decimal"/>
      <w:lvlText w:val="%1.%2.%3."/>
      <w:lvlJc w:val="left"/>
      <w:pPr>
        <w:ind w:left="1428" w:hanging="720"/>
      </w:pPr>
    </w:lvl>
    <w:lvl w:ilvl="3">
      <w:start w:val="1"/>
      <w:numFmt w:val="decimal"/>
      <w:lvlText w:val="%1.%2.%3.%4."/>
      <w:lvlJc w:val="left"/>
      <w:pPr>
        <w:ind w:left="2496" w:hanging="1080"/>
      </w:pPr>
    </w:lvl>
    <w:lvl w:ilvl="4">
      <w:start w:val="1"/>
      <w:numFmt w:val="decimal"/>
      <w:lvlText w:val="%1.%2.%3.%4.%5."/>
      <w:lvlJc w:val="left"/>
      <w:pPr>
        <w:ind w:left="3204" w:hanging="1080"/>
      </w:pPr>
    </w:lvl>
    <w:lvl w:ilvl="5">
      <w:start w:val="1"/>
      <w:numFmt w:val="decimal"/>
      <w:lvlText w:val="%1.%2.%3.%4.%5.%6."/>
      <w:lvlJc w:val="left"/>
      <w:pPr>
        <w:ind w:left="4272" w:hanging="1440"/>
      </w:pPr>
    </w:lvl>
    <w:lvl w:ilvl="6">
      <w:start w:val="1"/>
      <w:numFmt w:val="decimal"/>
      <w:lvlText w:val="%1.%2.%3.%4.%5.%6.%7."/>
      <w:lvlJc w:val="left"/>
      <w:pPr>
        <w:ind w:left="4980" w:hanging="1440"/>
      </w:pPr>
    </w:lvl>
    <w:lvl w:ilvl="7">
      <w:start w:val="1"/>
      <w:numFmt w:val="decimal"/>
      <w:lvlText w:val="%1.%2.%3.%4.%5.%6.%7.%8."/>
      <w:lvlJc w:val="left"/>
      <w:pPr>
        <w:ind w:left="6048" w:hanging="1800"/>
      </w:pPr>
    </w:lvl>
    <w:lvl w:ilvl="8">
      <w:start w:val="1"/>
      <w:numFmt w:val="decimal"/>
      <w:lvlText w:val="%1.%2.%3.%4.%5.%6.%7.%8.%9."/>
      <w:lvlJc w:val="left"/>
      <w:pPr>
        <w:ind w:left="7116" w:hanging="2160"/>
      </w:pPr>
    </w:lvl>
  </w:abstractNum>
  <w:abstractNum w:abstractNumId="124" w15:restartNumberingAfterBreak="0">
    <w:nsid w:val="74937FC3"/>
    <w:multiLevelType w:val="multilevel"/>
    <w:tmpl w:val="4060F03A"/>
    <w:styleLink w:val="WWNum6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756A46F2"/>
    <w:multiLevelType w:val="hybridMultilevel"/>
    <w:tmpl w:val="ECFAEB5C"/>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6" w15:restartNumberingAfterBreak="0">
    <w:nsid w:val="75922C03"/>
    <w:multiLevelType w:val="multilevel"/>
    <w:tmpl w:val="6748B548"/>
    <w:styleLink w:val="WWNum9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7" w15:restartNumberingAfterBreak="0">
    <w:nsid w:val="75C66D65"/>
    <w:multiLevelType w:val="multilevel"/>
    <w:tmpl w:val="2D0C8E1E"/>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8" w15:restartNumberingAfterBreak="0">
    <w:nsid w:val="77304BAC"/>
    <w:multiLevelType w:val="multilevel"/>
    <w:tmpl w:val="72303232"/>
    <w:styleLink w:val="WWNum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9" w15:restartNumberingAfterBreak="0">
    <w:nsid w:val="77E31E8A"/>
    <w:multiLevelType w:val="hybridMultilevel"/>
    <w:tmpl w:val="81B6AC7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0" w15:restartNumberingAfterBreak="0">
    <w:nsid w:val="793A0449"/>
    <w:multiLevelType w:val="hybridMultilevel"/>
    <w:tmpl w:val="39D885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1" w15:restartNumberingAfterBreak="0">
    <w:nsid w:val="7B7622A2"/>
    <w:multiLevelType w:val="hybridMultilevel"/>
    <w:tmpl w:val="CA5CD8DE"/>
    <w:lvl w:ilvl="0" w:tplc="3E94420A">
      <w:numFmt w:val="bullet"/>
      <w:lvlText w:val="-"/>
      <w:lvlJc w:val="left"/>
      <w:pPr>
        <w:ind w:left="502"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7CDC4E2F"/>
    <w:multiLevelType w:val="multilevel"/>
    <w:tmpl w:val="54B2AC1E"/>
    <w:styleLink w:val="WWNum2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3" w15:restartNumberingAfterBreak="0">
    <w:nsid w:val="7D185047"/>
    <w:multiLevelType w:val="multilevel"/>
    <w:tmpl w:val="E418EA2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4" w15:restartNumberingAfterBreak="0">
    <w:nsid w:val="7D740D6E"/>
    <w:multiLevelType w:val="multilevel"/>
    <w:tmpl w:val="D56C160A"/>
    <w:styleLink w:val="WWNum76"/>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5" w15:restartNumberingAfterBreak="0">
    <w:nsid w:val="7DD3515A"/>
    <w:multiLevelType w:val="multilevel"/>
    <w:tmpl w:val="68609246"/>
    <w:styleLink w:val="WWNum37"/>
    <w:lvl w:ilvl="0">
      <w:start w:val="1"/>
      <w:numFmt w:val="lowerLetter"/>
      <w:lvlText w:val="%1)"/>
      <w:lvlJc w:val="left"/>
      <w:pPr>
        <w:ind w:left="1374" w:hanging="360"/>
      </w:pPr>
    </w:lvl>
    <w:lvl w:ilvl="1">
      <w:start w:val="1"/>
      <w:numFmt w:val="lowerLetter"/>
      <w:lvlText w:val="%2."/>
      <w:lvlJc w:val="left"/>
      <w:pPr>
        <w:ind w:left="2094" w:hanging="360"/>
      </w:pPr>
    </w:lvl>
    <w:lvl w:ilvl="2">
      <w:start w:val="1"/>
      <w:numFmt w:val="lowerRoman"/>
      <w:lvlText w:val="%1.%2.%3."/>
      <w:lvlJc w:val="right"/>
      <w:pPr>
        <w:ind w:left="2814" w:hanging="180"/>
      </w:pPr>
    </w:lvl>
    <w:lvl w:ilvl="3">
      <w:start w:val="1"/>
      <w:numFmt w:val="decimal"/>
      <w:lvlText w:val="%1.%2.%3.%4."/>
      <w:lvlJc w:val="left"/>
      <w:pPr>
        <w:ind w:left="3534" w:hanging="360"/>
      </w:pPr>
    </w:lvl>
    <w:lvl w:ilvl="4">
      <w:start w:val="1"/>
      <w:numFmt w:val="lowerLetter"/>
      <w:lvlText w:val="%1.%2.%3.%4.%5."/>
      <w:lvlJc w:val="left"/>
      <w:pPr>
        <w:ind w:left="4254" w:hanging="360"/>
      </w:pPr>
    </w:lvl>
    <w:lvl w:ilvl="5">
      <w:start w:val="1"/>
      <w:numFmt w:val="lowerRoman"/>
      <w:lvlText w:val="%1.%2.%3.%4.%5.%6."/>
      <w:lvlJc w:val="right"/>
      <w:pPr>
        <w:ind w:left="4974" w:hanging="180"/>
      </w:pPr>
    </w:lvl>
    <w:lvl w:ilvl="6">
      <w:start w:val="1"/>
      <w:numFmt w:val="decimal"/>
      <w:lvlText w:val="%1.%2.%3.%4.%5.%6.%7."/>
      <w:lvlJc w:val="left"/>
      <w:pPr>
        <w:ind w:left="5694" w:hanging="360"/>
      </w:pPr>
    </w:lvl>
    <w:lvl w:ilvl="7">
      <w:start w:val="1"/>
      <w:numFmt w:val="lowerLetter"/>
      <w:lvlText w:val="%1.%2.%3.%4.%5.%6.%7.%8."/>
      <w:lvlJc w:val="left"/>
      <w:pPr>
        <w:ind w:left="6414" w:hanging="360"/>
      </w:pPr>
    </w:lvl>
    <w:lvl w:ilvl="8">
      <w:start w:val="1"/>
      <w:numFmt w:val="lowerRoman"/>
      <w:lvlText w:val="%1.%2.%3.%4.%5.%6.%7.%8.%9."/>
      <w:lvlJc w:val="right"/>
      <w:pPr>
        <w:ind w:left="7134" w:hanging="180"/>
      </w:pPr>
    </w:lvl>
  </w:abstractNum>
  <w:abstractNum w:abstractNumId="136" w15:restartNumberingAfterBreak="0">
    <w:nsid w:val="7E8F7778"/>
    <w:multiLevelType w:val="hybridMultilevel"/>
    <w:tmpl w:val="1D9C49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7E9445C1"/>
    <w:multiLevelType w:val="multilevel"/>
    <w:tmpl w:val="90DE4124"/>
    <w:styleLink w:val="WWNum73"/>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138" w15:restartNumberingAfterBreak="0">
    <w:nsid w:val="7EAB2F26"/>
    <w:multiLevelType w:val="multilevel"/>
    <w:tmpl w:val="27F68F40"/>
    <w:styleLink w:val="WWNum1"/>
    <w:lvl w:ilvl="0">
      <w:start w:val="6"/>
      <w:numFmt w:val="decimal"/>
      <w:lvlText w:val="%1."/>
      <w:lvlJc w:val="left"/>
      <w:pPr>
        <w:ind w:left="-348" w:hanging="360"/>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39" w15:restartNumberingAfterBreak="0">
    <w:nsid w:val="7F5A0305"/>
    <w:multiLevelType w:val="multilevel"/>
    <w:tmpl w:val="EDDA6EEA"/>
    <w:styleLink w:val="WWNum6"/>
    <w:lvl w:ilvl="0">
      <w:numFmt w:val="bullet"/>
      <w:lvlText w:val=""/>
      <w:lvlJc w:val="left"/>
      <w:pPr>
        <w:ind w:left="927" w:hanging="360"/>
      </w:pPr>
      <w:rPr>
        <w:rFonts w:ascii="Symbol" w:hAnsi="Symbol"/>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num w:numId="1">
    <w:abstractNumId w:val="138"/>
  </w:num>
  <w:num w:numId="2">
    <w:abstractNumId w:val="16"/>
  </w:num>
  <w:num w:numId="3">
    <w:abstractNumId w:val="123"/>
  </w:num>
  <w:num w:numId="4">
    <w:abstractNumId w:val="112"/>
  </w:num>
  <w:num w:numId="5">
    <w:abstractNumId w:val="89"/>
  </w:num>
  <w:num w:numId="6">
    <w:abstractNumId w:val="139"/>
  </w:num>
  <w:num w:numId="7">
    <w:abstractNumId w:val="62"/>
  </w:num>
  <w:num w:numId="8">
    <w:abstractNumId w:val="107"/>
  </w:num>
  <w:num w:numId="9">
    <w:abstractNumId w:val="106"/>
  </w:num>
  <w:num w:numId="10">
    <w:abstractNumId w:val="121"/>
  </w:num>
  <w:num w:numId="11">
    <w:abstractNumId w:val="122"/>
  </w:num>
  <w:num w:numId="12">
    <w:abstractNumId w:val="111"/>
  </w:num>
  <w:num w:numId="13">
    <w:abstractNumId w:val="65"/>
  </w:num>
  <w:num w:numId="14">
    <w:abstractNumId w:val="103"/>
  </w:num>
  <w:num w:numId="15">
    <w:abstractNumId w:val="13"/>
  </w:num>
  <w:num w:numId="16">
    <w:abstractNumId w:val="92"/>
  </w:num>
  <w:num w:numId="17">
    <w:abstractNumId w:val="37"/>
  </w:num>
  <w:num w:numId="18">
    <w:abstractNumId w:val="44"/>
  </w:num>
  <w:num w:numId="19">
    <w:abstractNumId w:val="4"/>
  </w:num>
  <w:num w:numId="20">
    <w:abstractNumId w:val="115"/>
  </w:num>
  <w:num w:numId="21">
    <w:abstractNumId w:val="15"/>
  </w:num>
  <w:num w:numId="22">
    <w:abstractNumId w:val="0"/>
  </w:num>
  <w:num w:numId="23">
    <w:abstractNumId w:val="7"/>
  </w:num>
  <w:num w:numId="24">
    <w:abstractNumId w:val="114"/>
  </w:num>
  <w:num w:numId="25">
    <w:abstractNumId w:val="9"/>
  </w:num>
  <w:num w:numId="26">
    <w:abstractNumId w:val="84"/>
  </w:num>
  <w:num w:numId="27">
    <w:abstractNumId w:val="54"/>
  </w:num>
  <w:num w:numId="28">
    <w:abstractNumId w:val="12"/>
  </w:num>
  <w:num w:numId="29">
    <w:abstractNumId w:val="132"/>
  </w:num>
  <w:num w:numId="30">
    <w:abstractNumId w:val="88"/>
  </w:num>
  <w:num w:numId="31">
    <w:abstractNumId w:val="52"/>
  </w:num>
  <w:num w:numId="32">
    <w:abstractNumId w:val="90"/>
  </w:num>
  <w:num w:numId="33">
    <w:abstractNumId w:val="98"/>
  </w:num>
  <w:num w:numId="34">
    <w:abstractNumId w:val="41"/>
  </w:num>
  <w:num w:numId="35">
    <w:abstractNumId w:val="48"/>
  </w:num>
  <w:num w:numId="36">
    <w:abstractNumId w:val="36"/>
  </w:num>
  <w:num w:numId="37">
    <w:abstractNumId w:val="135"/>
  </w:num>
  <w:num w:numId="38">
    <w:abstractNumId w:val="133"/>
  </w:num>
  <w:num w:numId="39">
    <w:abstractNumId w:val="1"/>
  </w:num>
  <w:num w:numId="40">
    <w:abstractNumId w:val="26"/>
  </w:num>
  <w:num w:numId="41">
    <w:abstractNumId w:val="86"/>
  </w:num>
  <w:num w:numId="42">
    <w:abstractNumId w:val="34"/>
  </w:num>
  <w:num w:numId="43">
    <w:abstractNumId w:val="74"/>
  </w:num>
  <w:num w:numId="44">
    <w:abstractNumId w:val="110"/>
  </w:num>
  <w:num w:numId="45">
    <w:abstractNumId w:val="91"/>
  </w:num>
  <w:num w:numId="46">
    <w:abstractNumId w:val="23"/>
  </w:num>
  <w:num w:numId="47">
    <w:abstractNumId w:val="117"/>
  </w:num>
  <w:num w:numId="48">
    <w:abstractNumId w:val="20"/>
  </w:num>
  <w:num w:numId="49">
    <w:abstractNumId w:val="69"/>
  </w:num>
  <w:num w:numId="50">
    <w:abstractNumId w:val="49"/>
  </w:num>
  <w:num w:numId="51">
    <w:abstractNumId w:val="105"/>
  </w:num>
  <w:num w:numId="52">
    <w:abstractNumId w:val="51"/>
  </w:num>
  <w:num w:numId="53">
    <w:abstractNumId w:val="127"/>
  </w:num>
  <w:num w:numId="54">
    <w:abstractNumId w:val="93"/>
  </w:num>
  <w:num w:numId="55">
    <w:abstractNumId w:val="102"/>
  </w:num>
  <w:num w:numId="56">
    <w:abstractNumId w:val="30"/>
  </w:num>
  <w:num w:numId="57">
    <w:abstractNumId w:val="116"/>
  </w:num>
  <w:num w:numId="58">
    <w:abstractNumId w:val="70"/>
  </w:num>
  <w:num w:numId="59">
    <w:abstractNumId w:val="85"/>
  </w:num>
  <w:num w:numId="60">
    <w:abstractNumId w:val="109"/>
  </w:num>
  <w:num w:numId="61">
    <w:abstractNumId w:val="2"/>
  </w:num>
  <w:num w:numId="62">
    <w:abstractNumId w:val="45"/>
  </w:num>
  <w:num w:numId="63">
    <w:abstractNumId w:val="3"/>
  </w:num>
  <w:num w:numId="64">
    <w:abstractNumId w:val="124"/>
  </w:num>
  <w:num w:numId="65">
    <w:abstractNumId w:val="66"/>
  </w:num>
  <w:num w:numId="66">
    <w:abstractNumId w:val="47"/>
  </w:num>
  <w:num w:numId="67">
    <w:abstractNumId w:val="113"/>
  </w:num>
  <w:num w:numId="68">
    <w:abstractNumId w:val="104"/>
  </w:num>
  <w:num w:numId="69">
    <w:abstractNumId w:val="11"/>
  </w:num>
  <w:num w:numId="70">
    <w:abstractNumId w:val="17"/>
  </w:num>
  <w:num w:numId="71">
    <w:abstractNumId w:val="96"/>
  </w:num>
  <w:num w:numId="72">
    <w:abstractNumId w:val="50"/>
  </w:num>
  <w:num w:numId="73">
    <w:abstractNumId w:val="137"/>
  </w:num>
  <w:num w:numId="74">
    <w:abstractNumId w:val="59"/>
  </w:num>
  <w:num w:numId="75">
    <w:abstractNumId w:val="53"/>
  </w:num>
  <w:num w:numId="76">
    <w:abstractNumId w:val="134"/>
  </w:num>
  <w:num w:numId="77">
    <w:abstractNumId w:val="108"/>
  </w:num>
  <w:num w:numId="78">
    <w:abstractNumId w:val="19"/>
  </w:num>
  <w:num w:numId="79">
    <w:abstractNumId w:val="76"/>
  </w:num>
  <w:num w:numId="80">
    <w:abstractNumId w:val="57"/>
  </w:num>
  <w:num w:numId="81">
    <w:abstractNumId w:val="97"/>
  </w:num>
  <w:num w:numId="82">
    <w:abstractNumId w:val="73"/>
  </w:num>
  <w:num w:numId="83">
    <w:abstractNumId w:val="82"/>
  </w:num>
  <w:num w:numId="84">
    <w:abstractNumId w:val="58"/>
  </w:num>
  <w:num w:numId="85">
    <w:abstractNumId w:val="79"/>
  </w:num>
  <w:num w:numId="86">
    <w:abstractNumId w:val="83"/>
  </w:num>
  <w:num w:numId="87">
    <w:abstractNumId w:val="27"/>
  </w:num>
  <w:num w:numId="88">
    <w:abstractNumId w:val="120"/>
  </w:num>
  <w:num w:numId="89">
    <w:abstractNumId w:val="63"/>
  </w:num>
  <w:num w:numId="90">
    <w:abstractNumId w:val="118"/>
  </w:num>
  <w:num w:numId="91">
    <w:abstractNumId w:val="42"/>
  </w:num>
  <w:num w:numId="92">
    <w:abstractNumId w:val="21"/>
  </w:num>
  <w:num w:numId="93">
    <w:abstractNumId w:val="80"/>
  </w:num>
  <w:num w:numId="94">
    <w:abstractNumId w:val="128"/>
  </w:num>
  <w:num w:numId="95">
    <w:abstractNumId w:val="6"/>
  </w:num>
  <w:num w:numId="96">
    <w:abstractNumId w:val="78"/>
  </w:num>
  <w:num w:numId="97">
    <w:abstractNumId w:val="33"/>
  </w:num>
  <w:num w:numId="98">
    <w:abstractNumId w:val="60"/>
  </w:num>
  <w:num w:numId="99">
    <w:abstractNumId w:val="126"/>
  </w:num>
  <w:num w:numId="100">
    <w:abstractNumId w:val="5"/>
  </w:num>
  <w:num w:numId="101">
    <w:abstractNumId w:val="18"/>
  </w:num>
  <w:num w:numId="102">
    <w:abstractNumId w:val="29"/>
  </w:num>
  <w:num w:numId="103">
    <w:abstractNumId w:val="14"/>
  </w:num>
  <w:num w:numId="104">
    <w:abstractNumId w:val="24"/>
  </w:num>
  <w:num w:numId="105">
    <w:abstractNumId w:val="129"/>
  </w:num>
  <w:num w:numId="106">
    <w:abstractNumId w:val="72"/>
  </w:num>
  <w:num w:numId="107">
    <w:abstractNumId w:val="81"/>
  </w:num>
  <w:num w:numId="108">
    <w:abstractNumId w:val="125"/>
  </w:num>
  <w:num w:numId="109">
    <w:abstractNumId w:val="25"/>
  </w:num>
  <w:num w:numId="110">
    <w:abstractNumId w:val="8"/>
  </w:num>
  <w:num w:numId="111">
    <w:abstractNumId w:val="100"/>
  </w:num>
  <w:num w:numId="112">
    <w:abstractNumId w:val="130"/>
  </w:num>
  <w:num w:numId="113">
    <w:abstractNumId w:val="39"/>
  </w:num>
  <w:num w:numId="114">
    <w:abstractNumId w:val="31"/>
  </w:num>
  <w:num w:numId="115">
    <w:abstractNumId w:val="87"/>
  </w:num>
  <w:num w:numId="116">
    <w:abstractNumId w:val="94"/>
  </w:num>
  <w:num w:numId="117">
    <w:abstractNumId w:val="119"/>
  </w:num>
  <w:num w:numId="118">
    <w:abstractNumId w:val="35"/>
  </w:num>
  <w:num w:numId="119">
    <w:abstractNumId w:val="32"/>
  </w:num>
  <w:num w:numId="120">
    <w:abstractNumId w:val="61"/>
  </w:num>
  <w:num w:numId="121">
    <w:abstractNumId w:val="136"/>
  </w:num>
  <w:num w:numId="122">
    <w:abstractNumId w:val="28"/>
  </w:num>
  <w:num w:numId="123">
    <w:abstractNumId w:val="22"/>
  </w:num>
  <w:num w:numId="124">
    <w:abstractNumId w:val="101"/>
  </w:num>
  <w:num w:numId="125">
    <w:abstractNumId w:val="38"/>
  </w:num>
  <w:num w:numId="126">
    <w:abstractNumId w:val="56"/>
  </w:num>
  <w:num w:numId="127">
    <w:abstractNumId w:val="55"/>
  </w:num>
  <w:num w:numId="128">
    <w:abstractNumId w:val="10"/>
  </w:num>
  <w:num w:numId="129">
    <w:abstractNumId w:val="68"/>
  </w:num>
  <w:num w:numId="130">
    <w:abstractNumId w:val="40"/>
  </w:num>
  <w:num w:numId="131">
    <w:abstractNumId w:val="67"/>
  </w:num>
  <w:num w:numId="132">
    <w:abstractNumId w:val="95"/>
  </w:num>
  <w:num w:numId="133">
    <w:abstractNumId w:val="71"/>
  </w:num>
  <w:num w:numId="134">
    <w:abstractNumId w:val="77"/>
  </w:num>
  <w:num w:numId="135">
    <w:abstractNumId w:val="64"/>
  </w:num>
  <w:num w:numId="136">
    <w:abstractNumId w:val="131"/>
  </w:num>
  <w:num w:numId="137">
    <w:abstractNumId w:val="43"/>
  </w:num>
  <w:num w:numId="138">
    <w:abstractNumId w:val="46"/>
  </w:num>
  <w:num w:numId="139">
    <w:abstractNumId w:val="131"/>
  </w:num>
  <w:num w:numId="140">
    <w:abstractNumId w:val="75"/>
  </w:num>
  <w:num w:numId="141">
    <w:abstractNumId w:val="99"/>
  </w:num>
  <w:num w:numId="14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stalíková Markéta MUDr. Ph.D. (VZP ČR Ústředí)">
    <w15:presenceInfo w15:providerId="AD" w15:userId="S-1-5-21-1993962763-152049171-725345543-264867"/>
  </w15:person>
  <w15:person w15:author="Brabcová Markéta MUDr. (VZP ČR Ústředí)">
    <w15:presenceInfo w15:providerId="AD" w15:userId="S-1-5-21-1993962763-152049171-725345543-2312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BCA"/>
    <w:rsid w:val="00005020"/>
    <w:rsid w:val="00017FBA"/>
    <w:rsid w:val="00023E81"/>
    <w:rsid w:val="000267A6"/>
    <w:rsid w:val="00041DD2"/>
    <w:rsid w:val="0004652C"/>
    <w:rsid w:val="000506C0"/>
    <w:rsid w:val="00056177"/>
    <w:rsid w:val="00097E9E"/>
    <w:rsid w:val="000A02E2"/>
    <w:rsid w:val="000A2389"/>
    <w:rsid w:val="000A375E"/>
    <w:rsid w:val="000A76D1"/>
    <w:rsid w:val="000D4DD1"/>
    <w:rsid w:val="000E4D86"/>
    <w:rsid w:val="000E74BF"/>
    <w:rsid w:val="00112CB2"/>
    <w:rsid w:val="00130358"/>
    <w:rsid w:val="00133443"/>
    <w:rsid w:val="0013478E"/>
    <w:rsid w:val="00140614"/>
    <w:rsid w:val="001408C2"/>
    <w:rsid w:val="00147C03"/>
    <w:rsid w:val="001732DA"/>
    <w:rsid w:val="00176CDB"/>
    <w:rsid w:val="00197A07"/>
    <w:rsid w:val="001B018E"/>
    <w:rsid w:val="001C50A2"/>
    <w:rsid w:val="001D7626"/>
    <w:rsid w:val="001F4130"/>
    <w:rsid w:val="002248E3"/>
    <w:rsid w:val="00232740"/>
    <w:rsid w:val="00246BFF"/>
    <w:rsid w:val="0027460E"/>
    <w:rsid w:val="00280BDA"/>
    <w:rsid w:val="00294CD9"/>
    <w:rsid w:val="002A1722"/>
    <w:rsid w:val="002B4FCE"/>
    <w:rsid w:val="002D5ADA"/>
    <w:rsid w:val="002E0797"/>
    <w:rsid w:val="002E7F98"/>
    <w:rsid w:val="002F4055"/>
    <w:rsid w:val="002F5152"/>
    <w:rsid w:val="002F558C"/>
    <w:rsid w:val="00307C48"/>
    <w:rsid w:val="00314BBD"/>
    <w:rsid w:val="003222B5"/>
    <w:rsid w:val="00336C51"/>
    <w:rsid w:val="00337F95"/>
    <w:rsid w:val="00350788"/>
    <w:rsid w:val="00355B67"/>
    <w:rsid w:val="00394D74"/>
    <w:rsid w:val="003B40EC"/>
    <w:rsid w:val="003C00A1"/>
    <w:rsid w:val="003C1CD1"/>
    <w:rsid w:val="003F4D01"/>
    <w:rsid w:val="003F6EAB"/>
    <w:rsid w:val="004005FC"/>
    <w:rsid w:val="004110DD"/>
    <w:rsid w:val="0042196C"/>
    <w:rsid w:val="00423901"/>
    <w:rsid w:val="00436C28"/>
    <w:rsid w:val="00442E8A"/>
    <w:rsid w:val="004667D5"/>
    <w:rsid w:val="00466D7E"/>
    <w:rsid w:val="00467614"/>
    <w:rsid w:val="00497D2F"/>
    <w:rsid w:val="004A4A2D"/>
    <w:rsid w:val="004D27F4"/>
    <w:rsid w:val="004E6FC5"/>
    <w:rsid w:val="004F20CD"/>
    <w:rsid w:val="005105F6"/>
    <w:rsid w:val="0052463E"/>
    <w:rsid w:val="0052489D"/>
    <w:rsid w:val="005628AA"/>
    <w:rsid w:val="00563471"/>
    <w:rsid w:val="00585449"/>
    <w:rsid w:val="00585A9D"/>
    <w:rsid w:val="005A004E"/>
    <w:rsid w:val="005B3BF0"/>
    <w:rsid w:val="005D480B"/>
    <w:rsid w:val="005F3D1D"/>
    <w:rsid w:val="006015B4"/>
    <w:rsid w:val="00602210"/>
    <w:rsid w:val="00611246"/>
    <w:rsid w:val="0063053A"/>
    <w:rsid w:val="00650A2A"/>
    <w:rsid w:val="00665948"/>
    <w:rsid w:val="00674984"/>
    <w:rsid w:val="00695A28"/>
    <w:rsid w:val="006B7D13"/>
    <w:rsid w:val="006D1C05"/>
    <w:rsid w:val="006D2536"/>
    <w:rsid w:val="006F7044"/>
    <w:rsid w:val="00754203"/>
    <w:rsid w:val="007644EA"/>
    <w:rsid w:val="00781F40"/>
    <w:rsid w:val="007B5EAB"/>
    <w:rsid w:val="007B7C39"/>
    <w:rsid w:val="007D57B7"/>
    <w:rsid w:val="007F5DEC"/>
    <w:rsid w:val="00801587"/>
    <w:rsid w:val="008039BC"/>
    <w:rsid w:val="008306C7"/>
    <w:rsid w:val="008349A2"/>
    <w:rsid w:val="00853D73"/>
    <w:rsid w:val="00865C83"/>
    <w:rsid w:val="008813DD"/>
    <w:rsid w:val="008968B2"/>
    <w:rsid w:val="008A184E"/>
    <w:rsid w:val="008B2481"/>
    <w:rsid w:val="008C4D64"/>
    <w:rsid w:val="008C7AF9"/>
    <w:rsid w:val="008D2484"/>
    <w:rsid w:val="008D2C7A"/>
    <w:rsid w:val="008F0665"/>
    <w:rsid w:val="008F35A3"/>
    <w:rsid w:val="009249B6"/>
    <w:rsid w:val="00944BA5"/>
    <w:rsid w:val="00960C51"/>
    <w:rsid w:val="009A5B8A"/>
    <w:rsid w:val="009A5BCA"/>
    <w:rsid w:val="009A7D1F"/>
    <w:rsid w:val="009D30B4"/>
    <w:rsid w:val="00A1098F"/>
    <w:rsid w:val="00A22D8E"/>
    <w:rsid w:val="00A2524A"/>
    <w:rsid w:val="00A55E07"/>
    <w:rsid w:val="00A72257"/>
    <w:rsid w:val="00AD69B6"/>
    <w:rsid w:val="00AF0E36"/>
    <w:rsid w:val="00AF14D3"/>
    <w:rsid w:val="00B37859"/>
    <w:rsid w:val="00B47A65"/>
    <w:rsid w:val="00B602C1"/>
    <w:rsid w:val="00B661C7"/>
    <w:rsid w:val="00B7743E"/>
    <w:rsid w:val="00BD5C98"/>
    <w:rsid w:val="00BD79CE"/>
    <w:rsid w:val="00BF7EF7"/>
    <w:rsid w:val="00C0214D"/>
    <w:rsid w:val="00C05317"/>
    <w:rsid w:val="00C1042A"/>
    <w:rsid w:val="00C20A57"/>
    <w:rsid w:val="00C218C5"/>
    <w:rsid w:val="00C27DFD"/>
    <w:rsid w:val="00C426AE"/>
    <w:rsid w:val="00C53A7A"/>
    <w:rsid w:val="00C81B25"/>
    <w:rsid w:val="00C93F48"/>
    <w:rsid w:val="00CE04C3"/>
    <w:rsid w:val="00CE3D1B"/>
    <w:rsid w:val="00D050AC"/>
    <w:rsid w:val="00D2429F"/>
    <w:rsid w:val="00D25F04"/>
    <w:rsid w:val="00D364A1"/>
    <w:rsid w:val="00D36C97"/>
    <w:rsid w:val="00D62501"/>
    <w:rsid w:val="00D92330"/>
    <w:rsid w:val="00D94252"/>
    <w:rsid w:val="00DA5601"/>
    <w:rsid w:val="00DB557D"/>
    <w:rsid w:val="00DB6070"/>
    <w:rsid w:val="00DB7F77"/>
    <w:rsid w:val="00DC5F97"/>
    <w:rsid w:val="00DD3627"/>
    <w:rsid w:val="00DE6434"/>
    <w:rsid w:val="00DE66FB"/>
    <w:rsid w:val="00E0452F"/>
    <w:rsid w:val="00E52127"/>
    <w:rsid w:val="00E53D05"/>
    <w:rsid w:val="00E558C5"/>
    <w:rsid w:val="00E61F33"/>
    <w:rsid w:val="00E641AD"/>
    <w:rsid w:val="00E8312F"/>
    <w:rsid w:val="00E92F6E"/>
    <w:rsid w:val="00EA0730"/>
    <w:rsid w:val="00EB3C4D"/>
    <w:rsid w:val="00EC3059"/>
    <w:rsid w:val="00EC364E"/>
    <w:rsid w:val="00ED2ABF"/>
    <w:rsid w:val="00EE0B0E"/>
    <w:rsid w:val="00EF5256"/>
    <w:rsid w:val="00EF7B2A"/>
    <w:rsid w:val="00F35117"/>
    <w:rsid w:val="00F712FD"/>
    <w:rsid w:val="00F73897"/>
    <w:rsid w:val="00F85C61"/>
    <w:rsid w:val="00FC0770"/>
    <w:rsid w:val="00FD63F5"/>
    <w:rsid w:val="00FE5E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2A265"/>
  <w15:docId w15:val="{EE532F12-6DA0-4777-8787-2C3803A07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kern w:val="3"/>
        <w:lang w:val="cs-CZ" w:eastAsia="cs-CZ"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3059"/>
  </w:style>
  <w:style w:type="paragraph" w:styleId="Nadpis1">
    <w:name w:val="heading 1"/>
    <w:basedOn w:val="Standard"/>
    <w:next w:val="Textbody"/>
    <w:uiPriority w:val="9"/>
    <w:qFormat/>
    <w:pPr>
      <w:keepNext/>
      <w:spacing w:before="240" w:after="60"/>
      <w:outlineLvl w:val="0"/>
    </w:pPr>
    <w:rPr>
      <w:rFonts w:ascii="Cambria" w:hAnsi="Cambria"/>
      <w:b/>
      <w:bCs/>
      <w:sz w:val="32"/>
      <w:szCs w:val="32"/>
      <w:lang w:val="en-US"/>
    </w:rPr>
  </w:style>
  <w:style w:type="paragraph" w:styleId="Nadpis2">
    <w:name w:val="heading 2"/>
    <w:basedOn w:val="Standard"/>
    <w:next w:val="Textbody"/>
    <w:uiPriority w:val="9"/>
    <w:semiHidden/>
    <w:unhideWhenUsed/>
    <w:qFormat/>
    <w:pPr>
      <w:keepNext/>
      <w:outlineLvl w:val="1"/>
    </w:pPr>
    <w:rPr>
      <w:rFonts w:ascii="Arial" w:hAnsi="Arial"/>
      <w:b/>
      <w:sz w:val="22"/>
      <w:u w:val="single"/>
    </w:rPr>
  </w:style>
  <w:style w:type="paragraph" w:styleId="Nadpis3">
    <w:name w:val="heading 3"/>
    <w:basedOn w:val="Standard"/>
    <w:next w:val="Textbody"/>
    <w:uiPriority w:val="9"/>
    <w:semiHidden/>
    <w:unhideWhenUsed/>
    <w:qFormat/>
    <w:pPr>
      <w:keepNext/>
      <w:jc w:val="both"/>
      <w:outlineLvl w:val="2"/>
    </w:pPr>
    <w:rPr>
      <w:rFonts w:ascii="Arial" w:hAnsi="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pPr>
    <w:rPr>
      <w:rFonts w:ascii="Liberation Serif" w:eastAsia="NSimSun" w:hAnsi="Liberation Serif" w:cs="Lucida Sans"/>
      <w:sz w:val="24"/>
      <w:szCs w:val="24"/>
      <w:lang w:eastAsia="zh-CN" w:bidi="hi-IN"/>
    </w:rPr>
  </w:style>
  <w:style w:type="paragraph" w:customStyle="1" w:styleId="Heading">
    <w:name w:val="Heading"/>
    <w:basedOn w:val="Standard"/>
    <w:next w:val="Textbody"/>
    <w:pPr>
      <w:keepNext/>
      <w:spacing w:before="240" w:after="120"/>
    </w:pPr>
    <w:rPr>
      <w:rFonts w:ascii="Arial" w:eastAsia="Lucida Sans Unicode" w:hAnsi="Arial" w:cs="Tahoma"/>
      <w:sz w:val="28"/>
      <w:szCs w:val="28"/>
    </w:rPr>
  </w:style>
  <w:style w:type="paragraph" w:customStyle="1" w:styleId="Textbody">
    <w:name w:val="Text body"/>
    <w:basedOn w:val="Standard"/>
    <w:pPr>
      <w:spacing w:after="120" w:line="360" w:lineRule="atLeast"/>
      <w:ind w:right="-1"/>
      <w:jc w:val="both"/>
    </w:pPr>
    <w:rPr>
      <w:rFonts w:ascii="Arial" w:hAnsi="Arial"/>
    </w:rPr>
  </w:style>
  <w:style w:type="paragraph" w:styleId="Seznam">
    <w:name w:val="List"/>
    <w:basedOn w:val="Textbody"/>
    <w:rPr>
      <w:rFonts w:cs="Tahoma"/>
    </w:rPr>
  </w:style>
  <w:style w:type="paragraph" w:styleId="Titulek">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styleId="Zpat">
    <w:name w:val="footer"/>
    <w:basedOn w:val="Standard"/>
    <w:pPr>
      <w:suppressLineNumbers/>
      <w:tabs>
        <w:tab w:val="center" w:pos="4819"/>
        <w:tab w:val="right" w:pos="9638"/>
      </w:tabs>
    </w:pPr>
  </w:style>
  <w:style w:type="paragraph" w:styleId="Zhlav">
    <w:name w:val="header"/>
    <w:basedOn w:val="Standard"/>
    <w:link w:val="ZhlavChar"/>
    <w:uiPriority w:val="99"/>
    <w:pPr>
      <w:suppressLineNumbers/>
      <w:tabs>
        <w:tab w:val="center" w:pos="4819"/>
        <w:tab w:val="right" w:pos="9638"/>
      </w:tabs>
    </w:pPr>
  </w:style>
  <w:style w:type="paragraph" w:styleId="Textbubliny">
    <w:name w:val="Balloon Text"/>
    <w:basedOn w:val="Standard"/>
    <w:rPr>
      <w:rFonts w:ascii="Tahoma" w:hAnsi="Tahoma" w:cs="Tahoma"/>
      <w:sz w:val="16"/>
      <w:szCs w:val="16"/>
    </w:rPr>
  </w:style>
  <w:style w:type="paragraph" w:customStyle="1" w:styleId="Textbodyindent">
    <w:name w:val="Text body indent"/>
    <w:basedOn w:val="Standard"/>
    <w:pPr>
      <w:spacing w:after="120" w:line="360" w:lineRule="atLeast"/>
      <w:ind w:left="283" w:right="-1"/>
      <w:jc w:val="both"/>
    </w:pPr>
    <w:rPr>
      <w:rFonts w:ascii="Arial" w:hAnsi="Arial"/>
    </w:rPr>
  </w:style>
  <w:style w:type="paragraph" w:styleId="Odstavecseseznamem">
    <w:name w:val="List Paragraph"/>
    <w:aliases w:val="Odstavec_muj,Nad,Odstavec cíl se seznamem,Odstavec se seznamem5,List Paragraph"/>
    <w:basedOn w:val="Standard"/>
    <w:uiPriority w:val="34"/>
    <w:qFormat/>
    <w:pPr>
      <w:ind w:left="720"/>
    </w:pPr>
    <w:rPr>
      <w:rFonts w:ascii="Calibri" w:eastAsia="Calibri" w:hAnsi="Calibri"/>
      <w:sz w:val="22"/>
      <w:szCs w:val="22"/>
    </w:rPr>
  </w:style>
  <w:style w:type="paragraph" w:customStyle="1" w:styleId="Textkomente1">
    <w:name w:val="Text komentáře1"/>
    <w:basedOn w:val="Standard"/>
  </w:style>
  <w:style w:type="paragraph" w:styleId="Pedmtkomente">
    <w:name w:val="annotation subject"/>
    <w:basedOn w:val="Textkomente1"/>
    <w:rPr>
      <w:b/>
      <w:bCs/>
    </w:rPr>
  </w:style>
  <w:style w:type="paragraph" w:customStyle="1" w:styleId="Default">
    <w:name w:val="Default"/>
    <w:pPr>
      <w:widowControl/>
    </w:pPr>
    <w:rPr>
      <w:rFonts w:eastAsia="Calibri"/>
      <w:color w:val="000000"/>
      <w:sz w:val="24"/>
      <w:szCs w:val="24"/>
      <w:lang w:eastAsia="ar-SA"/>
    </w:rPr>
  </w:style>
  <w:style w:type="paragraph" w:customStyle="1" w:styleId="TableNormalParagraph">
    <w:name w:val="Table Normal Paragraph"/>
    <w:pPr>
      <w:widowControl/>
    </w:pPr>
    <w:rPr>
      <w:rFonts w:eastAsia="ヒラギノ角ゴ Pro W3"/>
      <w:color w:val="000000"/>
      <w:lang w:eastAsia="ar-SA"/>
    </w:rPr>
  </w:style>
  <w:style w:type="paragraph" w:customStyle="1" w:styleId="Zkladntext21">
    <w:name w:val="Základní text 21"/>
    <w:basedOn w:val="Standard"/>
    <w:pPr>
      <w:spacing w:after="120" w:line="480" w:lineRule="auto"/>
    </w:pPr>
  </w:style>
  <w:style w:type="paragraph" w:customStyle="1" w:styleId="Quote1">
    <w:name w:val="Quote1"/>
    <w:basedOn w:val="Standard"/>
    <w:pPr>
      <w:widowControl w:val="0"/>
      <w:spacing w:after="283"/>
      <w:ind w:left="567" w:right="567"/>
    </w:pPr>
    <w:rPr>
      <w:rFonts w:ascii="Times New Roman" w:eastAsia="SimSun" w:hAnsi="Times New Roman" w:cs="Tahoma"/>
      <w:lang w:eastAsia="hi-IN"/>
    </w:rPr>
  </w:style>
  <w:style w:type="paragraph" w:customStyle="1" w:styleId="TableContents">
    <w:name w:val="Table Contents"/>
    <w:basedOn w:val="Standard"/>
    <w:pPr>
      <w:widowControl w:val="0"/>
      <w:suppressLineNumbers/>
    </w:pPr>
    <w:rPr>
      <w:rFonts w:ascii="Times New Roman" w:eastAsia="SimSun" w:hAnsi="Times New Roman" w:cs="Tahoma"/>
      <w:lang w:eastAsia="hi-IN"/>
    </w:rPr>
  </w:style>
  <w:style w:type="paragraph" w:styleId="Zkladntext2">
    <w:name w:val="Body Text 2"/>
    <w:basedOn w:val="Standard"/>
    <w:pPr>
      <w:spacing w:line="280" w:lineRule="exact"/>
      <w:jc w:val="both"/>
    </w:pPr>
    <w:rPr>
      <w:rFonts w:ascii="Arial" w:hAnsi="Arial"/>
      <w:sz w:val="22"/>
    </w:rPr>
  </w:style>
  <w:style w:type="paragraph" w:styleId="Seznamobrzk">
    <w:name w:val="table of figures"/>
    <w:basedOn w:val="Standard"/>
    <w:pPr>
      <w:suppressAutoHyphens w:val="0"/>
      <w:ind w:left="400" w:hanging="400"/>
    </w:pPr>
    <w:rPr>
      <w:lang w:eastAsia="cs-CZ"/>
    </w:rPr>
  </w:style>
  <w:style w:type="paragraph" w:styleId="Nzev">
    <w:name w:val="Title"/>
    <w:basedOn w:val="Standard"/>
    <w:next w:val="Podtitul"/>
    <w:uiPriority w:val="10"/>
    <w:qFormat/>
    <w:pPr>
      <w:pBdr>
        <w:bottom w:val="single" w:sz="48" w:space="1" w:color="365F91"/>
      </w:pBdr>
      <w:suppressAutoHyphens w:val="0"/>
      <w:spacing w:before="2200" w:after="400"/>
      <w:jc w:val="both"/>
    </w:pPr>
    <w:rPr>
      <w:rFonts w:ascii="Calibri" w:hAnsi="Calibri"/>
      <w:b/>
      <w:bCs/>
      <w:color w:val="365F91"/>
      <w:spacing w:val="5"/>
      <w:sz w:val="52"/>
      <w:szCs w:val="52"/>
      <w:lang w:val="en-US" w:eastAsia="en-US"/>
    </w:rPr>
  </w:style>
  <w:style w:type="paragraph" w:styleId="Podtitul">
    <w:name w:val="Subtitle"/>
    <w:basedOn w:val="Heading"/>
    <w:next w:val="Textbody"/>
    <w:uiPriority w:val="11"/>
    <w:qFormat/>
    <w:pPr>
      <w:jc w:val="center"/>
    </w:pPr>
    <w:rPr>
      <w:i/>
      <w:iCs/>
    </w:rPr>
  </w:style>
  <w:style w:type="paragraph" w:styleId="Rozloendokumentu">
    <w:name w:val="Document Map"/>
    <w:basedOn w:val="Standard"/>
    <w:pPr>
      <w:shd w:val="clear" w:color="auto" w:fill="000080"/>
    </w:pPr>
    <w:rPr>
      <w:rFonts w:ascii="Tahoma" w:hAnsi="Tahoma" w:cs="Tahoma"/>
    </w:rPr>
  </w:style>
  <w:style w:type="paragraph" w:styleId="Normlnweb">
    <w:name w:val="Normal (Web)"/>
    <w:basedOn w:val="Standard"/>
    <w:rPr>
      <w:rFonts w:ascii="Times New Roman" w:hAnsi="Times New Roman"/>
    </w:rPr>
  </w:style>
  <w:style w:type="paragraph" w:styleId="Textkomente">
    <w:name w:val="annotation text"/>
    <w:basedOn w:val="Standard"/>
    <w:rPr>
      <w:lang w:val="en-US"/>
    </w:rPr>
  </w:style>
  <w:style w:type="paragraph" w:customStyle="1" w:styleId="Adresa">
    <w:name w:val="Adresa"/>
    <w:basedOn w:val="Standard"/>
    <w:pPr>
      <w:suppressAutoHyphens w:val="0"/>
      <w:spacing w:line="280" w:lineRule="atLeast"/>
      <w:ind w:left="708" w:right="-70" w:firstLine="708"/>
    </w:pPr>
    <w:rPr>
      <w:rFonts w:ascii="Arial" w:hAnsi="Arial"/>
      <w:b/>
      <w:sz w:val="22"/>
      <w:lang w:eastAsia="cs-CZ"/>
    </w:rPr>
  </w:style>
  <w:style w:type="paragraph" w:styleId="Prosttext">
    <w:name w:val="Plain Text"/>
    <w:basedOn w:val="Standard"/>
    <w:pPr>
      <w:suppressAutoHyphens w:val="0"/>
    </w:pPr>
    <w:rPr>
      <w:rFonts w:ascii="Calibri" w:eastAsia="Calibri" w:hAnsi="Calibri"/>
      <w:sz w:val="22"/>
      <w:szCs w:val="21"/>
      <w:lang w:val="en-US" w:eastAsia="en-US"/>
    </w:rPr>
  </w:style>
  <w:style w:type="paragraph" w:customStyle="1" w:styleId="uvodniosloveni">
    <w:name w:val="uvodni osloveni"/>
    <w:basedOn w:val="Standard"/>
    <w:pPr>
      <w:suppressAutoHyphens w:val="0"/>
      <w:spacing w:before="1200" w:line="300" w:lineRule="exact"/>
      <w:ind w:left="142"/>
      <w:jc w:val="both"/>
    </w:pPr>
    <w:rPr>
      <w:rFonts w:ascii="Arial" w:hAnsi="Arial"/>
      <w:color w:val="000000"/>
      <w:sz w:val="22"/>
      <w:lang w:eastAsia="cs-CZ"/>
    </w:rPr>
  </w:style>
  <w:style w:type="paragraph" w:customStyle="1" w:styleId="Seznamssly">
    <w:name w:val="Seznam s čísly"/>
    <w:pPr>
      <w:widowControl/>
      <w:spacing w:after="120"/>
      <w:ind w:left="737" w:hanging="454"/>
      <w:jc w:val="both"/>
    </w:pPr>
    <w:rPr>
      <w:rFonts w:ascii="Arial" w:hAnsi="Arial"/>
    </w:rPr>
  </w:style>
  <w:style w:type="paragraph" w:styleId="Seznamsodrkami2">
    <w:name w:val="List Bullet 2"/>
    <w:basedOn w:val="Standard"/>
    <w:pPr>
      <w:outlineLvl w:val="0"/>
    </w:pPr>
  </w:style>
  <w:style w:type="paragraph" w:styleId="Textpoznpodarou">
    <w:name w:val="footnote text"/>
    <w:basedOn w:val="Standard"/>
    <w:pPr>
      <w:suppressAutoHyphens w:val="0"/>
      <w:spacing w:line="300" w:lineRule="exact"/>
      <w:jc w:val="both"/>
    </w:pPr>
    <w:rPr>
      <w:rFonts w:ascii="Arial" w:hAnsi="Arial"/>
      <w:color w:val="000000"/>
      <w:lang w:eastAsia="cs-CZ"/>
    </w:rPr>
  </w:style>
  <w:style w:type="paragraph" w:styleId="Bezmezer">
    <w:name w:val="No Spacing"/>
    <w:pPr>
      <w:widowControl/>
    </w:pPr>
    <w:rPr>
      <w:rFonts w:ascii="Calibri" w:hAnsi="Calibri"/>
      <w:sz w:val="24"/>
      <w:szCs w:val="24"/>
      <w:lang w:eastAsia="en-US"/>
    </w:rPr>
  </w:style>
  <w:style w:type="paragraph" w:styleId="Revize">
    <w:name w:val="Revision"/>
    <w:pPr>
      <w:widowControl/>
    </w:pPr>
    <w:rPr>
      <w:rFonts w:ascii="Garamond" w:hAnsi="Garamond"/>
      <w:lang w:eastAsia="ar-SA"/>
    </w:rPr>
  </w:style>
  <w:style w:type="paragraph" w:customStyle="1" w:styleId="l4">
    <w:name w:val="l4"/>
    <w:basedOn w:val="Standard"/>
    <w:pPr>
      <w:suppressAutoHyphens w:val="0"/>
    </w:pPr>
    <w:rPr>
      <w:rFonts w:ascii="Calibri" w:hAnsi="Calibri" w:cs="Calibri"/>
      <w:sz w:val="22"/>
      <w:szCs w:val="22"/>
      <w:lang w:eastAsia="cs-CZ"/>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Wingdings" w:hAnsi="Wingdings"/>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cs="Lucida Sans Unicode"/>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Wingdings" w:hAnsi="Wingdings"/>
    </w:rPr>
  </w:style>
  <w:style w:type="character" w:customStyle="1" w:styleId="WW8Num16z0">
    <w:name w:val="WW8Num16z0"/>
    <w:rPr>
      <w:rFonts w:ascii="Wingdings" w:hAnsi="Wingdings"/>
    </w:rPr>
  </w:style>
  <w:style w:type="character" w:customStyle="1" w:styleId="WW8Num17z0">
    <w:name w:val="WW8Num17z0"/>
    <w:rPr>
      <w:rFonts w:ascii="Wingdings" w:hAnsi="Wingdings"/>
    </w:rPr>
  </w:style>
  <w:style w:type="character" w:customStyle="1" w:styleId="WW8Num18z0">
    <w:name w:val="WW8Num18z0"/>
    <w:rPr>
      <w:rFonts w:ascii="Symbol" w:hAnsi="Symbol"/>
    </w:rPr>
  </w:style>
  <w:style w:type="character" w:customStyle="1" w:styleId="WW8Num19z0">
    <w:name w:val="WW8Num19z0"/>
    <w:rPr>
      <w:rFonts w:ascii="Wingdings" w:hAnsi="Wingdings"/>
    </w:rPr>
  </w:style>
  <w:style w:type="character" w:customStyle="1" w:styleId="WW8Num20z0">
    <w:name w:val="WW8Num20z0"/>
    <w:rPr>
      <w:rFonts w:ascii="Symbol" w:hAnsi="Symbol"/>
    </w:rPr>
  </w:style>
  <w:style w:type="character" w:customStyle="1" w:styleId="WW8Num21z0">
    <w:name w:val="WW8Num21z0"/>
    <w:rPr>
      <w:rFonts w:ascii="Wingdings" w:hAnsi="Wingdings"/>
    </w:rPr>
  </w:style>
  <w:style w:type="character" w:customStyle="1" w:styleId="WW8Num22z0">
    <w:name w:val="WW8Num22z0"/>
    <w:rPr>
      <w:rFonts w:ascii="Symbol" w:hAnsi="Symbol"/>
    </w:rPr>
  </w:style>
  <w:style w:type="character" w:customStyle="1" w:styleId="WW8Num23z0">
    <w:name w:val="WW8Num23z0"/>
    <w:rPr>
      <w:rFonts w:ascii="Wingdings" w:hAnsi="Wingdings"/>
    </w:rPr>
  </w:style>
  <w:style w:type="character" w:customStyle="1" w:styleId="WW8Num24z0">
    <w:name w:val="WW8Num24z0"/>
    <w:rPr>
      <w:rFonts w:ascii="Wingdings" w:hAnsi="Wingdings"/>
    </w:rPr>
  </w:style>
  <w:style w:type="character" w:customStyle="1" w:styleId="WW8Num25z0">
    <w:name w:val="WW8Num25z0"/>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5z1">
    <w:name w:val="WW8Num5z1"/>
    <w:rPr>
      <w:rFonts w:ascii="Courier New" w:hAnsi="Courier New" w:cs="Lucida Sans Unicode"/>
    </w:rPr>
  </w:style>
  <w:style w:type="character" w:customStyle="1" w:styleId="WW8Num5z2">
    <w:name w:val="WW8Num5z2"/>
    <w:rPr>
      <w:rFonts w:ascii="Wingdings" w:hAnsi="Wingdings"/>
    </w:rPr>
  </w:style>
  <w:style w:type="character" w:customStyle="1" w:styleId="Standardnpsmoodstavce1">
    <w:name w:val="Standardní písmo odstavce1"/>
  </w:style>
  <w:style w:type="character" w:styleId="slostrnky">
    <w:name w:val="page number"/>
    <w:basedOn w:val="Standardnpsmoodstavce1"/>
  </w:style>
  <w:style w:type="character" w:customStyle="1" w:styleId="Internetlink">
    <w:name w:val="Internet link"/>
    <w:basedOn w:val="Standardnpsmoodstavce"/>
    <w:rPr>
      <w:color w:val="0000FF"/>
      <w:u w:val="single"/>
    </w:rPr>
  </w:style>
  <w:style w:type="character" w:customStyle="1" w:styleId="Odkaznakoment1">
    <w:name w:val="Odkaz na komentář1"/>
    <w:rPr>
      <w:sz w:val="16"/>
      <w:szCs w:val="16"/>
    </w:rPr>
  </w:style>
  <w:style w:type="character" w:customStyle="1" w:styleId="CharChar1">
    <w:name w:val="Char Char1"/>
    <w:rPr>
      <w:rFonts w:ascii="Garamond" w:hAnsi="Garamond"/>
    </w:rPr>
  </w:style>
  <w:style w:type="character" w:customStyle="1" w:styleId="CharChar">
    <w:name w:val="Char Char"/>
    <w:rPr>
      <w:rFonts w:ascii="Garamond" w:hAnsi="Garamond"/>
      <w:b/>
      <w:bCs/>
    </w:rPr>
  </w:style>
  <w:style w:type="character" w:customStyle="1" w:styleId="StrongEmphasis">
    <w:name w:val="Strong Emphasis"/>
    <w:rPr>
      <w:b/>
      <w:bCs/>
    </w:rPr>
  </w:style>
  <w:style w:type="character" w:styleId="Sledovanodkaz">
    <w:name w:val="FollowedHyperlink"/>
    <w:rPr>
      <w:color w:val="800080"/>
      <w:u w:val="single"/>
    </w:rPr>
  </w:style>
  <w:style w:type="character" w:customStyle="1" w:styleId="QuoteChar">
    <w:name w:val="Quote Char"/>
    <w:rPr>
      <w:rFonts w:eastAsia="SimSun" w:cs="Tahoma"/>
      <w:kern w:val="3"/>
      <w:sz w:val="24"/>
      <w:szCs w:val="24"/>
      <w:lang w:val="cs-CZ" w:eastAsia="hi-IN" w:bidi="hi-IN"/>
    </w:rPr>
  </w:style>
  <w:style w:type="character" w:customStyle="1" w:styleId="pridano">
    <w:name w:val="pridano"/>
    <w:rPr>
      <w:rFonts w:cs="Times New Roman"/>
    </w:rPr>
  </w:style>
  <w:style w:type="character" w:customStyle="1" w:styleId="aval">
    <w:name w:val="aval"/>
    <w:basedOn w:val="Standardnpsmoodstavce"/>
  </w:style>
  <w:style w:type="character" w:customStyle="1" w:styleId="CharChar10">
    <w:name w:val="Char Char10"/>
    <w:rPr>
      <w:rFonts w:ascii="Calibri" w:hAnsi="Calibri"/>
      <w:color w:val="365F91"/>
      <w:spacing w:val="5"/>
      <w:kern w:val="3"/>
      <w:sz w:val="52"/>
      <w:szCs w:val="52"/>
      <w:lang w:val="en-US" w:eastAsia="en-US" w:bidi="ar-SA"/>
    </w:rPr>
  </w:style>
  <w:style w:type="character" w:customStyle="1" w:styleId="Nadpis1Char">
    <w:name w:val="Nadpis 1 Char"/>
    <w:rPr>
      <w:rFonts w:ascii="Cambria" w:eastAsia="Times New Roman" w:hAnsi="Cambria" w:cs="Times New Roman"/>
      <w:b/>
      <w:bCs/>
      <w:kern w:val="3"/>
      <w:sz w:val="32"/>
      <w:szCs w:val="32"/>
      <w:lang w:eastAsia="ar-SA"/>
    </w:rPr>
  </w:style>
  <w:style w:type="character" w:customStyle="1" w:styleId="sekcenadpis">
    <w:name w:val="sekcenadpis"/>
    <w:rPr>
      <w:lang w:val="cs-CZ"/>
    </w:rPr>
  </w:style>
  <w:style w:type="character" w:customStyle="1" w:styleId="zmena">
    <w:name w:val="zmena"/>
    <w:rPr>
      <w:lang w:val="cs-CZ"/>
    </w:rPr>
  </w:style>
  <w:style w:type="character" w:customStyle="1" w:styleId="dnone">
    <w:name w:val="dnone"/>
    <w:basedOn w:val="Standardnpsmoodstavce"/>
  </w:style>
  <w:style w:type="character" w:styleId="Zdraznn">
    <w:name w:val="Emphasis"/>
    <w:rPr>
      <w:i/>
      <w:iCs/>
    </w:rPr>
  </w:style>
  <w:style w:type="character" w:styleId="Odkaznakoment">
    <w:name w:val="annotation reference"/>
    <w:rPr>
      <w:sz w:val="16"/>
      <w:szCs w:val="16"/>
    </w:rPr>
  </w:style>
  <w:style w:type="character" w:customStyle="1" w:styleId="TextkomenteChar">
    <w:name w:val="Text komentáře Char"/>
    <w:rPr>
      <w:rFonts w:ascii="Garamond" w:hAnsi="Garamond"/>
      <w:lang w:eastAsia="ar-SA"/>
    </w:rPr>
  </w:style>
  <w:style w:type="character" w:styleId="Zdraznnjemn">
    <w:name w:val="Subtle Emphasis"/>
    <w:rPr>
      <w:i/>
      <w:iCs/>
      <w:color w:val="808080"/>
    </w:rPr>
  </w:style>
  <w:style w:type="character" w:customStyle="1" w:styleId="dataone">
    <w:name w:val="dataone"/>
  </w:style>
  <w:style w:type="character" w:customStyle="1" w:styleId="ProsttextChar">
    <w:name w:val="Prostý text Char"/>
    <w:rPr>
      <w:rFonts w:ascii="Calibri" w:eastAsia="Calibri" w:hAnsi="Calibri"/>
      <w:sz w:val="22"/>
      <w:szCs w:val="21"/>
      <w:lang w:eastAsia="en-US"/>
    </w:rPr>
  </w:style>
  <w:style w:type="character" w:customStyle="1" w:styleId="Nzev1">
    <w:name w:val="Název1"/>
  </w:style>
  <w:style w:type="character" w:customStyle="1" w:styleId="TextpoznpodarouChar">
    <w:name w:val="Text pozn. pod čarou Char"/>
    <w:rPr>
      <w:rFonts w:ascii="Arial" w:hAnsi="Arial"/>
      <w:color w:val="000000"/>
    </w:rPr>
  </w:style>
  <w:style w:type="character" w:styleId="Znakapoznpodarou">
    <w:name w:val="footnote reference"/>
    <w:rPr>
      <w:position w:val="0"/>
      <w:vertAlign w:val="superscript"/>
    </w:rPr>
  </w:style>
  <w:style w:type="character" w:customStyle="1" w:styleId="apple-converted-space">
    <w:name w:val="apple-converted-space"/>
  </w:style>
  <w:style w:type="character" w:customStyle="1" w:styleId="OdstavecseseznamemChar">
    <w:name w:val="Odstavec se seznamem Char"/>
    <w:aliases w:val="Odstavec_muj Char,Nad Char,Odstavec cíl se seznamem Char,Odstavec se seznamem5 Char,List Paragraph Char"/>
    <w:uiPriority w:val="34"/>
    <w:rPr>
      <w:rFonts w:ascii="Calibri" w:eastAsia="Calibri" w:hAnsi="Calibri"/>
      <w:sz w:val="22"/>
      <w:szCs w:val="22"/>
      <w:lang w:eastAsia="ar-SA"/>
    </w:rPr>
  </w:style>
  <w:style w:type="character" w:customStyle="1" w:styleId="NzevChar">
    <w:name w:val="Název Char"/>
    <w:basedOn w:val="Standardnpsmoodstavce"/>
    <w:rPr>
      <w:rFonts w:ascii="Calibri" w:hAnsi="Calibri"/>
      <w:color w:val="365F91"/>
      <w:spacing w:val="5"/>
      <w:kern w:val="3"/>
      <w:sz w:val="52"/>
      <w:szCs w:val="52"/>
      <w:lang w:val="en-US" w:eastAsia="en-US"/>
    </w:rPr>
  </w:style>
  <w:style w:type="character" w:customStyle="1" w:styleId="Nevyeenzmnka1">
    <w:name w:val="Nevyřešená zmínka1"/>
    <w:basedOn w:val="Standardnpsmoodstavce"/>
    <w:rPr>
      <w:color w:val="605E5C"/>
    </w:rPr>
  </w:style>
  <w:style w:type="character" w:customStyle="1" w:styleId="ListLabel1">
    <w:name w:val="ListLabel 1"/>
    <w:rPr>
      <w:rFonts w:cs="Calibri"/>
    </w:rPr>
  </w:style>
  <w:style w:type="character" w:customStyle="1" w:styleId="ListLabel2">
    <w:name w:val="ListLabel 2"/>
    <w:rPr>
      <w:rFonts w:cs="Courier New"/>
    </w:rPr>
  </w:style>
  <w:style w:type="character" w:customStyle="1" w:styleId="ListLabel3">
    <w:name w:val="ListLabel 3"/>
    <w:rPr>
      <w:rFonts w:eastAsia="Calibri" w:cs="Arial"/>
      <w:b w:val="0"/>
      <w:bCs/>
    </w:rPr>
  </w:style>
  <w:style w:type="character" w:customStyle="1" w:styleId="ListLabel4">
    <w:name w:val="ListLabel 4"/>
    <w:rPr>
      <w:rFonts w:cs="Arial"/>
      <w:sz w:val="20"/>
    </w:rPr>
  </w:style>
  <w:style w:type="character" w:customStyle="1" w:styleId="ListLabel5">
    <w:name w:val="ListLabel 5"/>
    <w:rPr>
      <w:rFonts w:cs="Calibri"/>
    </w:rPr>
  </w:style>
  <w:style w:type="character" w:customStyle="1" w:styleId="ListLabel6">
    <w:name w:val="ListLabel 6"/>
    <w:rPr>
      <w:rFonts w:cs="Courier New"/>
    </w:rPr>
  </w:style>
  <w:style w:type="character" w:customStyle="1" w:styleId="ListLabel7">
    <w:name w:val="ListLabel 7"/>
    <w:rPr>
      <w:b w:val="0"/>
      <w:bCs/>
    </w:rPr>
  </w:style>
  <w:style w:type="character" w:customStyle="1" w:styleId="ListLabel8">
    <w:name w:val="ListLabel 8"/>
    <w:rPr>
      <w:rFonts w:cs="Arial"/>
      <w:sz w:val="20"/>
    </w:rPr>
  </w:style>
  <w:style w:type="numbering" w:customStyle="1" w:styleId="WWNum1">
    <w:name w:val="WWNum1"/>
    <w:basedOn w:val="Bezseznamu"/>
    <w:pPr>
      <w:numPr>
        <w:numId w:val="1"/>
      </w:numPr>
    </w:pPr>
  </w:style>
  <w:style w:type="numbering" w:customStyle="1" w:styleId="WWNum2">
    <w:name w:val="WWNum2"/>
    <w:basedOn w:val="Bezseznamu"/>
    <w:pPr>
      <w:numPr>
        <w:numId w:val="2"/>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7"/>
      </w:numPr>
    </w:pPr>
  </w:style>
  <w:style w:type="numbering" w:customStyle="1" w:styleId="WWNum8">
    <w:name w:val="WWNum8"/>
    <w:basedOn w:val="Bezseznamu"/>
    <w:pPr>
      <w:numPr>
        <w:numId w:val="8"/>
      </w:numPr>
    </w:pPr>
  </w:style>
  <w:style w:type="numbering" w:customStyle="1" w:styleId="WWNum9">
    <w:name w:val="WWNum9"/>
    <w:basedOn w:val="Bezseznamu"/>
    <w:pPr>
      <w:numPr>
        <w:numId w:val="9"/>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15"/>
      </w:numPr>
    </w:pPr>
  </w:style>
  <w:style w:type="numbering" w:customStyle="1" w:styleId="WWNum16">
    <w:name w:val="WWNum16"/>
    <w:basedOn w:val="Bezseznamu"/>
    <w:pPr>
      <w:numPr>
        <w:numId w:val="16"/>
      </w:numPr>
    </w:pPr>
  </w:style>
  <w:style w:type="numbering" w:customStyle="1" w:styleId="WWNum17">
    <w:name w:val="WWNum17"/>
    <w:basedOn w:val="Bezseznamu"/>
    <w:pPr>
      <w:numPr>
        <w:numId w:val="17"/>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 w:type="numbering" w:customStyle="1" w:styleId="WWNum20">
    <w:name w:val="WWNum20"/>
    <w:basedOn w:val="Bezseznamu"/>
    <w:pPr>
      <w:numPr>
        <w:numId w:val="20"/>
      </w:numPr>
    </w:pPr>
  </w:style>
  <w:style w:type="numbering" w:customStyle="1" w:styleId="WWNum21">
    <w:name w:val="WWNum21"/>
    <w:basedOn w:val="Bezseznamu"/>
    <w:pPr>
      <w:numPr>
        <w:numId w:val="21"/>
      </w:numPr>
    </w:pPr>
  </w:style>
  <w:style w:type="numbering" w:customStyle="1" w:styleId="WWNum22">
    <w:name w:val="WWNum22"/>
    <w:basedOn w:val="Bezseznamu"/>
    <w:pPr>
      <w:numPr>
        <w:numId w:val="22"/>
      </w:numPr>
    </w:pPr>
  </w:style>
  <w:style w:type="numbering" w:customStyle="1" w:styleId="WWNum23">
    <w:name w:val="WWNum23"/>
    <w:basedOn w:val="Bezseznamu"/>
    <w:pPr>
      <w:numPr>
        <w:numId w:val="23"/>
      </w:numPr>
    </w:pPr>
  </w:style>
  <w:style w:type="numbering" w:customStyle="1" w:styleId="WWNum24">
    <w:name w:val="WWNum24"/>
    <w:basedOn w:val="Bezseznamu"/>
    <w:pPr>
      <w:numPr>
        <w:numId w:val="24"/>
      </w:numPr>
    </w:pPr>
  </w:style>
  <w:style w:type="numbering" w:customStyle="1" w:styleId="WWNum25">
    <w:name w:val="WWNum25"/>
    <w:basedOn w:val="Bezseznamu"/>
    <w:pPr>
      <w:numPr>
        <w:numId w:val="25"/>
      </w:numPr>
    </w:pPr>
  </w:style>
  <w:style w:type="numbering" w:customStyle="1" w:styleId="WWNum26">
    <w:name w:val="WWNum26"/>
    <w:basedOn w:val="Bezseznamu"/>
    <w:pPr>
      <w:numPr>
        <w:numId w:val="26"/>
      </w:numPr>
    </w:pPr>
  </w:style>
  <w:style w:type="numbering" w:customStyle="1" w:styleId="WWNum27">
    <w:name w:val="WWNum27"/>
    <w:basedOn w:val="Bezseznamu"/>
    <w:pPr>
      <w:numPr>
        <w:numId w:val="27"/>
      </w:numPr>
    </w:pPr>
  </w:style>
  <w:style w:type="numbering" w:customStyle="1" w:styleId="WWNum28">
    <w:name w:val="WWNum28"/>
    <w:basedOn w:val="Bezseznamu"/>
    <w:pPr>
      <w:numPr>
        <w:numId w:val="28"/>
      </w:numPr>
    </w:pPr>
  </w:style>
  <w:style w:type="numbering" w:customStyle="1" w:styleId="WWNum29">
    <w:name w:val="WWNum29"/>
    <w:basedOn w:val="Bezseznamu"/>
    <w:pPr>
      <w:numPr>
        <w:numId w:val="29"/>
      </w:numPr>
    </w:pPr>
  </w:style>
  <w:style w:type="numbering" w:customStyle="1" w:styleId="WWNum30">
    <w:name w:val="WWNum30"/>
    <w:basedOn w:val="Bezseznamu"/>
    <w:pPr>
      <w:numPr>
        <w:numId w:val="30"/>
      </w:numPr>
    </w:pPr>
  </w:style>
  <w:style w:type="numbering" w:customStyle="1" w:styleId="WWNum31">
    <w:name w:val="WWNum31"/>
    <w:basedOn w:val="Bezseznamu"/>
    <w:pPr>
      <w:numPr>
        <w:numId w:val="31"/>
      </w:numPr>
    </w:pPr>
  </w:style>
  <w:style w:type="numbering" w:customStyle="1" w:styleId="WWNum32">
    <w:name w:val="WWNum32"/>
    <w:basedOn w:val="Bezseznamu"/>
    <w:pPr>
      <w:numPr>
        <w:numId w:val="32"/>
      </w:numPr>
    </w:pPr>
  </w:style>
  <w:style w:type="numbering" w:customStyle="1" w:styleId="WWNum33">
    <w:name w:val="WWNum33"/>
    <w:basedOn w:val="Bezseznamu"/>
    <w:pPr>
      <w:numPr>
        <w:numId w:val="33"/>
      </w:numPr>
    </w:pPr>
  </w:style>
  <w:style w:type="numbering" w:customStyle="1" w:styleId="WWNum34">
    <w:name w:val="WWNum34"/>
    <w:basedOn w:val="Bezseznamu"/>
    <w:pPr>
      <w:numPr>
        <w:numId w:val="34"/>
      </w:numPr>
    </w:pPr>
  </w:style>
  <w:style w:type="numbering" w:customStyle="1" w:styleId="WWNum35">
    <w:name w:val="WWNum35"/>
    <w:basedOn w:val="Bezseznamu"/>
    <w:pPr>
      <w:numPr>
        <w:numId w:val="35"/>
      </w:numPr>
    </w:pPr>
  </w:style>
  <w:style w:type="numbering" w:customStyle="1" w:styleId="WWNum36">
    <w:name w:val="WWNum36"/>
    <w:basedOn w:val="Bezseznamu"/>
    <w:pPr>
      <w:numPr>
        <w:numId w:val="36"/>
      </w:numPr>
    </w:pPr>
  </w:style>
  <w:style w:type="numbering" w:customStyle="1" w:styleId="WWNum37">
    <w:name w:val="WWNum37"/>
    <w:basedOn w:val="Bezseznamu"/>
    <w:pPr>
      <w:numPr>
        <w:numId w:val="37"/>
      </w:numPr>
    </w:pPr>
  </w:style>
  <w:style w:type="numbering" w:customStyle="1" w:styleId="WWNum38">
    <w:name w:val="WWNum38"/>
    <w:basedOn w:val="Bezseznamu"/>
    <w:pPr>
      <w:numPr>
        <w:numId w:val="38"/>
      </w:numPr>
    </w:pPr>
  </w:style>
  <w:style w:type="numbering" w:customStyle="1" w:styleId="WWNum39">
    <w:name w:val="WWNum39"/>
    <w:basedOn w:val="Bezseznamu"/>
    <w:pPr>
      <w:numPr>
        <w:numId w:val="39"/>
      </w:numPr>
    </w:pPr>
  </w:style>
  <w:style w:type="numbering" w:customStyle="1" w:styleId="WWNum40">
    <w:name w:val="WWNum40"/>
    <w:basedOn w:val="Bezseznamu"/>
    <w:pPr>
      <w:numPr>
        <w:numId w:val="40"/>
      </w:numPr>
    </w:pPr>
  </w:style>
  <w:style w:type="numbering" w:customStyle="1" w:styleId="WWNum41">
    <w:name w:val="WWNum41"/>
    <w:basedOn w:val="Bezseznamu"/>
    <w:pPr>
      <w:numPr>
        <w:numId w:val="41"/>
      </w:numPr>
    </w:pPr>
  </w:style>
  <w:style w:type="numbering" w:customStyle="1" w:styleId="WWNum42">
    <w:name w:val="WWNum42"/>
    <w:basedOn w:val="Bezseznamu"/>
    <w:pPr>
      <w:numPr>
        <w:numId w:val="42"/>
      </w:numPr>
    </w:pPr>
  </w:style>
  <w:style w:type="numbering" w:customStyle="1" w:styleId="WWNum43">
    <w:name w:val="WWNum43"/>
    <w:basedOn w:val="Bezseznamu"/>
    <w:pPr>
      <w:numPr>
        <w:numId w:val="43"/>
      </w:numPr>
    </w:pPr>
  </w:style>
  <w:style w:type="numbering" w:customStyle="1" w:styleId="WWNum44">
    <w:name w:val="WWNum44"/>
    <w:basedOn w:val="Bezseznamu"/>
    <w:pPr>
      <w:numPr>
        <w:numId w:val="44"/>
      </w:numPr>
    </w:pPr>
  </w:style>
  <w:style w:type="numbering" w:customStyle="1" w:styleId="WWNum45">
    <w:name w:val="WWNum45"/>
    <w:basedOn w:val="Bezseznamu"/>
    <w:pPr>
      <w:numPr>
        <w:numId w:val="45"/>
      </w:numPr>
    </w:pPr>
  </w:style>
  <w:style w:type="numbering" w:customStyle="1" w:styleId="WWNum46">
    <w:name w:val="WWNum46"/>
    <w:basedOn w:val="Bezseznamu"/>
    <w:pPr>
      <w:numPr>
        <w:numId w:val="46"/>
      </w:numPr>
    </w:pPr>
  </w:style>
  <w:style w:type="numbering" w:customStyle="1" w:styleId="WWNum47">
    <w:name w:val="WWNum47"/>
    <w:basedOn w:val="Bezseznamu"/>
    <w:pPr>
      <w:numPr>
        <w:numId w:val="47"/>
      </w:numPr>
    </w:pPr>
  </w:style>
  <w:style w:type="numbering" w:customStyle="1" w:styleId="WWNum48">
    <w:name w:val="WWNum48"/>
    <w:basedOn w:val="Bezseznamu"/>
    <w:pPr>
      <w:numPr>
        <w:numId w:val="48"/>
      </w:numPr>
    </w:pPr>
  </w:style>
  <w:style w:type="numbering" w:customStyle="1" w:styleId="WWNum49">
    <w:name w:val="WWNum49"/>
    <w:basedOn w:val="Bezseznamu"/>
    <w:pPr>
      <w:numPr>
        <w:numId w:val="49"/>
      </w:numPr>
    </w:pPr>
  </w:style>
  <w:style w:type="numbering" w:customStyle="1" w:styleId="WWNum50">
    <w:name w:val="WWNum50"/>
    <w:basedOn w:val="Bezseznamu"/>
    <w:pPr>
      <w:numPr>
        <w:numId w:val="50"/>
      </w:numPr>
    </w:pPr>
  </w:style>
  <w:style w:type="numbering" w:customStyle="1" w:styleId="WWNum51">
    <w:name w:val="WWNum51"/>
    <w:basedOn w:val="Bezseznamu"/>
    <w:pPr>
      <w:numPr>
        <w:numId w:val="51"/>
      </w:numPr>
    </w:pPr>
  </w:style>
  <w:style w:type="numbering" w:customStyle="1" w:styleId="WWNum52">
    <w:name w:val="WWNum52"/>
    <w:basedOn w:val="Bezseznamu"/>
    <w:pPr>
      <w:numPr>
        <w:numId w:val="52"/>
      </w:numPr>
    </w:pPr>
  </w:style>
  <w:style w:type="numbering" w:customStyle="1" w:styleId="WWNum53">
    <w:name w:val="WWNum53"/>
    <w:basedOn w:val="Bezseznamu"/>
    <w:pPr>
      <w:numPr>
        <w:numId w:val="53"/>
      </w:numPr>
    </w:pPr>
  </w:style>
  <w:style w:type="numbering" w:customStyle="1" w:styleId="WWNum54">
    <w:name w:val="WWNum54"/>
    <w:basedOn w:val="Bezseznamu"/>
    <w:pPr>
      <w:numPr>
        <w:numId w:val="54"/>
      </w:numPr>
    </w:pPr>
  </w:style>
  <w:style w:type="numbering" w:customStyle="1" w:styleId="WWNum55">
    <w:name w:val="WWNum55"/>
    <w:basedOn w:val="Bezseznamu"/>
    <w:pPr>
      <w:numPr>
        <w:numId w:val="55"/>
      </w:numPr>
    </w:pPr>
  </w:style>
  <w:style w:type="numbering" w:customStyle="1" w:styleId="WWNum56">
    <w:name w:val="WWNum56"/>
    <w:basedOn w:val="Bezseznamu"/>
    <w:pPr>
      <w:numPr>
        <w:numId w:val="56"/>
      </w:numPr>
    </w:pPr>
  </w:style>
  <w:style w:type="numbering" w:customStyle="1" w:styleId="WWNum57">
    <w:name w:val="WWNum57"/>
    <w:basedOn w:val="Bezseznamu"/>
    <w:pPr>
      <w:numPr>
        <w:numId w:val="57"/>
      </w:numPr>
    </w:pPr>
  </w:style>
  <w:style w:type="numbering" w:customStyle="1" w:styleId="WWNum58">
    <w:name w:val="WWNum58"/>
    <w:basedOn w:val="Bezseznamu"/>
    <w:pPr>
      <w:numPr>
        <w:numId w:val="58"/>
      </w:numPr>
    </w:pPr>
  </w:style>
  <w:style w:type="numbering" w:customStyle="1" w:styleId="WWNum59">
    <w:name w:val="WWNum59"/>
    <w:basedOn w:val="Bezseznamu"/>
    <w:pPr>
      <w:numPr>
        <w:numId w:val="59"/>
      </w:numPr>
    </w:pPr>
  </w:style>
  <w:style w:type="numbering" w:customStyle="1" w:styleId="WWNum60">
    <w:name w:val="WWNum60"/>
    <w:basedOn w:val="Bezseznamu"/>
    <w:pPr>
      <w:numPr>
        <w:numId w:val="60"/>
      </w:numPr>
    </w:pPr>
  </w:style>
  <w:style w:type="numbering" w:customStyle="1" w:styleId="WWNum61">
    <w:name w:val="WWNum61"/>
    <w:basedOn w:val="Bezseznamu"/>
    <w:pPr>
      <w:numPr>
        <w:numId w:val="61"/>
      </w:numPr>
    </w:pPr>
  </w:style>
  <w:style w:type="numbering" w:customStyle="1" w:styleId="WWNum62">
    <w:name w:val="WWNum62"/>
    <w:basedOn w:val="Bezseznamu"/>
    <w:pPr>
      <w:numPr>
        <w:numId w:val="62"/>
      </w:numPr>
    </w:pPr>
  </w:style>
  <w:style w:type="numbering" w:customStyle="1" w:styleId="WWNum63">
    <w:name w:val="WWNum63"/>
    <w:basedOn w:val="Bezseznamu"/>
    <w:pPr>
      <w:numPr>
        <w:numId w:val="63"/>
      </w:numPr>
    </w:pPr>
  </w:style>
  <w:style w:type="numbering" w:customStyle="1" w:styleId="WWNum64">
    <w:name w:val="WWNum64"/>
    <w:basedOn w:val="Bezseznamu"/>
    <w:pPr>
      <w:numPr>
        <w:numId w:val="64"/>
      </w:numPr>
    </w:pPr>
  </w:style>
  <w:style w:type="numbering" w:customStyle="1" w:styleId="WWNum65">
    <w:name w:val="WWNum65"/>
    <w:basedOn w:val="Bezseznamu"/>
    <w:pPr>
      <w:numPr>
        <w:numId w:val="65"/>
      </w:numPr>
    </w:pPr>
  </w:style>
  <w:style w:type="numbering" w:customStyle="1" w:styleId="WWNum66">
    <w:name w:val="WWNum66"/>
    <w:basedOn w:val="Bezseznamu"/>
    <w:pPr>
      <w:numPr>
        <w:numId w:val="66"/>
      </w:numPr>
    </w:pPr>
  </w:style>
  <w:style w:type="numbering" w:customStyle="1" w:styleId="WWNum67">
    <w:name w:val="WWNum67"/>
    <w:basedOn w:val="Bezseznamu"/>
    <w:pPr>
      <w:numPr>
        <w:numId w:val="67"/>
      </w:numPr>
    </w:pPr>
  </w:style>
  <w:style w:type="numbering" w:customStyle="1" w:styleId="WWNum68">
    <w:name w:val="WWNum68"/>
    <w:basedOn w:val="Bezseznamu"/>
    <w:pPr>
      <w:numPr>
        <w:numId w:val="68"/>
      </w:numPr>
    </w:pPr>
  </w:style>
  <w:style w:type="numbering" w:customStyle="1" w:styleId="WWNum69">
    <w:name w:val="WWNum69"/>
    <w:basedOn w:val="Bezseznamu"/>
    <w:pPr>
      <w:numPr>
        <w:numId w:val="69"/>
      </w:numPr>
    </w:pPr>
  </w:style>
  <w:style w:type="numbering" w:customStyle="1" w:styleId="WWNum70">
    <w:name w:val="WWNum70"/>
    <w:basedOn w:val="Bezseznamu"/>
    <w:pPr>
      <w:numPr>
        <w:numId w:val="70"/>
      </w:numPr>
    </w:pPr>
  </w:style>
  <w:style w:type="numbering" w:customStyle="1" w:styleId="WWNum71">
    <w:name w:val="WWNum71"/>
    <w:basedOn w:val="Bezseznamu"/>
    <w:pPr>
      <w:numPr>
        <w:numId w:val="71"/>
      </w:numPr>
    </w:pPr>
  </w:style>
  <w:style w:type="numbering" w:customStyle="1" w:styleId="WWNum72">
    <w:name w:val="WWNum72"/>
    <w:basedOn w:val="Bezseznamu"/>
    <w:pPr>
      <w:numPr>
        <w:numId w:val="72"/>
      </w:numPr>
    </w:pPr>
  </w:style>
  <w:style w:type="numbering" w:customStyle="1" w:styleId="WWNum73">
    <w:name w:val="WWNum73"/>
    <w:basedOn w:val="Bezseznamu"/>
    <w:pPr>
      <w:numPr>
        <w:numId w:val="73"/>
      </w:numPr>
    </w:pPr>
  </w:style>
  <w:style w:type="numbering" w:customStyle="1" w:styleId="WWNum74">
    <w:name w:val="WWNum74"/>
    <w:basedOn w:val="Bezseznamu"/>
    <w:pPr>
      <w:numPr>
        <w:numId w:val="74"/>
      </w:numPr>
    </w:pPr>
  </w:style>
  <w:style w:type="numbering" w:customStyle="1" w:styleId="WWNum75">
    <w:name w:val="WWNum75"/>
    <w:basedOn w:val="Bezseznamu"/>
    <w:pPr>
      <w:numPr>
        <w:numId w:val="75"/>
      </w:numPr>
    </w:pPr>
  </w:style>
  <w:style w:type="numbering" w:customStyle="1" w:styleId="WWNum76">
    <w:name w:val="WWNum76"/>
    <w:basedOn w:val="Bezseznamu"/>
    <w:pPr>
      <w:numPr>
        <w:numId w:val="76"/>
      </w:numPr>
    </w:pPr>
  </w:style>
  <w:style w:type="numbering" w:customStyle="1" w:styleId="WWNum77">
    <w:name w:val="WWNum77"/>
    <w:basedOn w:val="Bezseznamu"/>
    <w:pPr>
      <w:numPr>
        <w:numId w:val="77"/>
      </w:numPr>
    </w:pPr>
  </w:style>
  <w:style w:type="numbering" w:customStyle="1" w:styleId="WWNum78">
    <w:name w:val="WWNum78"/>
    <w:basedOn w:val="Bezseznamu"/>
    <w:pPr>
      <w:numPr>
        <w:numId w:val="78"/>
      </w:numPr>
    </w:pPr>
  </w:style>
  <w:style w:type="numbering" w:customStyle="1" w:styleId="WWNum79">
    <w:name w:val="WWNum79"/>
    <w:basedOn w:val="Bezseznamu"/>
    <w:pPr>
      <w:numPr>
        <w:numId w:val="79"/>
      </w:numPr>
    </w:pPr>
  </w:style>
  <w:style w:type="numbering" w:customStyle="1" w:styleId="WWNum80">
    <w:name w:val="WWNum80"/>
    <w:basedOn w:val="Bezseznamu"/>
    <w:pPr>
      <w:numPr>
        <w:numId w:val="80"/>
      </w:numPr>
    </w:pPr>
  </w:style>
  <w:style w:type="numbering" w:customStyle="1" w:styleId="WWNum81">
    <w:name w:val="WWNum81"/>
    <w:basedOn w:val="Bezseznamu"/>
    <w:pPr>
      <w:numPr>
        <w:numId w:val="81"/>
      </w:numPr>
    </w:pPr>
  </w:style>
  <w:style w:type="numbering" w:customStyle="1" w:styleId="WWNum82">
    <w:name w:val="WWNum82"/>
    <w:basedOn w:val="Bezseznamu"/>
    <w:pPr>
      <w:numPr>
        <w:numId w:val="82"/>
      </w:numPr>
    </w:pPr>
  </w:style>
  <w:style w:type="numbering" w:customStyle="1" w:styleId="WWNum83">
    <w:name w:val="WWNum83"/>
    <w:basedOn w:val="Bezseznamu"/>
    <w:pPr>
      <w:numPr>
        <w:numId w:val="83"/>
      </w:numPr>
    </w:pPr>
  </w:style>
  <w:style w:type="numbering" w:customStyle="1" w:styleId="WWNum84">
    <w:name w:val="WWNum84"/>
    <w:basedOn w:val="Bezseznamu"/>
    <w:pPr>
      <w:numPr>
        <w:numId w:val="84"/>
      </w:numPr>
    </w:pPr>
  </w:style>
  <w:style w:type="numbering" w:customStyle="1" w:styleId="WWNum85">
    <w:name w:val="WWNum85"/>
    <w:basedOn w:val="Bezseznamu"/>
    <w:pPr>
      <w:numPr>
        <w:numId w:val="85"/>
      </w:numPr>
    </w:pPr>
  </w:style>
  <w:style w:type="numbering" w:customStyle="1" w:styleId="WWNum86">
    <w:name w:val="WWNum86"/>
    <w:basedOn w:val="Bezseznamu"/>
    <w:pPr>
      <w:numPr>
        <w:numId w:val="86"/>
      </w:numPr>
    </w:pPr>
  </w:style>
  <w:style w:type="numbering" w:customStyle="1" w:styleId="WWNum87">
    <w:name w:val="WWNum87"/>
    <w:basedOn w:val="Bezseznamu"/>
    <w:pPr>
      <w:numPr>
        <w:numId w:val="87"/>
      </w:numPr>
    </w:pPr>
  </w:style>
  <w:style w:type="numbering" w:customStyle="1" w:styleId="WWNum88">
    <w:name w:val="WWNum88"/>
    <w:basedOn w:val="Bezseznamu"/>
    <w:pPr>
      <w:numPr>
        <w:numId w:val="88"/>
      </w:numPr>
    </w:pPr>
  </w:style>
  <w:style w:type="numbering" w:customStyle="1" w:styleId="WWNum89">
    <w:name w:val="WWNum89"/>
    <w:basedOn w:val="Bezseznamu"/>
    <w:pPr>
      <w:numPr>
        <w:numId w:val="89"/>
      </w:numPr>
    </w:pPr>
  </w:style>
  <w:style w:type="numbering" w:customStyle="1" w:styleId="WWNum90">
    <w:name w:val="WWNum90"/>
    <w:basedOn w:val="Bezseznamu"/>
    <w:pPr>
      <w:numPr>
        <w:numId w:val="90"/>
      </w:numPr>
    </w:pPr>
  </w:style>
  <w:style w:type="numbering" w:customStyle="1" w:styleId="WWNum91">
    <w:name w:val="WWNum91"/>
    <w:basedOn w:val="Bezseznamu"/>
    <w:pPr>
      <w:numPr>
        <w:numId w:val="91"/>
      </w:numPr>
    </w:pPr>
  </w:style>
  <w:style w:type="numbering" w:customStyle="1" w:styleId="WWNum92">
    <w:name w:val="WWNum92"/>
    <w:basedOn w:val="Bezseznamu"/>
    <w:pPr>
      <w:numPr>
        <w:numId w:val="92"/>
      </w:numPr>
    </w:pPr>
  </w:style>
  <w:style w:type="numbering" w:customStyle="1" w:styleId="WWNum93">
    <w:name w:val="WWNum93"/>
    <w:basedOn w:val="Bezseznamu"/>
    <w:pPr>
      <w:numPr>
        <w:numId w:val="93"/>
      </w:numPr>
    </w:pPr>
  </w:style>
  <w:style w:type="numbering" w:customStyle="1" w:styleId="WWNum94">
    <w:name w:val="WWNum94"/>
    <w:basedOn w:val="Bezseznamu"/>
    <w:pPr>
      <w:numPr>
        <w:numId w:val="94"/>
      </w:numPr>
    </w:pPr>
  </w:style>
  <w:style w:type="numbering" w:customStyle="1" w:styleId="WWNum95">
    <w:name w:val="WWNum95"/>
    <w:basedOn w:val="Bezseznamu"/>
    <w:pPr>
      <w:numPr>
        <w:numId w:val="95"/>
      </w:numPr>
    </w:pPr>
  </w:style>
  <w:style w:type="numbering" w:customStyle="1" w:styleId="WWNum96">
    <w:name w:val="WWNum96"/>
    <w:basedOn w:val="Bezseznamu"/>
    <w:pPr>
      <w:numPr>
        <w:numId w:val="96"/>
      </w:numPr>
    </w:pPr>
  </w:style>
  <w:style w:type="numbering" w:customStyle="1" w:styleId="WWNum97">
    <w:name w:val="WWNum97"/>
    <w:basedOn w:val="Bezseznamu"/>
    <w:pPr>
      <w:numPr>
        <w:numId w:val="97"/>
      </w:numPr>
    </w:pPr>
  </w:style>
  <w:style w:type="numbering" w:customStyle="1" w:styleId="WWNum98">
    <w:name w:val="WWNum98"/>
    <w:basedOn w:val="Bezseznamu"/>
    <w:pPr>
      <w:numPr>
        <w:numId w:val="98"/>
      </w:numPr>
    </w:pPr>
  </w:style>
  <w:style w:type="numbering" w:customStyle="1" w:styleId="WWNum99">
    <w:name w:val="WWNum99"/>
    <w:basedOn w:val="Bezseznamu"/>
    <w:pPr>
      <w:numPr>
        <w:numId w:val="99"/>
      </w:numPr>
    </w:pPr>
  </w:style>
  <w:style w:type="numbering" w:customStyle="1" w:styleId="WWNum100">
    <w:name w:val="WWNum100"/>
    <w:basedOn w:val="Bezseznamu"/>
    <w:pPr>
      <w:numPr>
        <w:numId w:val="100"/>
      </w:numPr>
    </w:pPr>
  </w:style>
  <w:style w:type="numbering" w:customStyle="1" w:styleId="WWNum101">
    <w:name w:val="WWNum101"/>
    <w:basedOn w:val="Bezseznamu"/>
    <w:pPr>
      <w:numPr>
        <w:numId w:val="101"/>
      </w:numPr>
    </w:pPr>
  </w:style>
  <w:style w:type="numbering" w:customStyle="1" w:styleId="WWNum102">
    <w:name w:val="WWNum102"/>
    <w:basedOn w:val="Bezseznamu"/>
    <w:pPr>
      <w:numPr>
        <w:numId w:val="102"/>
      </w:numPr>
    </w:pPr>
  </w:style>
  <w:style w:type="character" w:styleId="Hypertextovodkaz">
    <w:name w:val="Hyperlink"/>
    <w:basedOn w:val="Standardnpsmoodstavce"/>
    <w:uiPriority w:val="99"/>
    <w:unhideWhenUsed/>
    <w:rsid w:val="008813DD"/>
    <w:rPr>
      <w:color w:val="0563C1" w:themeColor="hyperlink"/>
      <w:u w:val="single"/>
    </w:rPr>
  </w:style>
  <w:style w:type="table" w:styleId="Mkatabulky">
    <w:name w:val="Table Grid"/>
    <w:basedOn w:val="Normlntabulka"/>
    <w:uiPriority w:val="39"/>
    <w:rsid w:val="00781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7B7C39"/>
    <w:rPr>
      <w:rFonts w:ascii="Liberation Serif" w:eastAsia="NSimSun" w:hAnsi="Liberation Serif" w:cs="Lucida San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99904">
      <w:bodyDiv w:val="1"/>
      <w:marLeft w:val="0"/>
      <w:marRight w:val="0"/>
      <w:marTop w:val="0"/>
      <w:marBottom w:val="0"/>
      <w:divBdr>
        <w:top w:val="none" w:sz="0" w:space="0" w:color="auto"/>
        <w:left w:val="none" w:sz="0" w:space="0" w:color="auto"/>
        <w:bottom w:val="none" w:sz="0" w:space="0" w:color="auto"/>
        <w:right w:val="none" w:sz="0" w:space="0" w:color="auto"/>
      </w:divBdr>
    </w:div>
    <w:div w:id="83111063">
      <w:bodyDiv w:val="1"/>
      <w:marLeft w:val="0"/>
      <w:marRight w:val="0"/>
      <w:marTop w:val="0"/>
      <w:marBottom w:val="0"/>
      <w:divBdr>
        <w:top w:val="none" w:sz="0" w:space="0" w:color="auto"/>
        <w:left w:val="none" w:sz="0" w:space="0" w:color="auto"/>
        <w:bottom w:val="none" w:sz="0" w:space="0" w:color="auto"/>
        <w:right w:val="none" w:sz="0" w:space="0" w:color="auto"/>
      </w:divBdr>
    </w:div>
    <w:div w:id="148638593">
      <w:bodyDiv w:val="1"/>
      <w:marLeft w:val="0"/>
      <w:marRight w:val="0"/>
      <w:marTop w:val="0"/>
      <w:marBottom w:val="0"/>
      <w:divBdr>
        <w:top w:val="none" w:sz="0" w:space="0" w:color="auto"/>
        <w:left w:val="none" w:sz="0" w:space="0" w:color="auto"/>
        <w:bottom w:val="none" w:sz="0" w:space="0" w:color="auto"/>
        <w:right w:val="none" w:sz="0" w:space="0" w:color="auto"/>
      </w:divBdr>
    </w:div>
    <w:div w:id="251819677">
      <w:bodyDiv w:val="1"/>
      <w:marLeft w:val="0"/>
      <w:marRight w:val="0"/>
      <w:marTop w:val="0"/>
      <w:marBottom w:val="0"/>
      <w:divBdr>
        <w:top w:val="none" w:sz="0" w:space="0" w:color="auto"/>
        <w:left w:val="none" w:sz="0" w:space="0" w:color="auto"/>
        <w:bottom w:val="none" w:sz="0" w:space="0" w:color="auto"/>
        <w:right w:val="none" w:sz="0" w:space="0" w:color="auto"/>
      </w:divBdr>
    </w:div>
    <w:div w:id="263151700">
      <w:bodyDiv w:val="1"/>
      <w:marLeft w:val="0"/>
      <w:marRight w:val="0"/>
      <w:marTop w:val="0"/>
      <w:marBottom w:val="0"/>
      <w:divBdr>
        <w:top w:val="none" w:sz="0" w:space="0" w:color="auto"/>
        <w:left w:val="none" w:sz="0" w:space="0" w:color="auto"/>
        <w:bottom w:val="none" w:sz="0" w:space="0" w:color="auto"/>
        <w:right w:val="none" w:sz="0" w:space="0" w:color="auto"/>
      </w:divBdr>
    </w:div>
    <w:div w:id="361516135">
      <w:bodyDiv w:val="1"/>
      <w:marLeft w:val="0"/>
      <w:marRight w:val="0"/>
      <w:marTop w:val="0"/>
      <w:marBottom w:val="0"/>
      <w:divBdr>
        <w:top w:val="none" w:sz="0" w:space="0" w:color="auto"/>
        <w:left w:val="none" w:sz="0" w:space="0" w:color="auto"/>
        <w:bottom w:val="none" w:sz="0" w:space="0" w:color="auto"/>
        <w:right w:val="none" w:sz="0" w:space="0" w:color="auto"/>
      </w:divBdr>
    </w:div>
    <w:div w:id="367024831">
      <w:bodyDiv w:val="1"/>
      <w:marLeft w:val="0"/>
      <w:marRight w:val="0"/>
      <w:marTop w:val="0"/>
      <w:marBottom w:val="0"/>
      <w:divBdr>
        <w:top w:val="none" w:sz="0" w:space="0" w:color="auto"/>
        <w:left w:val="none" w:sz="0" w:space="0" w:color="auto"/>
        <w:bottom w:val="none" w:sz="0" w:space="0" w:color="auto"/>
        <w:right w:val="none" w:sz="0" w:space="0" w:color="auto"/>
      </w:divBdr>
    </w:div>
    <w:div w:id="470055390">
      <w:bodyDiv w:val="1"/>
      <w:marLeft w:val="0"/>
      <w:marRight w:val="0"/>
      <w:marTop w:val="0"/>
      <w:marBottom w:val="0"/>
      <w:divBdr>
        <w:top w:val="none" w:sz="0" w:space="0" w:color="auto"/>
        <w:left w:val="none" w:sz="0" w:space="0" w:color="auto"/>
        <w:bottom w:val="none" w:sz="0" w:space="0" w:color="auto"/>
        <w:right w:val="none" w:sz="0" w:space="0" w:color="auto"/>
      </w:divBdr>
    </w:div>
    <w:div w:id="560795374">
      <w:bodyDiv w:val="1"/>
      <w:marLeft w:val="0"/>
      <w:marRight w:val="0"/>
      <w:marTop w:val="0"/>
      <w:marBottom w:val="0"/>
      <w:divBdr>
        <w:top w:val="none" w:sz="0" w:space="0" w:color="auto"/>
        <w:left w:val="none" w:sz="0" w:space="0" w:color="auto"/>
        <w:bottom w:val="none" w:sz="0" w:space="0" w:color="auto"/>
        <w:right w:val="none" w:sz="0" w:space="0" w:color="auto"/>
      </w:divBdr>
    </w:div>
    <w:div w:id="645017327">
      <w:bodyDiv w:val="1"/>
      <w:marLeft w:val="0"/>
      <w:marRight w:val="0"/>
      <w:marTop w:val="0"/>
      <w:marBottom w:val="0"/>
      <w:divBdr>
        <w:top w:val="none" w:sz="0" w:space="0" w:color="auto"/>
        <w:left w:val="none" w:sz="0" w:space="0" w:color="auto"/>
        <w:bottom w:val="none" w:sz="0" w:space="0" w:color="auto"/>
        <w:right w:val="none" w:sz="0" w:space="0" w:color="auto"/>
      </w:divBdr>
    </w:div>
    <w:div w:id="682903494">
      <w:bodyDiv w:val="1"/>
      <w:marLeft w:val="0"/>
      <w:marRight w:val="0"/>
      <w:marTop w:val="0"/>
      <w:marBottom w:val="0"/>
      <w:divBdr>
        <w:top w:val="none" w:sz="0" w:space="0" w:color="auto"/>
        <w:left w:val="none" w:sz="0" w:space="0" w:color="auto"/>
        <w:bottom w:val="none" w:sz="0" w:space="0" w:color="auto"/>
        <w:right w:val="none" w:sz="0" w:space="0" w:color="auto"/>
      </w:divBdr>
    </w:div>
    <w:div w:id="872042018">
      <w:bodyDiv w:val="1"/>
      <w:marLeft w:val="0"/>
      <w:marRight w:val="0"/>
      <w:marTop w:val="0"/>
      <w:marBottom w:val="0"/>
      <w:divBdr>
        <w:top w:val="none" w:sz="0" w:space="0" w:color="auto"/>
        <w:left w:val="none" w:sz="0" w:space="0" w:color="auto"/>
        <w:bottom w:val="none" w:sz="0" w:space="0" w:color="auto"/>
        <w:right w:val="none" w:sz="0" w:space="0" w:color="auto"/>
      </w:divBdr>
    </w:div>
    <w:div w:id="880675976">
      <w:bodyDiv w:val="1"/>
      <w:marLeft w:val="0"/>
      <w:marRight w:val="0"/>
      <w:marTop w:val="0"/>
      <w:marBottom w:val="0"/>
      <w:divBdr>
        <w:top w:val="none" w:sz="0" w:space="0" w:color="auto"/>
        <w:left w:val="none" w:sz="0" w:space="0" w:color="auto"/>
        <w:bottom w:val="none" w:sz="0" w:space="0" w:color="auto"/>
        <w:right w:val="none" w:sz="0" w:space="0" w:color="auto"/>
      </w:divBdr>
    </w:div>
    <w:div w:id="894778376">
      <w:bodyDiv w:val="1"/>
      <w:marLeft w:val="0"/>
      <w:marRight w:val="0"/>
      <w:marTop w:val="0"/>
      <w:marBottom w:val="0"/>
      <w:divBdr>
        <w:top w:val="none" w:sz="0" w:space="0" w:color="auto"/>
        <w:left w:val="none" w:sz="0" w:space="0" w:color="auto"/>
        <w:bottom w:val="none" w:sz="0" w:space="0" w:color="auto"/>
        <w:right w:val="none" w:sz="0" w:space="0" w:color="auto"/>
      </w:divBdr>
    </w:div>
    <w:div w:id="895319287">
      <w:bodyDiv w:val="1"/>
      <w:marLeft w:val="0"/>
      <w:marRight w:val="0"/>
      <w:marTop w:val="0"/>
      <w:marBottom w:val="0"/>
      <w:divBdr>
        <w:top w:val="none" w:sz="0" w:space="0" w:color="auto"/>
        <w:left w:val="none" w:sz="0" w:space="0" w:color="auto"/>
        <w:bottom w:val="none" w:sz="0" w:space="0" w:color="auto"/>
        <w:right w:val="none" w:sz="0" w:space="0" w:color="auto"/>
      </w:divBdr>
    </w:div>
    <w:div w:id="927008488">
      <w:bodyDiv w:val="1"/>
      <w:marLeft w:val="0"/>
      <w:marRight w:val="0"/>
      <w:marTop w:val="0"/>
      <w:marBottom w:val="0"/>
      <w:divBdr>
        <w:top w:val="none" w:sz="0" w:space="0" w:color="auto"/>
        <w:left w:val="none" w:sz="0" w:space="0" w:color="auto"/>
        <w:bottom w:val="none" w:sz="0" w:space="0" w:color="auto"/>
        <w:right w:val="none" w:sz="0" w:space="0" w:color="auto"/>
      </w:divBdr>
    </w:div>
    <w:div w:id="1000086855">
      <w:bodyDiv w:val="1"/>
      <w:marLeft w:val="0"/>
      <w:marRight w:val="0"/>
      <w:marTop w:val="0"/>
      <w:marBottom w:val="0"/>
      <w:divBdr>
        <w:top w:val="none" w:sz="0" w:space="0" w:color="auto"/>
        <w:left w:val="none" w:sz="0" w:space="0" w:color="auto"/>
        <w:bottom w:val="none" w:sz="0" w:space="0" w:color="auto"/>
        <w:right w:val="none" w:sz="0" w:space="0" w:color="auto"/>
      </w:divBdr>
    </w:div>
    <w:div w:id="1041785673">
      <w:bodyDiv w:val="1"/>
      <w:marLeft w:val="0"/>
      <w:marRight w:val="0"/>
      <w:marTop w:val="0"/>
      <w:marBottom w:val="0"/>
      <w:divBdr>
        <w:top w:val="none" w:sz="0" w:space="0" w:color="auto"/>
        <w:left w:val="none" w:sz="0" w:space="0" w:color="auto"/>
        <w:bottom w:val="none" w:sz="0" w:space="0" w:color="auto"/>
        <w:right w:val="none" w:sz="0" w:space="0" w:color="auto"/>
      </w:divBdr>
    </w:div>
    <w:div w:id="1050498702">
      <w:bodyDiv w:val="1"/>
      <w:marLeft w:val="0"/>
      <w:marRight w:val="0"/>
      <w:marTop w:val="0"/>
      <w:marBottom w:val="0"/>
      <w:divBdr>
        <w:top w:val="none" w:sz="0" w:space="0" w:color="auto"/>
        <w:left w:val="none" w:sz="0" w:space="0" w:color="auto"/>
        <w:bottom w:val="none" w:sz="0" w:space="0" w:color="auto"/>
        <w:right w:val="none" w:sz="0" w:space="0" w:color="auto"/>
      </w:divBdr>
    </w:div>
    <w:div w:id="1219048353">
      <w:bodyDiv w:val="1"/>
      <w:marLeft w:val="0"/>
      <w:marRight w:val="0"/>
      <w:marTop w:val="0"/>
      <w:marBottom w:val="0"/>
      <w:divBdr>
        <w:top w:val="none" w:sz="0" w:space="0" w:color="auto"/>
        <w:left w:val="none" w:sz="0" w:space="0" w:color="auto"/>
        <w:bottom w:val="none" w:sz="0" w:space="0" w:color="auto"/>
        <w:right w:val="none" w:sz="0" w:space="0" w:color="auto"/>
      </w:divBdr>
    </w:div>
    <w:div w:id="1269629506">
      <w:bodyDiv w:val="1"/>
      <w:marLeft w:val="0"/>
      <w:marRight w:val="0"/>
      <w:marTop w:val="0"/>
      <w:marBottom w:val="0"/>
      <w:divBdr>
        <w:top w:val="none" w:sz="0" w:space="0" w:color="auto"/>
        <w:left w:val="none" w:sz="0" w:space="0" w:color="auto"/>
        <w:bottom w:val="none" w:sz="0" w:space="0" w:color="auto"/>
        <w:right w:val="none" w:sz="0" w:space="0" w:color="auto"/>
      </w:divBdr>
    </w:div>
    <w:div w:id="1314870125">
      <w:bodyDiv w:val="1"/>
      <w:marLeft w:val="0"/>
      <w:marRight w:val="0"/>
      <w:marTop w:val="0"/>
      <w:marBottom w:val="0"/>
      <w:divBdr>
        <w:top w:val="none" w:sz="0" w:space="0" w:color="auto"/>
        <w:left w:val="none" w:sz="0" w:space="0" w:color="auto"/>
        <w:bottom w:val="none" w:sz="0" w:space="0" w:color="auto"/>
        <w:right w:val="none" w:sz="0" w:space="0" w:color="auto"/>
      </w:divBdr>
    </w:div>
    <w:div w:id="1360742367">
      <w:bodyDiv w:val="1"/>
      <w:marLeft w:val="0"/>
      <w:marRight w:val="0"/>
      <w:marTop w:val="0"/>
      <w:marBottom w:val="0"/>
      <w:divBdr>
        <w:top w:val="none" w:sz="0" w:space="0" w:color="auto"/>
        <w:left w:val="none" w:sz="0" w:space="0" w:color="auto"/>
        <w:bottom w:val="none" w:sz="0" w:space="0" w:color="auto"/>
        <w:right w:val="none" w:sz="0" w:space="0" w:color="auto"/>
      </w:divBdr>
    </w:div>
    <w:div w:id="1361515560">
      <w:bodyDiv w:val="1"/>
      <w:marLeft w:val="0"/>
      <w:marRight w:val="0"/>
      <w:marTop w:val="0"/>
      <w:marBottom w:val="0"/>
      <w:divBdr>
        <w:top w:val="none" w:sz="0" w:space="0" w:color="auto"/>
        <w:left w:val="none" w:sz="0" w:space="0" w:color="auto"/>
        <w:bottom w:val="none" w:sz="0" w:space="0" w:color="auto"/>
        <w:right w:val="none" w:sz="0" w:space="0" w:color="auto"/>
      </w:divBdr>
    </w:div>
    <w:div w:id="1422943865">
      <w:bodyDiv w:val="1"/>
      <w:marLeft w:val="0"/>
      <w:marRight w:val="0"/>
      <w:marTop w:val="0"/>
      <w:marBottom w:val="0"/>
      <w:divBdr>
        <w:top w:val="none" w:sz="0" w:space="0" w:color="auto"/>
        <w:left w:val="none" w:sz="0" w:space="0" w:color="auto"/>
        <w:bottom w:val="none" w:sz="0" w:space="0" w:color="auto"/>
        <w:right w:val="none" w:sz="0" w:space="0" w:color="auto"/>
      </w:divBdr>
    </w:div>
    <w:div w:id="1535388366">
      <w:bodyDiv w:val="1"/>
      <w:marLeft w:val="0"/>
      <w:marRight w:val="0"/>
      <w:marTop w:val="0"/>
      <w:marBottom w:val="0"/>
      <w:divBdr>
        <w:top w:val="none" w:sz="0" w:space="0" w:color="auto"/>
        <w:left w:val="none" w:sz="0" w:space="0" w:color="auto"/>
        <w:bottom w:val="none" w:sz="0" w:space="0" w:color="auto"/>
        <w:right w:val="none" w:sz="0" w:space="0" w:color="auto"/>
      </w:divBdr>
    </w:div>
    <w:div w:id="1615014363">
      <w:bodyDiv w:val="1"/>
      <w:marLeft w:val="0"/>
      <w:marRight w:val="0"/>
      <w:marTop w:val="0"/>
      <w:marBottom w:val="0"/>
      <w:divBdr>
        <w:top w:val="none" w:sz="0" w:space="0" w:color="auto"/>
        <w:left w:val="none" w:sz="0" w:space="0" w:color="auto"/>
        <w:bottom w:val="none" w:sz="0" w:space="0" w:color="auto"/>
        <w:right w:val="none" w:sz="0" w:space="0" w:color="auto"/>
      </w:divBdr>
    </w:div>
    <w:div w:id="1675378723">
      <w:bodyDiv w:val="1"/>
      <w:marLeft w:val="0"/>
      <w:marRight w:val="0"/>
      <w:marTop w:val="0"/>
      <w:marBottom w:val="0"/>
      <w:divBdr>
        <w:top w:val="none" w:sz="0" w:space="0" w:color="auto"/>
        <w:left w:val="none" w:sz="0" w:space="0" w:color="auto"/>
        <w:bottom w:val="none" w:sz="0" w:space="0" w:color="auto"/>
        <w:right w:val="none" w:sz="0" w:space="0" w:color="auto"/>
      </w:divBdr>
    </w:div>
    <w:div w:id="1733773248">
      <w:bodyDiv w:val="1"/>
      <w:marLeft w:val="0"/>
      <w:marRight w:val="0"/>
      <w:marTop w:val="0"/>
      <w:marBottom w:val="0"/>
      <w:divBdr>
        <w:top w:val="none" w:sz="0" w:space="0" w:color="auto"/>
        <w:left w:val="none" w:sz="0" w:space="0" w:color="auto"/>
        <w:bottom w:val="none" w:sz="0" w:space="0" w:color="auto"/>
        <w:right w:val="none" w:sz="0" w:space="0" w:color="auto"/>
      </w:divBdr>
    </w:div>
    <w:div w:id="1795295416">
      <w:bodyDiv w:val="1"/>
      <w:marLeft w:val="0"/>
      <w:marRight w:val="0"/>
      <w:marTop w:val="0"/>
      <w:marBottom w:val="0"/>
      <w:divBdr>
        <w:top w:val="none" w:sz="0" w:space="0" w:color="auto"/>
        <w:left w:val="none" w:sz="0" w:space="0" w:color="auto"/>
        <w:bottom w:val="none" w:sz="0" w:space="0" w:color="auto"/>
        <w:right w:val="none" w:sz="0" w:space="0" w:color="auto"/>
      </w:divBdr>
    </w:div>
    <w:div w:id="1809081765">
      <w:bodyDiv w:val="1"/>
      <w:marLeft w:val="0"/>
      <w:marRight w:val="0"/>
      <w:marTop w:val="0"/>
      <w:marBottom w:val="0"/>
      <w:divBdr>
        <w:top w:val="none" w:sz="0" w:space="0" w:color="auto"/>
        <w:left w:val="none" w:sz="0" w:space="0" w:color="auto"/>
        <w:bottom w:val="none" w:sz="0" w:space="0" w:color="auto"/>
        <w:right w:val="none" w:sz="0" w:space="0" w:color="auto"/>
      </w:divBdr>
    </w:div>
    <w:div w:id="1986927799">
      <w:bodyDiv w:val="1"/>
      <w:marLeft w:val="0"/>
      <w:marRight w:val="0"/>
      <w:marTop w:val="0"/>
      <w:marBottom w:val="0"/>
      <w:divBdr>
        <w:top w:val="none" w:sz="0" w:space="0" w:color="auto"/>
        <w:left w:val="none" w:sz="0" w:space="0" w:color="auto"/>
        <w:bottom w:val="none" w:sz="0" w:space="0" w:color="auto"/>
        <w:right w:val="none" w:sz="0" w:space="0" w:color="auto"/>
      </w:divBdr>
    </w:div>
    <w:div w:id="2066835096">
      <w:bodyDiv w:val="1"/>
      <w:marLeft w:val="0"/>
      <w:marRight w:val="0"/>
      <w:marTop w:val="0"/>
      <w:marBottom w:val="0"/>
      <w:divBdr>
        <w:top w:val="none" w:sz="0" w:space="0" w:color="auto"/>
        <w:left w:val="none" w:sz="0" w:space="0" w:color="auto"/>
        <w:bottom w:val="none" w:sz="0" w:space="0" w:color="auto"/>
        <w:right w:val="none" w:sz="0" w:space="0" w:color="auto"/>
      </w:divBdr>
    </w:div>
    <w:div w:id="2088459142">
      <w:bodyDiv w:val="1"/>
      <w:marLeft w:val="0"/>
      <w:marRight w:val="0"/>
      <w:marTop w:val="0"/>
      <w:marBottom w:val="0"/>
      <w:divBdr>
        <w:top w:val="none" w:sz="0" w:space="0" w:color="auto"/>
        <w:left w:val="none" w:sz="0" w:space="0" w:color="auto"/>
        <w:bottom w:val="none" w:sz="0" w:space="0" w:color="auto"/>
        <w:right w:val="none" w:sz="0" w:space="0" w:color="auto"/>
      </w:divBdr>
    </w:div>
    <w:div w:id="2146195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diab.cz/dokumenty/podiatricka_ambulance_2015.pdf"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2B6D6-BF44-4E49-85FD-D9A01D830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29</Pages>
  <Words>13986</Words>
  <Characters>82518</Characters>
  <Application>Microsoft Office Word</Application>
  <DocSecurity>0</DocSecurity>
  <Lines>687</Lines>
  <Paragraphs>192</Paragraphs>
  <ScaleCrop>false</ScaleCrop>
  <HeadingPairs>
    <vt:vector size="2" baseType="variant">
      <vt:variant>
        <vt:lpstr>Název</vt:lpstr>
      </vt:variant>
      <vt:variant>
        <vt:i4>1</vt:i4>
      </vt:variant>
    </vt:vector>
  </HeadingPairs>
  <TitlesOfParts>
    <vt:vector size="1" baseType="lpstr">
      <vt:lpstr>Zápis z jednání Pracovní skupiny k seznamu zdravotních výkonů s bodovými hodnotami -  29.4.2010</vt:lpstr>
    </vt:vector>
  </TitlesOfParts>
  <Company>Office365 deploy</Company>
  <LinksUpToDate>false</LinksUpToDate>
  <CharactersWithSpaces>96312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jednání Pracovní skupiny k seznamu zdravotních výkonů s bodovými hodnotami -  29.4.2010</dc:title>
  <dc:creator>janeckoval</dc:creator>
  <cp:lastModifiedBy>Doischerová Lenka</cp:lastModifiedBy>
  <cp:revision>13</cp:revision>
  <cp:lastPrinted>2018-09-20T05:24:00Z</cp:lastPrinted>
  <dcterms:created xsi:type="dcterms:W3CDTF">2022-11-21T06:37:00Z</dcterms:created>
  <dcterms:modified xsi:type="dcterms:W3CDTF">2022-11-24T07:44:00Z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VZP ČR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