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B3C3A" w14:textId="72A83F9B" w:rsidR="0066055F" w:rsidRPr="0087281F" w:rsidRDefault="0066055F" w:rsidP="0066055F">
      <w:pPr>
        <w:spacing w:line="360" w:lineRule="auto"/>
        <w:jc w:val="center"/>
        <w:rPr>
          <w:rFonts w:eastAsia="Calibri" w:cstheme="minorHAnsi"/>
          <w:b/>
          <w:bCs/>
          <w:sz w:val="24"/>
          <w:szCs w:val="24"/>
          <w:u w:val="single"/>
        </w:rPr>
      </w:pPr>
      <w:r w:rsidRPr="00CB2629">
        <w:rPr>
          <w:rFonts w:eastAsia="Calibri" w:cstheme="minorHAnsi"/>
          <w:b/>
          <w:bCs/>
          <w:sz w:val="24"/>
          <w:szCs w:val="24"/>
          <w:u w:val="single"/>
        </w:rPr>
        <w:t xml:space="preserve">Zápis z jednání Rady poskytovatelů </w:t>
      </w:r>
      <w:r w:rsidRPr="0087281F">
        <w:rPr>
          <w:rFonts w:eastAsia="Calibri" w:cstheme="minorHAnsi"/>
          <w:b/>
          <w:bCs/>
          <w:sz w:val="24"/>
          <w:szCs w:val="24"/>
          <w:u w:val="single"/>
        </w:rPr>
        <w:br/>
      </w:r>
      <w:r>
        <w:rPr>
          <w:rFonts w:eastAsia="Calibri" w:cstheme="minorHAnsi"/>
          <w:b/>
          <w:bCs/>
          <w:sz w:val="24"/>
          <w:szCs w:val="24"/>
          <w:u w:val="single"/>
        </w:rPr>
        <w:t>7. září 2021</w:t>
      </w:r>
      <w:r w:rsidRPr="0087281F">
        <w:rPr>
          <w:rFonts w:eastAsia="Calibri" w:cstheme="minorHAnsi"/>
          <w:b/>
          <w:bCs/>
          <w:sz w:val="24"/>
          <w:szCs w:val="24"/>
          <w:u w:val="single"/>
        </w:rPr>
        <w:t xml:space="preserve">, zas. místnost 355, </w:t>
      </w:r>
      <w:proofErr w:type="spellStart"/>
      <w:r w:rsidRPr="0087281F">
        <w:rPr>
          <w:rFonts w:eastAsia="Calibri" w:cstheme="minorHAnsi"/>
          <w:b/>
          <w:bCs/>
          <w:sz w:val="24"/>
          <w:szCs w:val="24"/>
          <w:u w:val="single"/>
        </w:rPr>
        <w:t>webex</w:t>
      </w:r>
      <w:proofErr w:type="spellEnd"/>
    </w:p>
    <w:p w14:paraId="56726106" w14:textId="2B83D478" w:rsidR="0066055F" w:rsidRPr="0087281F" w:rsidRDefault="0066055F" w:rsidP="0066055F">
      <w:pPr>
        <w:spacing w:line="360" w:lineRule="auto"/>
        <w:rPr>
          <w:rFonts w:eastAsia="Calibri"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Přítomni:</w:t>
      </w:r>
      <w:r w:rsidRPr="0087281F">
        <w:rPr>
          <w:rFonts w:eastAsia="Calibri" w:cstheme="minorHAnsi"/>
          <w:sz w:val="24"/>
          <w:szCs w:val="24"/>
        </w:rPr>
        <w:br/>
        <w:t xml:space="preserve">ministr – Mgr. </w:t>
      </w:r>
      <w:r>
        <w:rPr>
          <w:rFonts w:eastAsia="Calibri" w:cstheme="minorHAnsi"/>
          <w:sz w:val="24"/>
          <w:szCs w:val="24"/>
        </w:rPr>
        <w:t>e</w:t>
      </w:r>
      <w:r w:rsidRPr="0087281F">
        <w:rPr>
          <w:rFonts w:eastAsia="Calibri" w:cstheme="minorHAnsi"/>
          <w:sz w:val="24"/>
          <w:szCs w:val="24"/>
        </w:rPr>
        <w:t xml:space="preserve">t Mgr. Adam Vojtěch </w:t>
      </w:r>
      <w:r w:rsidRPr="0087281F">
        <w:rPr>
          <w:rFonts w:eastAsia="Calibri" w:cstheme="minorHAnsi"/>
          <w:sz w:val="24"/>
          <w:szCs w:val="24"/>
        </w:rPr>
        <w:br/>
        <w:t xml:space="preserve">prof. MUDr. Martina </w:t>
      </w:r>
      <w:proofErr w:type="gramStart"/>
      <w:r w:rsidRPr="0087281F">
        <w:rPr>
          <w:rFonts w:eastAsia="Calibri" w:cstheme="minorHAnsi"/>
          <w:sz w:val="24"/>
          <w:szCs w:val="24"/>
        </w:rPr>
        <w:t>Koziar - Vašáková</w:t>
      </w:r>
      <w:proofErr w:type="gramEnd"/>
      <w:r w:rsidRPr="0087281F">
        <w:rPr>
          <w:rFonts w:eastAsia="Calibri" w:cstheme="minorHAnsi"/>
          <w:sz w:val="24"/>
          <w:szCs w:val="24"/>
        </w:rPr>
        <w:t xml:space="preserve"> Ph.D.</w:t>
      </w:r>
      <w:r w:rsidRPr="0087281F">
        <w:rPr>
          <w:rFonts w:eastAsia="Calibri" w:cstheme="minorHAnsi"/>
          <w:sz w:val="24"/>
          <w:szCs w:val="24"/>
        </w:rPr>
        <w:br/>
        <w:t>Ing. Jan Kolář</w:t>
      </w:r>
      <w:r w:rsidRPr="0087281F">
        <w:rPr>
          <w:rFonts w:eastAsia="Calibri" w:cstheme="minorHAnsi"/>
          <w:sz w:val="24"/>
          <w:szCs w:val="24"/>
        </w:rPr>
        <w:br/>
        <w:t>MUDr. Pavla Svrčinová Ph.D.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Ing. Helena Rögnerová</w:t>
      </w:r>
      <w:r w:rsidRPr="0087281F">
        <w:rPr>
          <w:rFonts w:eastAsia="Calibri" w:cstheme="minorHAnsi"/>
          <w:sz w:val="24"/>
          <w:szCs w:val="24"/>
        </w:rPr>
        <w:br/>
        <w:t>Mgr. Renata Knorová</w:t>
      </w:r>
      <w:r w:rsidRPr="0087281F">
        <w:rPr>
          <w:rFonts w:eastAsia="Calibri" w:cstheme="minorHAnsi"/>
          <w:sz w:val="24"/>
          <w:szCs w:val="24"/>
        </w:rPr>
        <w:br/>
        <w:t>Ing. David Šmehlík</w:t>
      </w:r>
      <w:r>
        <w:rPr>
          <w:rFonts w:eastAsia="Calibri" w:cstheme="minorHAnsi"/>
          <w:sz w:val="24"/>
          <w:szCs w:val="24"/>
        </w:rPr>
        <w:br/>
        <w:t xml:space="preserve">Mgr. Tomáš Troch </w:t>
      </w:r>
      <w:r w:rsidRPr="0087281F">
        <w:rPr>
          <w:rFonts w:eastAsia="Calibri" w:cstheme="minorHAnsi"/>
          <w:sz w:val="24"/>
          <w:szCs w:val="24"/>
        </w:rPr>
        <w:br/>
        <w:t xml:space="preserve">Ing. Petra Fejfarová 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Ing. JUDr. Miloslav Ludvík, MBA</w:t>
      </w:r>
      <w:r w:rsidRPr="0087281F">
        <w:rPr>
          <w:rFonts w:eastAsia="Calibri" w:cstheme="minorHAnsi"/>
          <w:sz w:val="24"/>
          <w:szCs w:val="24"/>
        </w:rPr>
        <w:br/>
        <w:t>MUDr. Petr Šonka</w:t>
      </w:r>
      <w:r w:rsidRPr="0087281F">
        <w:rPr>
          <w:rFonts w:eastAsia="Calibri" w:cstheme="minorHAnsi"/>
          <w:sz w:val="24"/>
          <w:szCs w:val="24"/>
        </w:rPr>
        <w:br/>
        <w:t>RNDr. Jaroslav Loucký, Ph.D.</w:t>
      </w:r>
      <w:r w:rsidRPr="0087281F">
        <w:rPr>
          <w:rFonts w:eastAsia="Calibri" w:cstheme="minorHAnsi"/>
          <w:sz w:val="24"/>
          <w:szCs w:val="24"/>
        </w:rPr>
        <w:br/>
        <w:t>MUDr. Ilona Hülleová</w:t>
      </w:r>
      <w:r w:rsidRPr="0087281F">
        <w:rPr>
          <w:rFonts w:eastAsia="Calibri" w:cstheme="minorHAnsi"/>
          <w:sz w:val="24"/>
          <w:szCs w:val="24"/>
        </w:rPr>
        <w:br/>
        <w:t>Doc. MUDr. Roman Šmucler, CSc.</w:t>
      </w:r>
      <w:r w:rsidRPr="0087281F">
        <w:rPr>
          <w:rFonts w:eastAsia="Calibri" w:cstheme="minorHAnsi"/>
          <w:sz w:val="24"/>
          <w:szCs w:val="24"/>
        </w:rPr>
        <w:br/>
        <w:t xml:space="preserve">Bc. Ludmila </w:t>
      </w:r>
      <w:proofErr w:type="spellStart"/>
      <w:r w:rsidRPr="0087281F">
        <w:rPr>
          <w:rFonts w:eastAsia="Calibri" w:cstheme="minorHAnsi"/>
          <w:sz w:val="24"/>
          <w:szCs w:val="24"/>
        </w:rPr>
        <w:t>Kondelíková</w:t>
      </w:r>
      <w:proofErr w:type="spellEnd"/>
      <w:r w:rsidRPr="0087281F">
        <w:rPr>
          <w:rFonts w:eastAsia="Calibri" w:cstheme="minorHAnsi"/>
          <w:sz w:val="24"/>
          <w:szCs w:val="24"/>
        </w:rPr>
        <w:br/>
        <w:t>Ing. Vladimír Drvota</w:t>
      </w:r>
      <w:r w:rsidRPr="0087281F">
        <w:rPr>
          <w:rFonts w:eastAsia="Calibri" w:cstheme="minorHAnsi"/>
          <w:sz w:val="24"/>
          <w:szCs w:val="24"/>
        </w:rPr>
        <w:br/>
        <w:t>Mgr. Michal Hojný</w:t>
      </w:r>
      <w:r w:rsidRPr="0087281F">
        <w:rPr>
          <w:rFonts w:eastAsia="Calibri" w:cstheme="minorHAnsi"/>
          <w:sz w:val="24"/>
          <w:szCs w:val="24"/>
        </w:rPr>
        <w:br/>
        <w:t>MUDr. Václav Volejník, CSc.</w:t>
      </w:r>
      <w:r w:rsidRPr="0087281F">
        <w:rPr>
          <w:rFonts w:eastAsia="Calibri" w:cstheme="minorHAnsi"/>
          <w:sz w:val="24"/>
          <w:szCs w:val="24"/>
        </w:rPr>
        <w:br/>
        <w:t>MUDr. Vladimír Dvořák, Ph.D.</w:t>
      </w:r>
    </w:p>
    <w:p w14:paraId="7D0108DB" w14:textId="5082AF0D" w:rsidR="0066055F" w:rsidRPr="0087281F" w:rsidRDefault="0066055F" w:rsidP="0066055F">
      <w:pPr>
        <w:spacing w:line="360" w:lineRule="auto"/>
        <w:rPr>
          <w:rFonts w:eastAsia="Calibri" w:cstheme="minorHAnsi"/>
          <w:sz w:val="24"/>
          <w:szCs w:val="24"/>
        </w:rPr>
      </w:pPr>
      <w:proofErr w:type="spellStart"/>
      <w:r w:rsidRPr="0087281F">
        <w:rPr>
          <w:rFonts w:eastAsia="Calibri" w:cstheme="minorHAnsi"/>
          <w:b/>
          <w:bCs/>
          <w:sz w:val="24"/>
          <w:szCs w:val="24"/>
          <w:u w:val="single"/>
        </w:rPr>
        <w:t>Webex</w:t>
      </w:r>
      <w:proofErr w:type="spellEnd"/>
      <w:r w:rsidRPr="0087281F">
        <w:rPr>
          <w:rFonts w:eastAsia="Calibri" w:cstheme="minorHAnsi"/>
          <w:b/>
          <w:bCs/>
          <w:sz w:val="24"/>
          <w:szCs w:val="24"/>
          <w:u w:val="single"/>
        </w:rPr>
        <w:t>:</w:t>
      </w:r>
      <w:r w:rsidRPr="0087281F">
        <w:rPr>
          <w:rFonts w:eastAsia="Calibri" w:cstheme="minorHAnsi"/>
          <w:sz w:val="24"/>
          <w:szCs w:val="24"/>
        </w:rPr>
        <w:br/>
        <w:t>Mgr. Marek Hampel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MUDr. Zorjan Jojko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MUDr. Eduard Sohlich, MBA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Ing. Daniel Horák</w:t>
      </w:r>
    </w:p>
    <w:p w14:paraId="2BBDA60E" w14:textId="33CFA6FE" w:rsidR="0066055F" w:rsidRDefault="0066055F" w:rsidP="0066055F">
      <w:pPr>
        <w:spacing w:line="360" w:lineRule="auto"/>
        <w:rPr>
          <w:rFonts w:cstheme="minorHAnsi"/>
          <w:sz w:val="24"/>
          <w:szCs w:val="24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Omluveni:</w:t>
      </w:r>
      <w:r w:rsidRPr="0087281F">
        <w:rPr>
          <w:rFonts w:eastAsia="Calibri" w:cstheme="minorHAnsi"/>
          <w:sz w:val="24"/>
          <w:szCs w:val="24"/>
        </w:rPr>
        <w:br/>
        <w:t xml:space="preserve">PhDr. Robert </w:t>
      </w:r>
      <w:proofErr w:type="spellStart"/>
      <w:r w:rsidRPr="0087281F">
        <w:rPr>
          <w:rFonts w:eastAsia="Calibri" w:cstheme="minorHAnsi"/>
          <w:sz w:val="24"/>
          <w:szCs w:val="24"/>
        </w:rPr>
        <w:t>Huneš</w:t>
      </w:r>
      <w:proofErr w:type="spellEnd"/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Mgr. Kateřina Baťhová</w:t>
      </w:r>
      <w:r w:rsidRPr="0087281F">
        <w:rPr>
          <w:rFonts w:eastAsia="Calibri" w:cstheme="minorHAnsi"/>
          <w:sz w:val="24"/>
          <w:szCs w:val="24"/>
        </w:rPr>
        <w:br/>
        <w:t>prof.  RNDr. Ladislav Dušek, Ph.D.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lastRenderedPageBreak/>
        <w:t>MUDr. Barbora Macková</w:t>
      </w:r>
      <w:r w:rsidRPr="0087281F">
        <w:rPr>
          <w:rFonts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MUDr. Marek Slabý, MBA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MUDr. Eduard Bláha</w:t>
      </w:r>
      <w:r>
        <w:rPr>
          <w:rFonts w:eastAsia="Calibri" w:cstheme="minorHAnsi"/>
          <w:sz w:val="24"/>
          <w:szCs w:val="24"/>
        </w:rPr>
        <w:br/>
      </w:r>
      <w:r w:rsidRPr="0087281F">
        <w:rPr>
          <w:rFonts w:eastAsia="Calibri" w:cstheme="minorHAnsi"/>
          <w:sz w:val="24"/>
          <w:szCs w:val="24"/>
        </w:rPr>
        <w:t>Ing. Václav Moravec </w:t>
      </w:r>
    </w:p>
    <w:p w14:paraId="011062E3" w14:textId="77777777" w:rsidR="0066055F" w:rsidRPr="00467E86" w:rsidRDefault="0066055F" w:rsidP="0066055F">
      <w:pPr>
        <w:spacing w:line="360" w:lineRule="auto"/>
        <w:rPr>
          <w:rFonts w:ascii="Calibri" w:hAnsi="Calibri" w:cs="Calibri"/>
          <w:b/>
          <w:sz w:val="24"/>
          <w:u w:val="single"/>
        </w:rPr>
      </w:pPr>
      <w:bookmarkStart w:id="0" w:name="_Hlk81208797"/>
      <w:r w:rsidRPr="00467E86">
        <w:rPr>
          <w:rFonts w:ascii="Calibri" w:hAnsi="Calibri" w:cs="Calibri"/>
          <w:b/>
          <w:sz w:val="24"/>
          <w:u w:val="single"/>
        </w:rPr>
        <w:t>Program:</w:t>
      </w:r>
    </w:p>
    <w:p w14:paraId="6CAE52C3" w14:textId="77777777" w:rsidR="0066055F" w:rsidRDefault="0066055F" w:rsidP="0066055F">
      <w:pPr>
        <w:pStyle w:val="Odstavecseseznamem"/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bookmarkStart w:id="1" w:name="_Hlk77593253"/>
      <w:r w:rsidRPr="00467E86">
        <w:rPr>
          <w:sz w:val="24"/>
          <w:szCs w:val="24"/>
        </w:rPr>
        <w:t>Úvodní slovo</w:t>
      </w:r>
      <w:r>
        <w:rPr>
          <w:sz w:val="24"/>
          <w:szCs w:val="24"/>
        </w:rPr>
        <w:t xml:space="preserve"> </w:t>
      </w:r>
    </w:p>
    <w:p w14:paraId="76A9FACC" w14:textId="77777777" w:rsidR="0066055F" w:rsidRDefault="0066055F" w:rsidP="0066055F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E02FD">
        <w:rPr>
          <w:sz w:val="24"/>
          <w:szCs w:val="24"/>
        </w:rPr>
        <w:t xml:space="preserve">Podmínky provádění testování na </w:t>
      </w:r>
      <w:r>
        <w:rPr>
          <w:sz w:val="24"/>
          <w:szCs w:val="24"/>
        </w:rPr>
        <w:t>C</w:t>
      </w:r>
      <w:r w:rsidRPr="003E02FD">
        <w:rPr>
          <w:sz w:val="24"/>
          <w:szCs w:val="24"/>
        </w:rPr>
        <w:t>ovid-19 v následujícím obdob</w:t>
      </w:r>
      <w:r>
        <w:rPr>
          <w:sz w:val="24"/>
          <w:szCs w:val="24"/>
        </w:rPr>
        <w:t xml:space="preserve">í </w:t>
      </w:r>
    </w:p>
    <w:p w14:paraId="72076881" w14:textId="77777777" w:rsidR="0066055F" w:rsidRDefault="0066055F" w:rsidP="0066055F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Třetí dávka očkování </w:t>
      </w:r>
    </w:p>
    <w:p w14:paraId="21411B92" w14:textId="77777777" w:rsidR="0066055F" w:rsidRDefault="0066055F" w:rsidP="0066055F">
      <w:pPr>
        <w:pStyle w:val="Odstavecseseznamem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Informace o přípravě Úhradové vyhlášky </w:t>
      </w:r>
    </w:p>
    <w:p w14:paraId="59CB6982" w14:textId="77777777" w:rsidR="0066055F" w:rsidRDefault="0066055F" w:rsidP="0066055F">
      <w:pPr>
        <w:pStyle w:val="Odstavecseseznamem"/>
        <w:numPr>
          <w:ilvl w:val="0"/>
          <w:numId w:val="2"/>
        </w:numPr>
        <w:spacing w:after="160" w:line="360" w:lineRule="auto"/>
        <w:contextualSpacing/>
        <w:rPr>
          <w:sz w:val="24"/>
          <w:szCs w:val="24"/>
        </w:rPr>
      </w:pPr>
      <w:r w:rsidRPr="00467E86">
        <w:rPr>
          <w:sz w:val="24"/>
          <w:szCs w:val="24"/>
        </w:rPr>
        <w:t>Různé</w:t>
      </w:r>
      <w:r>
        <w:rPr>
          <w:sz w:val="24"/>
          <w:szCs w:val="24"/>
        </w:rPr>
        <w:t>, diskuse:</w:t>
      </w:r>
    </w:p>
    <w:p w14:paraId="6B9B8647" w14:textId="77777777" w:rsidR="0066055F" w:rsidRDefault="0066055F" w:rsidP="0066055F">
      <w:pPr>
        <w:pStyle w:val="Odstavecseseznamem"/>
        <w:numPr>
          <w:ilvl w:val="0"/>
          <w:numId w:val="3"/>
        </w:numPr>
        <w:spacing w:after="160"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Diskuse k zaslaným prezentacím: </w:t>
      </w:r>
      <w:r>
        <w:rPr>
          <w:sz w:val="24"/>
          <w:szCs w:val="24"/>
        </w:rPr>
        <w:br/>
        <w:t xml:space="preserve">Aktuální informace o očkování – Mgr. Baťhová – omluvena </w:t>
      </w:r>
      <w:r>
        <w:rPr>
          <w:sz w:val="24"/>
          <w:szCs w:val="24"/>
        </w:rPr>
        <w:br/>
        <w:t>Aktuální data – prof. Dušek – omluven</w:t>
      </w:r>
    </w:p>
    <w:p w14:paraId="5A0E43B6" w14:textId="78222575" w:rsidR="0066055F" w:rsidRDefault="0066055F" w:rsidP="0066055F">
      <w:r>
        <w:rPr>
          <w:sz w:val="24"/>
        </w:rPr>
        <w:t xml:space="preserve">                           Aktuální data – HH MUDr. Svrčinová</w:t>
      </w:r>
      <w:bookmarkEnd w:id="0"/>
      <w:bookmarkEnd w:id="1"/>
    </w:p>
    <w:p w14:paraId="7BA33AFD" w14:textId="77777777" w:rsidR="0066055F" w:rsidRDefault="0066055F"/>
    <w:p w14:paraId="1C44E8BF" w14:textId="1A11810D" w:rsidR="00611392" w:rsidRPr="00611392" w:rsidRDefault="00611392">
      <w:pPr>
        <w:rPr>
          <w:b/>
          <w:bCs/>
          <w:u w:val="single"/>
        </w:rPr>
      </w:pPr>
      <w:r w:rsidRPr="00611392">
        <w:rPr>
          <w:b/>
          <w:bCs/>
          <w:u w:val="single"/>
        </w:rPr>
        <w:t xml:space="preserve">Bod 1 + Bod 2 – Úvod; </w:t>
      </w:r>
      <w:r w:rsidR="009F1308">
        <w:rPr>
          <w:b/>
          <w:bCs/>
          <w:u w:val="single"/>
        </w:rPr>
        <w:t>P</w:t>
      </w:r>
      <w:r w:rsidRPr="00611392">
        <w:rPr>
          <w:b/>
          <w:bCs/>
          <w:u w:val="single"/>
        </w:rPr>
        <w:t>odmínky provádění testování na Covid-19 v následujícím období</w:t>
      </w:r>
    </w:p>
    <w:p w14:paraId="08DA02D9" w14:textId="50BC72C5" w:rsidR="00611392" w:rsidRDefault="00611392" w:rsidP="00611392">
      <w:pPr>
        <w:jc w:val="both"/>
      </w:pPr>
      <w:r w:rsidRPr="009F1308">
        <w:rPr>
          <w:b/>
          <w:bCs/>
        </w:rPr>
        <w:t>ministr</w:t>
      </w:r>
      <w:r>
        <w:t xml:space="preserve"> – přivítal členy RP. V podmínkách testování budeme pokračovat ve stejném konceptu jako doposud. Tedy hrazené budou čtyři antigenní testy a dva PCR testy za měsíc. Po domluvě se zástupci pojišťoven nastane změna v laboratorním komplementu a seznamu odběrových míst. Během krize se zapojilo mnoho subjektů, které nemají ani akreditace, hlásí pozdě výsledky. Odstraníme laboratoře, které nejsou smluvními poskytovateli zdravotní péče, nemají smlouvy s pojišťovnami a nemají veškeré standardy kvality.</w:t>
      </w:r>
    </w:p>
    <w:p w14:paraId="273B4C79" w14:textId="5E83885E" w:rsidR="0050396D" w:rsidRDefault="0050396D">
      <w:r w:rsidRPr="009F1308">
        <w:rPr>
          <w:b/>
          <w:bCs/>
        </w:rPr>
        <w:t>Loucký</w:t>
      </w:r>
      <w:r>
        <w:t xml:space="preserve"> –</w:t>
      </w:r>
      <w:r w:rsidR="00995C86">
        <w:t xml:space="preserve"> vše vítáme, hrazené služby mají být realizovány prostřednictvím sítě smluvních PZS.</w:t>
      </w:r>
    </w:p>
    <w:p w14:paraId="294DF09C" w14:textId="77777777" w:rsidR="00995C86" w:rsidRDefault="00995C86" w:rsidP="00995C86">
      <w:pPr>
        <w:jc w:val="both"/>
      </w:pPr>
      <w:r>
        <w:rPr>
          <w:b/>
          <w:bCs/>
        </w:rPr>
        <w:t>Ludvík</w:t>
      </w:r>
      <w:r>
        <w:t xml:space="preserve"> – do povinného testování v soc. službách by se měla zařadit následná i dlouhodobá péče LDN (upozorňuje na chybu v opatření, žádá nápravu). </w:t>
      </w:r>
    </w:p>
    <w:p w14:paraId="5F367234" w14:textId="77777777" w:rsidR="009F1308" w:rsidRPr="009F1308" w:rsidRDefault="0050396D" w:rsidP="00272C48">
      <w:pPr>
        <w:jc w:val="both"/>
        <w:rPr>
          <w:b/>
          <w:bCs/>
          <w:u w:val="single"/>
        </w:rPr>
      </w:pPr>
      <w:r w:rsidRPr="009F1308">
        <w:rPr>
          <w:b/>
          <w:bCs/>
          <w:u w:val="single"/>
        </w:rPr>
        <w:t xml:space="preserve">Bod </w:t>
      </w:r>
      <w:r w:rsidR="009F1308" w:rsidRPr="009F1308">
        <w:rPr>
          <w:b/>
          <w:bCs/>
          <w:u w:val="single"/>
        </w:rPr>
        <w:t>3</w:t>
      </w:r>
      <w:r w:rsidRPr="009F1308">
        <w:rPr>
          <w:b/>
          <w:bCs/>
          <w:u w:val="single"/>
        </w:rPr>
        <w:t xml:space="preserve"> – </w:t>
      </w:r>
      <w:r w:rsidR="009F1308" w:rsidRPr="009F1308">
        <w:rPr>
          <w:b/>
          <w:bCs/>
          <w:u w:val="single"/>
        </w:rPr>
        <w:t>T</w:t>
      </w:r>
      <w:r w:rsidRPr="009F1308">
        <w:rPr>
          <w:b/>
          <w:bCs/>
          <w:u w:val="single"/>
        </w:rPr>
        <w:t>řetí dávka očkování</w:t>
      </w:r>
    </w:p>
    <w:p w14:paraId="0A5D3716" w14:textId="3AB77957" w:rsidR="0050396D" w:rsidRDefault="009F1308" w:rsidP="005E46F3">
      <w:pPr>
        <w:jc w:val="both"/>
      </w:pPr>
      <w:r w:rsidRPr="00272C48">
        <w:rPr>
          <w:b/>
          <w:bCs/>
        </w:rPr>
        <w:t>ministr</w:t>
      </w:r>
      <w:r>
        <w:t xml:space="preserve"> – vedla se </w:t>
      </w:r>
      <w:r w:rsidR="0050396D">
        <w:t>velká de</w:t>
      </w:r>
      <w:r>
        <w:t>b</w:t>
      </w:r>
      <w:r w:rsidR="0050396D">
        <w:t>ata</w:t>
      </w:r>
      <w:r w:rsidR="00272C48">
        <w:t xml:space="preserve"> </w:t>
      </w:r>
      <w:r w:rsidR="0050396D">
        <w:t>s </w:t>
      </w:r>
      <w:proofErr w:type="spellStart"/>
      <w:r>
        <w:t>vakcinologickou</w:t>
      </w:r>
      <w:proofErr w:type="spellEnd"/>
      <w:r>
        <w:t>, epidemiologickou,</w:t>
      </w:r>
      <w:r w:rsidR="00272C48">
        <w:t xml:space="preserve"> </w:t>
      </w:r>
      <w:r>
        <w:t>onkologickou odborn</w:t>
      </w:r>
      <w:r w:rsidR="00272C48">
        <w:t>ou</w:t>
      </w:r>
      <w:r>
        <w:t xml:space="preserve"> společnos</w:t>
      </w:r>
      <w:r w:rsidR="00272C48">
        <w:t>tí a všechny se shodly na tom, že očkování třetí dávkou má smysl.</w:t>
      </w:r>
      <w:r>
        <w:t xml:space="preserve"> </w:t>
      </w:r>
      <w:r w:rsidR="00272C48">
        <w:t xml:space="preserve">Třetí dávka očkování bude k dispozici pro všechny, kterým uplynula doba osmi měsíců od ukončeného očkování. Systém bude fungovat přes informační </w:t>
      </w:r>
      <w:proofErr w:type="spellStart"/>
      <w:r w:rsidR="00272C48">
        <w:t>sms</w:t>
      </w:r>
      <w:proofErr w:type="spellEnd"/>
      <w:r w:rsidR="00272C48">
        <w:t xml:space="preserve"> se zprávou o očkování třetí dávkou. Třetí dávku doporučujeme rizikovým lidem, ale nárok na očkování budou mít všichni. </w:t>
      </w:r>
      <w:r w:rsidR="005E46F3">
        <w:t xml:space="preserve">Bude se přeočkovávat </w:t>
      </w:r>
      <w:proofErr w:type="spellStart"/>
      <w:r w:rsidR="005E46F3">
        <w:t>mRNA</w:t>
      </w:r>
      <w:proofErr w:type="spellEnd"/>
      <w:r w:rsidR="005E46F3">
        <w:t xml:space="preserve"> vakcínami (</w:t>
      </w:r>
      <w:proofErr w:type="spellStart"/>
      <w:r w:rsidR="005E46F3">
        <w:t>Pfizer</w:t>
      </w:r>
      <w:proofErr w:type="spellEnd"/>
      <w:r w:rsidR="005E46F3">
        <w:t xml:space="preserve">, Moderna) u praktických lékařů a v očkovacích místech. </w:t>
      </w:r>
    </w:p>
    <w:p w14:paraId="2A753E8C" w14:textId="5822DBB7" w:rsidR="005E46F3" w:rsidRDefault="005130C8" w:rsidP="005E46F3">
      <w:pPr>
        <w:jc w:val="both"/>
      </w:pPr>
      <w:proofErr w:type="gramStart"/>
      <w:r>
        <w:rPr>
          <w:b/>
          <w:bCs/>
        </w:rPr>
        <w:t xml:space="preserve">Koziar - </w:t>
      </w:r>
      <w:r w:rsidR="0050396D" w:rsidRPr="005E46F3">
        <w:rPr>
          <w:b/>
          <w:bCs/>
        </w:rPr>
        <w:t>Vašáková</w:t>
      </w:r>
      <w:proofErr w:type="gramEnd"/>
      <w:r w:rsidR="0050396D">
        <w:t xml:space="preserve"> – jsou dva typy</w:t>
      </w:r>
      <w:r w:rsidR="00272C48">
        <w:t xml:space="preserve"> vakcín pro třetí dávku. </w:t>
      </w:r>
      <w:r w:rsidR="0050396D">
        <w:t xml:space="preserve"> </w:t>
      </w:r>
      <w:r w:rsidR="00272C48">
        <w:t xml:space="preserve">Třetí dávka pro </w:t>
      </w:r>
      <w:proofErr w:type="spellStart"/>
      <w:r w:rsidR="00272C48">
        <w:t>imunosuprimované</w:t>
      </w:r>
      <w:proofErr w:type="spellEnd"/>
      <w:r w:rsidR="00272C48">
        <w:t xml:space="preserve"> pacienty může být aplikována jeden měsíc po ukončeném očkování druhé dávky. Druhá varianta je pro ostatní, kterým vyprší doba osmi měsíců, </w:t>
      </w:r>
      <w:r w:rsidR="005E46F3">
        <w:t xml:space="preserve">pro seniory, pacienty s chronickým onemocněním a ostatní. </w:t>
      </w:r>
    </w:p>
    <w:p w14:paraId="124902B0" w14:textId="225F7CCE" w:rsidR="0050396D" w:rsidRDefault="00C82DA3" w:rsidP="005E46F3">
      <w:pPr>
        <w:jc w:val="both"/>
      </w:pPr>
      <w:r w:rsidRPr="005E46F3">
        <w:rPr>
          <w:b/>
          <w:bCs/>
        </w:rPr>
        <w:lastRenderedPageBreak/>
        <w:t>Volejník</w:t>
      </w:r>
      <w:r>
        <w:t xml:space="preserve"> – jak to bude </w:t>
      </w:r>
      <w:r w:rsidR="005E46F3">
        <w:t xml:space="preserve">na podzim </w:t>
      </w:r>
      <w:r>
        <w:t>s</w:t>
      </w:r>
      <w:r w:rsidR="005E46F3">
        <w:t> </w:t>
      </w:r>
      <w:r>
        <w:t>o</w:t>
      </w:r>
      <w:r w:rsidR="005E46F3">
        <w:t>č</w:t>
      </w:r>
      <w:r>
        <w:t>kováním</w:t>
      </w:r>
      <w:r w:rsidR="005E46F3">
        <w:t xml:space="preserve"> proti chřipce?</w:t>
      </w:r>
    </w:p>
    <w:p w14:paraId="44EC65E9" w14:textId="5B4256B5" w:rsidR="00C82DA3" w:rsidRDefault="005E46F3" w:rsidP="005E46F3">
      <w:pPr>
        <w:jc w:val="both"/>
      </w:pPr>
      <w:r w:rsidRPr="005E46F3">
        <w:rPr>
          <w:b/>
          <w:bCs/>
        </w:rPr>
        <w:t>ministr</w:t>
      </w:r>
      <w:r>
        <w:t xml:space="preserve"> </w:t>
      </w:r>
      <w:r w:rsidR="00C82DA3">
        <w:t>– doporučujeme očkovat na ch</w:t>
      </w:r>
      <w:r>
        <w:t>ř</w:t>
      </w:r>
      <w:r w:rsidR="00C82DA3">
        <w:t>ipku u všech zdravotník</w:t>
      </w:r>
      <w:r>
        <w:t xml:space="preserve">ů. </w:t>
      </w:r>
      <w:r w:rsidR="00C82DA3">
        <w:t>Chřipkové vakcíny bude dostatek.</w:t>
      </w:r>
      <w:r>
        <w:t xml:space="preserve"> </w:t>
      </w:r>
      <w:r w:rsidR="00C82DA3">
        <w:t>Dle doporučení od</w:t>
      </w:r>
      <w:r>
        <w:t>borníků</w:t>
      </w:r>
      <w:r w:rsidR="00C82DA3">
        <w:t xml:space="preserve"> není problém </w:t>
      </w:r>
      <w:r>
        <w:t xml:space="preserve">současné </w:t>
      </w:r>
      <w:r w:rsidR="00C82DA3">
        <w:t xml:space="preserve">očkování chřipky a </w:t>
      </w:r>
      <w:proofErr w:type="spellStart"/>
      <w:r w:rsidR="00C82DA3">
        <w:t>covidu</w:t>
      </w:r>
      <w:proofErr w:type="spellEnd"/>
      <w:r>
        <w:t xml:space="preserve">. Posílal jsem doporučení očkování proti chřipce u zdravotníků na všechny nemocnice. </w:t>
      </w:r>
    </w:p>
    <w:p w14:paraId="5D76BDBC" w14:textId="77777777" w:rsidR="005E46F3" w:rsidRDefault="00C82DA3" w:rsidP="005E46F3">
      <w:pPr>
        <w:jc w:val="both"/>
      </w:pPr>
      <w:r w:rsidRPr="005E46F3">
        <w:rPr>
          <w:b/>
          <w:bCs/>
        </w:rPr>
        <w:t xml:space="preserve">Ludvík </w:t>
      </w:r>
      <w:r>
        <w:t xml:space="preserve">– </w:t>
      </w:r>
      <w:r w:rsidR="005E46F3">
        <w:t xml:space="preserve">změní aplikace Tečka barvu kvůli očkování třetí dávkou? </w:t>
      </w:r>
    </w:p>
    <w:p w14:paraId="72006A8E" w14:textId="3D0AB82F" w:rsidR="00C82DA3" w:rsidRDefault="005E46F3" w:rsidP="005E46F3">
      <w:pPr>
        <w:jc w:val="both"/>
      </w:pPr>
      <w:r w:rsidRPr="005E46F3">
        <w:rPr>
          <w:b/>
          <w:bCs/>
        </w:rPr>
        <w:t>ministr</w:t>
      </w:r>
      <w:r w:rsidR="00C82DA3">
        <w:t xml:space="preserve"> – ne, </w:t>
      </w:r>
      <w:r>
        <w:t>barva aplikace T</w:t>
      </w:r>
      <w:r w:rsidR="00C82DA3">
        <w:t>ečka se</w:t>
      </w:r>
      <w:r>
        <w:t xml:space="preserve"> nyní</w:t>
      </w:r>
      <w:r w:rsidR="00C82DA3">
        <w:t xml:space="preserve"> m</w:t>
      </w:r>
      <w:r>
        <w:t>ě</w:t>
      </w:r>
      <w:r w:rsidR="00C82DA3">
        <w:t xml:space="preserve">nit nebude. Do budoucna nevíme. </w:t>
      </w:r>
    </w:p>
    <w:p w14:paraId="64C7DC20" w14:textId="03383EB2" w:rsidR="00C82DA3" w:rsidRDefault="00C82DA3" w:rsidP="005E46F3">
      <w:pPr>
        <w:jc w:val="both"/>
      </w:pPr>
      <w:r w:rsidRPr="005E46F3">
        <w:rPr>
          <w:b/>
          <w:bCs/>
        </w:rPr>
        <w:t>Dvořák</w:t>
      </w:r>
      <w:r>
        <w:t xml:space="preserve"> – p</w:t>
      </w:r>
      <w:r w:rsidR="005E46F3">
        <w:t xml:space="preserve">roč se bude očkovat pouze </w:t>
      </w:r>
      <w:proofErr w:type="spellStart"/>
      <w:r w:rsidR="005E46F3">
        <w:t>mRNA</w:t>
      </w:r>
      <w:proofErr w:type="spellEnd"/>
      <w:r>
        <w:t xml:space="preserve"> </w:t>
      </w:r>
      <w:r w:rsidR="005E46F3">
        <w:t>vakcínou?</w:t>
      </w:r>
    </w:p>
    <w:p w14:paraId="22496D24" w14:textId="551A5C61" w:rsidR="005E46F3" w:rsidRDefault="005E46F3" w:rsidP="005E46F3">
      <w:pPr>
        <w:jc w:val="both"/>
      </w:pPr>
      <w:r w:rsidRPr="005E46F3">
        <w:rPr>
          <w:b/>
          <w:bCs/>
        </w:rPr>
        <w:t>ministr</w:t>
      </w:r>
      <w:r w:rsidR="00C82DA3">
        <w:t xml:space="preserve"> – </w:t>
      </w:r>
      <w:r>
        <w:t xml:space="preserve">vycházíme z doporučení odborníků a máme jich nejvíce k dispozici. Vektorové máme také k dispozici, ale v menším počtu. </w:t>
      </w:r>
    </w:p>
    <w:p w14:paraId="59AC7FB7" w14:textId="3FC01472" w:rsidR="00C82DA3" w:rsidRDefault="005130C8" w:rsidP="005E46F3">
      <w:pPr>
        <w:jc w:val="both"/>
      </w:pPr>
      <w:proofErr w:type="gramStart"/>
      <w:r w:rsidRPr="005130C8">
        <w:rPr>
          <w:b/>
          <w:bCs/>
        </w:rPr>
        <w:t xml:space="preserve">Koziar - </w:t>
      </w:r>
      <w:proofErr w:type="spellStart"/>
      <w:r w:rsidR="00C82DA3" w:rsidRPr="005130C8">
        <w:rPr>
          <w:b/>
          <w:bCs/>
        </w:rPr>
        <w:t>Vašaková</w:t>
      </w:r>
      <w:proofErr w:type="spellEnd"/>
      <w:proofErr w:type="gramEnd"/>
      <w:r w:rsidR="00C82DA3">
        <w:t xml:space="preserve"> – </w:t>
      </w:r>
      <w:r>
        <w:t xml:space="preserve">třetí dávka se doporučuje </w:t>
      </w:r>
      <w:proofErr w:type="spellStart"/>
      <w:r>
        <w:t>mRNA</w:t>
      </w:r>
      <w:proofErr w:type="spellEnd"/>
      <w:r>
        <w:t>.</w:t>
      </w:r>
    </w:p>
    <w:p w14:paraId="4C85AEC9" w14:textId="458012EA" w:rsidR="005E46F3" w:rsidRDefault="00C82DA3" w:rsidP="005E46F3">
      <w:pPr>
        <w:jc w:val="both"/>
      </w:pPr>
      <w:r w:rsidRPr="005130C8">
        <w:rPr>
          <w:b/>
          <w:bCs/>
        </w:rPr>
        <w:t>Šonka</w:t>
      </w:r>
      <w:r>
        <w:t xml:space="preserve"> – </w:t>
      </w:r>
      <w:r w:rsidR="005E46F3">
        <w:t xml:space="preserve">souhlasím, jako třetí dávka se doporučuje </w:t>
      </w:r>
      <w:proofErr w:type="spellStart"/>
      <w:r w:rsidR="005E46F3">
        <w:t>mRNA</w:t>
      </w:r>
      <w:proofErr w:type="spellEnd"/>
      <w:r w:rsidR="005E46F3">
        <w:t xml:space="preserve">. </w:t>
      </w:r>
      <w:r w:rsidR="005130C8">
        <w:t>Je to i krytí pro lékaře.</w:t>
      </w:r>
    </w:p>
    <w:p w14:paraId="144CAADA" w14:textId="77777777" w:rsidR="004F58B2" w:rsidRDefault="004F58B2" w:rsidP="004F58B2">
      <w:pPr>
        <w:jc w:val="both"/>
      </w:pPr>
      <w:r>
        <w:rPr>
          <w:b/>
          <w:bCs/>
        </w:rPr>
        <w:t>Dvořák</w:t>
      </w:r>
      <w:r>
        <w:t xml:space="preserve"> – doporučuji přehodnotit stanovisko. </w:t>
      </w:r>
      <w:r w:rsidRPr="004F58B2">
        <w:t xml:space="preserve">Někteří lidé </w:t>
      </w:r>
      <w:proofErr w:type="spellStart"/>
      <w:r w:rsidRPr="004F58B2">
        <w:t>mRNA</w:t>
      </w:r>
      <w:proofErr w:type="spellEnd"/>
      <w:r w:rsidRPr="004F58B2">
        <w:t xml:space="preserve"> vakcínu nechtějí. </w:t>
      </w:r>
      <w:r>
        <w:t xml:space="preserve">Když někdo bude chtít vakcínu </w:t>
      </w:r>
      <w:proofErr w:type="spellStart"/>
      <w:r>
        <w:t>Jansen</w:t>
      </w:r>
      <w:proofErr w:type="spellEnd"/>
      <w:r>
        <w:t>, proč by ji nemohl dostat?</w:t>
      </w:r>
    </w:p>
    <w:p w14:paraId="4BBF23CE" w14:textId="574F7DC7" w:rsidR="00C82DA3" w:rsidRDefault="005130C8" w:rsidP="005E46F3">
      <w:pPr>
        <w:jc w:val="both"/>
      </w:pPr>
      <w:r w:rsidRPr="005130C8">
        <w:rPr>
          <w:b/>
          <w:bCs/>
        </w:rPr>
        <w:t>ministr</w:t>
      </w:r>
      <w:r w:rsidR="00C82DA3">
        <w:t xml:space="preserve"> – vycházíme ze </w:t>
      </w:r>
      <w:r>
        <w:t>stanoviska čtyř</w:t>
      </w:r>
      <w:r w:rsidR="00C82DA3">
        <w:t xml:space="preserve"> </w:t>
      </w:r>
      <w:r>
        <w:t>odborných</w:t>
      </w:r>
      <w:r w:rsidR="00C82DA3">
        <w:t xml:space="preserve"> společností</w:t>
      </w:r>
      <w:r>
        <w:t xml:space="preserve">, které doporučují očkovat třetí dávkou pouze </w:t>
      </w:r>
      <w:proofErr w:type="spellStart"/>
      <w:r>
        <w:t>mRNA</w:t>
      </w:r>
      <w:proofErr w:type="spellEnd"/>
      <w:r>
        <w:t xml:space="preserve"> a to respektujeme. </w:t>
      </w:r>
    </w:p>
    <w:p w14:paraId="4629820A" w14:textId="12C5C2F6" w:rsidR="00E27D79" w:rsidRDefault="00C82DA3" w:rsidP="005E46F3">
      <w:pPr>
        <w:jc w:val="both"/>
      </w:pPr>
      <w:r w:rsidRPr="00E27D79">
        <w:rPr>
          <w:b/>
          <w:bCs/>
        </w:rPr>
        <w:t>Jojko</w:t>
      </w:r>
      <w:r>
        <w:t xml:space="preserve"> –</w:t>
      </w:r>
      <w:r w:rsidR="005B6391">
        <w:t xml:space="preserve"> toto se týká všech bez </w:t>
      </w:r>
      <w:r w:rsidR="00E27D79">
        <w:t>ohledu na to</w:t>
      </w:r>
      <w:r w:rsidR="005B6391">
        <w:t xml:space="preserve">, zda Covid-19 prodělali nebo ne? </w:t>
      </w:r>
      <w:r w:rsidR="00E27D79">
        <w:t xml:space="preserve">Považoval jsem kombinaci prodělání nemoci Covid-19 a ukončeného očkování za dlouhodobou ochranu a mělo by se na tyto občany pohlížet jinak. Zaslechl jsem od zástupců IKEMu, že když podávali vakcíny </w:t>
      </w:r>
      <w:proofErr w:type="spellStart"/>
      <w:r w:rsidR="00E27D79">
        <w:t>mRNA</w:t>
      </w:r>
      <w:proofErr w:type="spellEnd"/>
      <w:r w:rsidR="00E27D79">
        <w:t xml:space="preserve"> </w:t>
      </w:r>
      <w:proofErr w:type="spellStart"/>
      <w:r w:rsidR="00E27D79">
        <w:t>imunosupresimovaným</w:t>
      </w:r>
      <w:proofErr w:type="spellEnd"/>
      <w:r w:rsidR="00E27D79">
        <w:t xml:space="preserve"> pacientům, tak účinek nefungoval. Tito pacienti si nejsou schopni protilátky vyvinout. Ale na druhou stranu u nich dobře fungovaly vakcíny Astra </w:t>
      </w:r>
      <w:proofErr w:type="spellStart"/>
      <w:r w:rsidR="00E27D79">
        <w:t>Zeneca</w:t>
      </w:r>
      <w:proofErr w:type="spellEnd"/>
      <w:r w:rsidR="00E27D79">
        <w:t>. Proč tedy budou nyní dostávat vakcínu, se kterou jejich tělo neumí pracovat?</w:t>
      </w:r>
    </w:p>
    <w:p w14:paraId="5309ACB6" w14:textId="2D7E8425" w:rsidR="00C82DA3" w:rsidRDefault="00E27D79" w:rsidP="005E46F3">
      <w:pPr>
        <w:jc w:val="both"/>
      </w:pPr>
      <w:proofErr w:type="gramStart"/>
      <w:r w:rsidRPr="00E27D79">
        <w:rPr>
          <w:b/>
          <w:bCs/>
        </w:rPr>
        <w:t xml:space="preserve">Koziar - </w:t>
      </w:r>
      <w:r w:rsidR="00C82DA3" w:rsidRPr="00E27D79">
        <w:rPr>
          <w:b/>
          <w:bCs/>
        </w:rPr>
        <w:t>Vašáková</w:t>
      </w:r>
      <w:proofErr w:type="gramEnd"/>
      <w:r w:rsidR="00C82DA3">
        <w:t xml:space="preserve"> – </w:t>
      </w:r>
      <w:r>
        <w:t xml:space="preserve">přístup k transplantovaným pacientům – při třetí dávce dojde k výraznému navýšení imunitních parametrů proti Covid-19. Tudíž ano, podáváme </w:t>
      </w:r>
      <w:proofErr w:type="spellStart"/>
      <w:r>
        <w:t>mRNA</w:t>
      </w:r>
      <w:proofErr w:type="spellEnd"/>
      <w:r>
        <w:t xml:space="preserve"> vakcínu, nejdříve po měsíci.</w:t>
      </w:r>
      <w:r w:rsidR="00B12797">
        <w:t xml:space="preserve"> Transplantační společnost vydala vyjádření a doporučuje také </w:t>
      </w:r>
      <w:proofErr w:type="spellStart"/>
      <w:r w:rsidR="00B12797">
        <w:t>mRNA</w:t>
      </w:r>
      <w:proofErr w:type="spellEnd"/>
      <w:r w:rsidR="00B12797">
        <w:t xml:space="preserve"> vakcínu. </w:t>
      </w:r>
    </w:p>
    <w:p w14:paraId="6DF8C20A" w14:textId="23D25F24" w:rsidR="004E21E2" w:rsidRPr="00B12797" w:rsidRDefault="005B6391" w:rsidP="005E46F3">
      <w:pPr>
        <w:jc w:val="both"/>
        <w:rPr>
          <w:b/>
          <w:bCs/>
          <w:u w:val="single"/>
        </w:rPr>
      </w:pPr>
      <w:r w:rsidRPr="00B12797">
        <w:rPr>
          <w:b/>
          <w:bCs/>
          <w:u w:val="single"/>
        </w:rPr>
        <w:t>Bod</w:t>
      </w:r>
      <w:r w:rsidR="00B12797" w:rsidRPr="00B12797">
        <w:rPr>
          <w:b/>
          <w:bCs/>
          <w:u w:val="single"/>
        </w:rPr>
        <w:t xml:space="preserve"> 4 – informace o přípravě Úhradové vyhlášky </w:t>
      </w:r>
    </w:p>
    <w:p w14:paraId="6942D08C" w14:textId="3D357BAB" w:rsidR="00B12797" w:rsidRDefault="00B12797" w:rsidP="005E46F3">
      <w:pPr>
        <w:jc w:val="both"/>
      </w:pPr>
      <w:r w:rsidRPr="00497A2C">
        <w:rPr>
          <w:b/>
          <w:bCs/>
        </w:rPr>
        <w:t>ministr</w:t>
      </w:r>
      <w:r w:rsidR="004E21E2">
        <w:t xml:space="preserve"> – vzali jsme všechny dohody</w:t>
      </w:r>
      <w:r>
        <w:t xml:space="preserve"> i nedohody z Dohodovacího řízení a předali kolegům. ÚV prošla poradou vedení MZ a pokročila do mezirezo</w:t>
      </w:r>
      <w:r w:rsidR="00497A2C">
        <w:t>rt</w:t>
      </w:r>
      <w:r>
        <w:t xml:space="preserve">ního připomínkového řízení. </w:t>
      </w:r>
      <w:r w:rsidR="00497A2C">
        <w:t xml:space="preserve">Dle Ministerstva financí budeme v mírném kladném saldu. ÚV musíme vydat do konce října. Připravme se na ataky odborů, protože ti požadují opět nárůst platů o 10 %. ÚZIS zveřejnil platy za rok 2020 a je to nebývalý nárůst za poslední roky. Budu rád za stanovisko RP.  </w:t>
      </w:r>
    </w:p>
    <w:p w14:paraId="7EC6FE15" w14:textId="7AAC490D" w:rsidR="004E21E2" w:rsidRDefault="004E21E2" w:rsidP="005E46F3">
      <w:pPr>
        <w:jc w:val="both"/>
      </w:pPr>
      <w:r w:rsidRPr="00497A2C">
        <w:rPr>
          <w:b/>
          <w:bCs/>
        </w:rPr>
        <w:t>Dvořák</w:t>
      </w:r>
      <w:r>
        <w:t xml:space="preserve"> – stanovisko jsme </w:t>
      </w:r>
      <w:r w:rsidR="00497A2C">
        <w:t xml:space="preserve">několikrát </w:t>
      </w:r>
      <w:r>
        <w:t>deklarov</w:t>
      </w:r>
      <w:r w:rsidR="00497A2C">
        <w:t>al</w:t>
      </w:r>
      <w:r>
        <w:t>i</w:t>
      </w:r>
      <w:r w:rsidR="00497A2C">
        <w:t xml:space="preserve"> a RP je proti navyšování </w:t>
      </w:r>
      <w:r w:rsidR="004F58B2">
        <w:t xml:space="preserve">tabulkových </w:t>
      </w:r>
      <w:r w:rsidR="00497A2C">
        <w:t xml:space="preserve">platů ve zdravotnických zařízeních. </w:t>
      </w:r>
    </w:p>
    <w:p w14:paraId="3E6668CB" w14:textId="60D296EE" w:rsidR="004E21E2" w:rsidRDefault="004E21E2" w:rsidP="005E46F3">
      <w:pPr>
        <w:jc w:val="both"/>
      </w:pPr>
      <w:r w:rsidRPr="00497A2C">
        <w:rPr>
          <w:b/>
          <w:bCs/>
        </w:rPr>
        <w:t xml:space="preserve">Loucký </w:t>
      </w:r>
      <w:r>
        <w:t xml:space="preserve">– a bylo to někde medializované? </w:t>
      </w:r>
    </w:p>
    <w:p w14:paraId="09F5091F" w14:textId="285B811B" w:rsidR="004E21E2" w:rsidRDefault="004E21E2" w:rsidP="005E46F3">
      <w:pPr>
        <w:jc w:val="both"/>
      </w:pPr>
      <w:r w:rsidRPr="00497A2C">
        <w:rPr>
          <w:b/>
          <w:bCs/>
        </w:rPr>
        <w:t>Dvořák</w:t>
      </w:r>
      <w:r>
        <w:t xml:space="preserve"> – z našich jednání je pouze zápis. </w:t>
      </w:r>
    </w:p>
    <w:p w14:paraId="5974C20C" w14:textId="07255C01" w:rsidR="004E21E2" w:rsidRDefault="004E21E2" w:rsidP="005E46F3">
      <w:pPr>
        <w:jc w:val="both"/>
      </w:pPr>
      <w:r w:rsidRPr="00497A2C">
        <w:rPr>
          <w:b/>
          <w:bCs/>
        </w:rPr>
        <w:t>Šonka</w:t>
      </w:r>
      <w:r>
        <w:t xml:space="preserve"> – pokud máme data o platech, poj</w:t>
      </w:r>
      <w:r w:rsidR="00497A2C">
        <w:t>ď</w:t>
      </w:r>
      <w:r>
        <w:t>me je medializovat</w:t>
      </w:r>
      <w:r w:rsidR="00497A2C">
        <w:t xml:space="preserve">. Toto bude efektivní. </w:t>
      </w:r>
    </w:p>
    <w:p w14:paraId="215EFD9C" w14:textId="77777777" w:rsidR="00EC4C45" w:rsidRDefault="00497A2C" w:rsidP="005E46F3">
      <w:pPr>
        <w:jc w:val="both"/>
      </w:pPr>
      <w:r w:rsidRPr="00497A2C">
        <w:rPr>
          <w:b/>
          <w:bCs/>
        </w:rPr>
        <w:t>ministr</w:t>
      </w:r>
      <w:r w:rsidR="004E21E2">
        <w:t xml:space="preserve"> – budeme to medializovat </w:t>
      </w:r>
      <w:r w:rsidR="00E441E5">
        <w:t>vždy po jednání RP formou tiskového brífinku, pokud souhlasíte.</w:t>
      </w:r>
    </w:p>
    <w:p w14:paraId="06D9AD56" w14:textId="38293EE7" w:rsidR="004E21E2" w:rsidRDefault="004E21E2" w:rsidP="005E46F3">
      <w:pPr>
        <w:jc w:val="both"/>
      </w:pPr>
      <w:r w:rsidRPr="00EC4C45">
        <w:rPr>
          <w:b/>
          <w:bCs/>
        </w:rPr>
        <w:lastRenderedPageBreak/>
        <w:t>Šmehlík</w:t>
      </w:r>
      <w:r>
        <w:t xml:space="preserve"> – </w:t>
      </w:r>
      <w:r w:rsidR="00EC4C45">
        <w:t xml:space="preserve">téměř </w:t>
      </w:r>
      <w:r>
        <w:t xml:space="preserve">všechny segmenty </w:t>
      </w:r>
      <w:r w:rsidR="00EC4C45">
        <w:t>se s pojišťovnami dohodly a prostor k řešení už není. Tato dohoda je uzavřená a nikdo do toho nemůže zasahovat.</w:t>
      </w:r>
    </w:p>
    <w:p w14:paraId="7B99DE8C" w14:textId="6B26CB23" w:rsidR="004F58B2" w:rsidRDefault="004F58B2" w:rsidP="004F58B2">
      <w:pPr>
        <w:jc w:val="both"/>
        <w:rPr>
          <w:color w:val="FF0000"/>
        </w:rPr>
      </w:pPr>
      <w:r>
        <w:rPr>
          <w:b/>
          <w:bCs/>
        </w:rPr>
        <w:t>Dvořák</w:t>
      </w:r>
      <w:r>
        <w:t xml:space="preserve"> –</w:t>
      </w:r>
      <w:r>
        <w:rPr>
          <w:color w:val="FF0000"/>
        </w:rPr>
        <w:t xml:space="preserve"> </w:t>
      </w:r>
      <w:r w:rsidRPr="004F58B2">
        <w:t>p</w:t>
      </w:r>
      <w:r w:rsidRPr="004F58B2">
        <w:t>okud se zvýší tabulkové platy, nepůjde pouze o problém lůžkových zařízení. Ke zvýšení platů budou nepřímo donucena i ostatní zdravotnická zařízení. Pro některá zařízení by to mohlo znamenat ohrožení jejich existence. Do dohod z DŘ by MZ nemělo vstupovat. Veřejný zájem je velmi obecný pojem.</w:t>
      </w:r>
    </w:p>
    <w:p w14:paraId="2A496FE2" w14:textId="2A508346" w:rsidR="002F3CF5" w:rsidRDefault="002F3CF5" w:rsidP="005E46F3">
      <w:pPr>
        <w:jc w:val="both"/>
      </w:pPr>
      <w:r w:rsidRPr="00EC4C45">
        <w:rPr>
          <w:b/>
          <w:bCs/>
        </w:rPr>
        <w:t>Dvoř</w:t>
      </w:r>
      <w:r w:rsidR="00EC4C45" w:rsidRPr="00EC4C45">
        <w:rPr>
          <w:b/>
          <w:bCs/>
        </w:rPr>
        <w:t>á</w:t>
      </w:r>
      <w:r w:rsidRPr="00EC4C45">
        <w:rPr>
          <w:b/>
          <w:bCs/>
        </w:rPr>
        <w:t>k</w:t>
      </w:r>
      <w:r>
        <w:t xml:space="preserve"> – </w:t>
      </w:r>
      <w:r w:rsidR="00EC4C45">
        <w:t>je složité</w:t>
      </w:r>
      <w:r>
        <w:t xml:space="preserve"> sehnat </w:t>
      </w:r>
      <w:r w:rsidR="00EC4C45">
        <w:t xml:space="preserve">nové </w:t>
      </w:r>
      <w:r>
        <w:t>zam</w:t>
      </w:r>
      <w:r w:rsidR="00EC4C45">
        <w:t>ě</w:t>
      </w:r>
      <w:r>
        <w:t>st</w:t>
      </w:r>
      <w:r w:rsidR="00EC4C45">
        <w:t xml:space="preserve">nance. Pro mladé lékaře není motivace plat, </w:t>
      </w:r>
      <w:r w:rsidR="004F58B2">
        <w:t xml:space="preserve">ale </w:t>
      </w:r>
      <w:r w:rsidR="00EC4C45">
        <w:t xml:space="preserve">volný čas a další benefity, </w:t>
      </w:r>
      <w:r w:rsidR="004F58B2">
        <w:t xml:space="preserve">mnozí </w:t>
      </w:r>
      <w:r w:rsidR="00EC4C45">
        <w:t xml:space="preserve">nechtějí sloužit. Tabulky </w:t>
      </w:r>
      <w:r w:rsidR="004F58B2">
        <w:t>jsou reliktem minulosti.</w:t>
      </w:r>
    </w:p>
    <w:p w14:paraId="144F5F52" w14:textId="2AB9A9EC" w:rsidR="002F3CF5" w:rsidRDefault="002F3CF5" w:rsidP="005E46F3">
      <w:pPr>
        <w:jc w:val="both"/>
      </w:pPr>
      <w:proofErr w:type="spellStart"/>
      <w:r w:rsidRPr="00EC4C45">
        <w:rPr>
          <w:b/>
          <w:bCs/>
        </w:rPr>
        <w:t>Kondelíková</w:t>
      </w:r>
      <w:proofErr w:type="spellEnd"/>
      <w:r>
        <w:t xml:space="preserve"> – </w:t>
      </w:r>
      <w:r w:rsidR="00EC4C45">
        <w:t>my tabulkové platy potřebujeme. S</w:t>
      </w:r>
      <w:r>
        <w:t xml:space="preserve">estra </w:t>
      </w:r>
      <w:r w:rsidR="00EC4C45">
        <w:t xml:space="preserve">bez praxe nastupuje a chce nejvyšší plat. </w:t>
      </w:r>
      <w:r>
        <w:t>My to musíme rozlišit</w:t>
      </w:r>
      <w:r w:rsidR="00EC4C45">
        <w:t>.</w:t>
      </w:r>
    </w:p>
    <w:p w14:paraId="4F2AF242" w14:textId="4ACC9C8A" w:rsidR="002F3CF5" w:rsidRDefault="002F3CF5" w:rsidP="005E46F3">
      <w:pPr>
        <w:jc w:val="both"/>
      </w:pPr>
      <w:r w:rsidRPr="00EC4C45">
        <w:rPr>
          <w:b/>
          <w:bCs/>
        </w:rPr>
        <w:t>Šmucler</w:t>
      </w:r>
      <w:r>
        <w:t xml:space="preserve"> – lidé chtějí</w:t>
      </w:r>
      <w:r w:rsidR="00EC4C45">
        <w:t xml:space="preserve"> pracovat</w:t>
      </w:r>
      <w:r>
        <w:t xml:space="preserve"> jen 3-4 dny</w:t>
      </w:r>
      <w:r w:rsidR="00EC4C45">
        <w:t>.</w:t>
      </w:r>
    </w:p>
    <w:p w14:paraId="30BD0C8E" w14:textId="3F85A29D" w:rsidR="002F3CF5" w:rsidRDefault="002F3CF5" w:rsidP="005E46F3">
      <w:pPr>
        <w:jc w:val="both"/>
      </w:pPr>
      <w:r w:rsidRPr="00283311">
        <w:rPr>
          <w:b/>
          <w:bCs/>
        </w:rPr>
        <w:t>R</w:t>
      </w:r>
      <w:r w:rsidR="00EC4C45" w:rsidRPr="00283311">
        <w:rPr>
          <w:b/>
          <w:bCs/>
        </w:rPr>
        <w:t>ö</w:t>
      </w:r>
      <w:r w:rsidRPr="00283311">
        <w:rPr>
          <w:b/>
          <w:bCs/>
        </w:rPr>
        <w:t>gnerová</w:t>
      </w:r>
      <w:r>
        <w:t xml:space="preserve"> –</w:t>
      </w:r>
      <w:r w:rsidR="00EC4C45">
        <w:t xml:space="preserve"> ÚV </w:t>
      </w:r>
      <w:r>
        <w:t>bude rozesl</w:t>
      </w:r>
      <w:r w:rsidR="00EC4C45">
        <w:t>á</w:t>
      </w:r>
      <w:r>
        <w:t xml:space="preserve">na </w:t>
      </w:r>
      <w:r w:rsidR="00283311">
        <w:t>na dva týdny k připomínkám.</w:t>
      </w:r>
    </w:p>
    <w:p w14:paraId="0AEF4A42" w14:textId="419932AA" w:rsidR="00CF7FF3" w:rsidRDefault="00CF7FF3" w:rsidP="005E46F3">
      <w:pPr>
        <w:jc w:val="both"/>
      </w:pPr>
      <w:r w:rsidRPr="00283311">
        <w:rPr>
          <w:b/>
          <w:bCs/>
        </w:rPr>
        <w:t>Jojko</w:t>
      </w:r>
      <w:r>
        <w:t xml:space="preserve"> – </w:t>
      </w:r>
      <w:r w:rsidR="00283311">
        <w:t xml:space="preserve">jsme </w:t>
      </w:r>
      <w:r>
        <w:t>jedin</w:t>
      </w:r>
      <w:r w:rsidR="00283311">
        <w:t>ý</w:t>
      </w:r>
      <w:r>
        <w:t xml:space="preserve"> segm</w:t>
      </w:r>
      <w:r w:rsidR="00283311">
        <w:t>ent,</w:t>
      </w:r>
      <w:r>
        <w:t xml:space="preserve"> co nemá dohodu, bude prostor k disk</w:t>
      </w:r>
      <w:r w:rsidR="00283311">
        <w:t>us</w:t>
      </w:r>
      <w:r>
        <w:t xml:space="preserve">i? </w:t>
      </w:r>
    </w:p>
    <w:p w14:paraId="319D58E4" w14:textId="59482378" w:rsidR="00CF7FF3" w:rsidRDefault="00B357AE" w:rsidP="005E46F3">
      <w:pPr>
        <w:jc w:val="both"/>
      </w:pPr>
      <w:r w:rsidRPr="00283311">
        <w:rPr>
          <w:b/>
          <w:bCs/>
        </w:rPr>
        <w:t>R</w:t>
      </w:r>
      <w:r w:rsidR="00283311" w:rsidRPr="00283311">
        <w:rPr>
          <w:b/>
          <w:bCs/>
        </w:rPr>
        <w:t>ö</w:t>
      </w:r>
      <w:r w:rsidRPr="00283311">
        <w:rPr>
          <w:b/>
          <w:bCs/>
        </w:rPr>
        <w:t>gnerov</w:t>
      </w:r>
      <w:r w:rsidR="00283311" w:rsidRPr="00283311">
        <w:rPr>
          <w:b/>
          <w:bCs/>
        </w:rPr>
        <w:t>á</w:t>
      </w:r>
      <w:r>
        <w:t xml:space="preserve"> – </w:t>
      </w:r>
      <w:r w:rsidR="00283311">
        <w:t>nyní</w:t>
      </w:r>
      <w:r>
        <w:t xml:space="preserve"> to není o dohod</w:t>
      </w:r>
      <w:r w:rsidR="00283311">
        <w:t>ě,</w:t>
      </w:r>
      <w:r>
        <w:t xml:space="preserve"> ale o připomínkovém řízení. </w:t>
      </w:r>
    </w:p>
    <w:p w14:paraId="0EBF1D06" w14:textId="54C93AB5" w:rsidR="00283311" w:rsidRDefault="00283311" w:rsidP="005E46F3">
      <w:pPr>
        <w:jc w:val="both"/>
        <w:rPr>
          <w:b/>
          <w:bCs/>
          <w:u w:val="single"/>
        </w:rPr>
      </w:pPr>
      <w:r w:rsidRPr="00283311">
        <w:rPr>
          <w:b/>
          <w:bCs/>
          <w:u w:val="single"/>
        </w:rPr>
        <w:t xml:space="preserve">Bod 5 – Různé </w:t>
      </w:r>
    </w:p>
    <w:p w14:paraId="46DE0F30" w14:textId="08B2852A" w:rsidR="00283311" w:rsidRPr="00283311" w:rsidRDefault="00283311" w:rsidP="005E46F3">
      <w:pPr>
        <w:jc w:val="both"/>
      </w:pPr>
      <w:r w:rsidRPr="00283311">
        <w:t>Prezentace</w:t>
      </w:r>
      <w:r>
        <w:t xml:space="preserve"> byly zaslány členům RP předem. Bez dotazů. </w:t>
      </w:r>
    </w:p>
    <w:p w14:paraId="1438DA98" w14:textId="29DC07E1" w:rsidR="00B357AE" w:rsidRDefault="00B357AE" w:rsidP="005E46F3">
      <w:pPr>
        <w:jc w:val="both"/>
      </w:pPr>
      <w:r w:rsidRPr="00F66946">
        <w:rPr>
          <w:b/>
          <w:bCs/>
        </w:rPr>
        <w:t>Svrčinová</w:t>
      </w:r>
      <w:r>
        <w:t xml:space="preserve"> – </w:t>
      </w:r>
      <w:r w:rsidR="00283311">
        <w:t xml:space="preserve">informovala o navýšení počtu pozitivních v Karlových Varech. </w:t>
      </w:r>
    </w:p>
    <w:p w14:paraId="4D6F8ABC" w14:textId="6E3B30D9" w:rsidR="00860A8D" w:rsidRDefault="00860A8D" w:rsidP="005E46F3">
      <w:pPr>
        <w:jc w:val="both"/>
      </w:pPr>
      <w:r w:rsidRPr="00283311">
        <w:rPr>
          <w:b/>
          <w:bCs/>
        </w:rPr>
        <w:t>Ludvík</w:t>
      </w:r>
      <w:r>
        <w:t xml:space="preserve"> – plánuje se v</w:t>
      </w:r>
      <w:r w:rsidR="00283311">
        <w:t>ý</w:t>
      </w:r>
      <w:r>
        <w:t>m</w:t>
      </w:r>
      <w:r w:rsidR="00283311">
        <w:t>ě</w:t>
      </w:r>
      <w:r>
        <w:t xml:space="preserve">na </w:t>
      </w:r>
      <w:r w:rsidR="00283311">
        <w:t>respirátorů za roušky?</w:t>
      </w:r>
    </w:p>
    <w:p w14:paraId="49FBF245" w14:textId="0789DE5C" w:rsidR="00860A8D" w:rsidRDefault="00860A8D" w:rsidP="005E46F3">
      <w:pPr>
        <w:jc w:val="both"/>
      </w:pPr>
      <w:r w:rsidRPr="00283311">
        <w:rPr>
          <w:b/>
          <w:bCs/>
        </w:rPr>
        <w:t xml:space="preserve">Svrčinová </w:t>
      </w:r>
      <w:r>
        <w:t xml:space="preserve">– zatím ne </w:t>
      </w:r>
    </w:p>
    <w:p w14:paraId="6749893D" w14:textId="7827C2F0" w:rsidR="00B357AE" w:rsidRDefault="00283311" w:rsidP="005E46F3">
      <w:pPr>
        <w:jc w:val="both"/>
      </w:pPr>
      <w:r w:rsidRPr="00F66946">
        <w:rPr>
          <w:b/>
          <w:bCs/>
        </w:rPr>
        <w:t>ministr</w:t>
      </w:r>
      <w:r w:rsidR="00510963">
        <w:t xml:space="preserve"> –</w:t>
      </w:r>
      <w:r>
        <w:t xml:space="preserve"> </w:t>
      </w:r>
      <w:r w:rsidR="00510963">
        <w:t>r</w:t>
      </w:r>
      <w:r>
        <w:t>espirátory</w:t>
      </w:r>
      <w:r w:rsidR="00510963">
        <w:t xml:space="preserve"> na podzim </w:t>
      </w:r>
      <w:r w:rsidR="00F66946">
        <w:t>zatím po</w:t>
      </w:r>
      <w:r w:rsidR="00510963">
        <w:t xml:space="preserve">necháme. </w:t>
      </w:r>
    </w:p>
    <w:p w14:paraId="6470CF2D" w14:textId="44D67378" w:rsidR="00510963" w:rsidRDefault="00AC32D9" w:rsidP="005E46F3">
      <w:pPr>
        <w:jc w:val="both"/>
      </w:pPr>
      <w:r w:rsidRPr="00F66946">
        <w:rPr>
          <w:b/>
          <w:bCs/>
        </w:rPr>
        <w:t>Šonka</w:t>
      </w:r>
      <w:r>
        <w:t xml:space="preserve"> – lidem je vy</w:t>
      </w:r>
      <w:r w:rsidR="00F66946">
        <w:t>stavena</w:t>
      </w:r>
      <w:r>
        <w:t xml:space="preserve"> neschopenka</w:t>
      </w:r>
      <w:r w:rsidR="00F66946">
        <w:t xml:space="preserve"> a</w:t>
      </w:r>
      <w:r>
        <w:t xml:space="preserve"> kara</w:t>
      </w:r>
      <w:r w:rsidR="00F66946">
        <w:t>nténa. Jak se bude doručovat?</w:t>
      </w:r>
    </w:p>
    <w:p w14:paraId="2F562F42" w14:textId="5C1C031A" w:rsidR="00AC32D9" w:rsidRDefault="00AC32D9" w:rsidP="005E46F3">
      <w:pPr>
        <w:jc w:val="both"/>
      </w:pPr>
      <w:r w:rsidRPr="00F66946">
        <w:rPr>
          <w:b/>
          <w:bCs/>
        </w:rPr>
        <w:t>Sv</w:t>
      </w:r>
      <w:r w:rsidR="00F66946" w:rsidRPr="00F66946">
        <w:rPr>
          <w:b/>
          <w:bCs/>
        </w:rPr>
        <w:t>r</w:t>
      </w:r>
      <w:r w:rsidRPr="00F66946">
        <w:rPr>
          <w:b/>
          <w:bCs/>
        </w:rPr>
        <w:t>č</w:t>
      </w:r>
      <w:r w:rsidR="00F66946" w:rsidRPr="00F66946">
        <w:rPr>
          <w:b/>
          <w:bCs/>
        </w:rPr>
        <w:t>inová</w:t>
      </w:r>
      <w:r>
        <w:t xml:space="preserve"> – </w:t>
      </w:r>
      <w:r w:rsidR="00F66946">
        <w:t xml:space="preserve">o </w:t>
      </w:r>
      <w:r>
        <w:t>karantén</w:t>
      </w:r>
      <w:r w:rsidR="00F66946">
        <w:t>ě</w:t>
      </w:r>
      <w:r>
        <w:t xml:space="preserve"> bud</w:t>
      </w:r>
      <w:r w:rsidR="00F66946">
        <w:t>ou rozhodovat</w:t>
      </w:r>
      <w:r>
        <w:t xml:space="preserve"> KHS</w:t>
      </w:r>
      <w:r w:rsidR="00F66946">
        <w:t xml:space="preserve"> a bude doručována poštou, do datové schránky, nebo přes Policii. </w:t>
      </w:r>
    </w:p>
    <w:p w14:paraId="423D1611" w14:textId="14E1C5EB" w:rsidR="003B75F4" w:rsidRPr="00325DC8" w:rsidRDefault="00426F41" w:rsidP="005E46F3">
      <w:pPr>
        <w:spacing w:line="360" w:lineRule="auto"/>
        <w:jc w:val="both"/>
        <w:rPr>
          <w:rFonts w:eastAsia="Calibri" w:cstheme="minorHAnsi"/>
          <w:b/>
          <w:bCs/>
          <w:sz w:val="24"/>
          <w:szCs w:val="24"/>
          <w:u w:val="single"/>
        </w:rPr>
      </w:pPr>
      <w:r w:rsidRPr="0087281F">
        <w:rPr>
          <w:rFonts w:eastAsia="Calibri" w:cstheme="minorHAnsi"/>
          <w:b/>
          <w:bCs/>
          <w:sz w:val="24"/>
          <w:szCs w:val="24"/>
          <w:u w:val="single"/>
        </w:rPr>
        <w:t>Závěr:</w:t>
      </w:r>
      <w:r w:rsidR="00325DC8">
        <w:rPr>
          <w:rFonts w:eastAsia="Calibri" w:cstheme="minorHAnsi"/>
          <w:b/>
          <w:bCs/>
          <w:sz w:val="24"/>
          <w:szCs w:val="24"/>
          <w:u w:val="single"/>
        </w:rPr>
        <w:br/>
      </w:r>
      <w:r w:rsidR="003B75F4">
        <w:rPr>
          <w:sz w:val="24"/>
          <w:szCs w:val="24"/>
        </w:rPr>
        <w:t>Rada poskytovatelů se usnesla v těchto bodech:</w:t>
      </w:r>
    </w:p>
    <w:p w14:paraId="3C8473E6" w14:textId="0AE645C7" w:rsidR="003B75F4" w:rsidRPr="00325DC8" w:rsidRDefault="003B75F4" w:rsidP="005E46F3">
      <w:pPr>
        <w:pStyle w:val="-wm-msolistparagraph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>Rada poskytovatelů důrazně vyzývá všechny zainteresované</w:t>
      </w:r>
      <w:r w:rsidR="00325DC8"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>,</w:t>
      </w:r>
      <w:r w:rsidR="00325DC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>aby nepřipustili navyšování tabulkových platů ve zdravotnických zařízeních. Růst mezd ve zdravotnictví byl v posledních letech bezprecedentní.</w:t>
      </w:r>
      <w:r w:rsidR="00325DC8"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>Navýšení tabulkových platů by mohlo výrazně destabilizovat systém českého zdravotnictví a ohrozit finanční stabilitu zdravotnických zařízení. Případné disponibilní finanční prostředky doporučujeme použít na</w:t>
      </w:r>
      <w:r w:rsidR="00325DC8"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>léčbu pacientů.</w:t>
      </w:r>
    </w:p>
    <w:p w14:paraId="405F23B5" w14:textId="023B0F6D" w:rsidR="003B75F4" w:rsidRPr="00325DC8" w:rsidRDefault="003B75F4" w:rsidP="005E46F3">
      <w:pPr>
        <w:pStyle w:val="-wm-msolistparagraph"/>
        <w:numPr>
          <w:ilvl w:val="0"/>
          <w:numId w:val="4"/>
        </w:numPr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325DC8">
        <w:rPr>
          <w:rFonts w:asciiTheme="minorHAnsi" w:eastAsia="Calibri" w:hAnsiTheme="minorHAnsi" w:cstheme="minorHAnsi"/>
          <w:sz w:val="24"/>
          <w:szCs w:val="24"/>
          <w:lang w:eastAsia="en-US"/>
        </w:rPr>
        <w:t>Rada poskytovatelů opakovaně doporučuje přestat hradit testy na Covid-19 z nemedicínské indikace.</w:t>
      </w:r>
    </w:p>
    <w:p w14:paraId="2ECB8BA9" w14:textId="4C469D90" w:rsidR="00325DC8" w:rsidRDefault="00325DC8" w:rsidP="005E46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325DC8">
        <w:rPr>
          <w:rFonts w:asciiTheme="minorHAnsi" w:hAnsiTheme="minorHAnsi" w:cstheme="minorHAnsi"/>
          <w:sz w:val="24"/>
          <w:szCs w:val="24"/>
        </w:rPr>
        <w:lastRenderedPageBreak/>
        <w:t xml:space="preserve">Rada poskytovatelů opakovaně doporučuje očkovat zaměstnance pracující ve zdravotnických zařízeních. </w:t>
      </w:r>
    </w:p>
    <w:p w14:paraId="1D52A030" w14:textId="6A0080EA" w:rsidR="00497A2C" w:rsidRPr="00325DC8" w:rsidRDefault="00497A2C" w:rsidP="005E46F3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Rada poskytovatelů souhlasí </w:t>
      </w:r>
      <w:r w:rsidR="00E441E5">
        <w:rPr>
          <w:rFonts w:asciiTheme="minorHAnsi" w:hAnsiTheme="minorHAnsi" w:cstheme="minorHAnsi"/>
          <w:sz w:val="24"/>
          <w:szCs w:val="24"/>
        </w:rPr>
        <w:t xml:space="preserve">s mediálním výstupem po jednání v podobě tiskového brífinku. </w:t>
      </w:r>
    </w:p>
    <w:p w14:paraId="7AE41A60" w14:textId="286E7C8E" w:rsidR="003B75F4" w:rsidRDefault="003B75F4" w:rsidP="005E46F3">
      <w:pPr>
        <w:jc w:val="both"/>
      </w:pPr>
    </w:p>
    <w:p w14:paraId="31AD27BB" w14:textId="5713C978" w:rsidR="00F66946" w:rsidRDefault="00F66946" w:rsidP="00F66946">
      <w:pPr>
        <w:jc w:val="center"/>
        <w:rPr>
          <w:b/>
          <w:bCs/>
        </w:rPr>
      </w:pPr>
      <w:r w:rsidRPr="00F66946">
        <w:rPr>
          <w:b/>
          <w:bCs/>
        </w:rPr>
        <w:t xml:space="preserve">Další jednání </w:t>
      </w:r>
      <w:r>
        <w:rPr>
          <w:b/>
          <w:bCs/>
        </w:rPr>
        <w:t>R</w:t>
      </w:r>
      <w:r w:rsidRPr="00F66946">
        <w:rPr>
          <w:b/>
          <w:bCs/>
        </w:rPr>
        <w:t>ady poskytovatelů se bude konat v úterý 5. října od 13.30 hodin na MZ/</w:t>
      </w:r>
      <w:proofErr w:type="spellStart"/>
      <w:r w:rsidRPr="00F66946">
        <w:rPr>
          <w:b/>
          <w:bCs/>
        </w:rPr>
        <w:t>webex</w:t>
      </w:r>
      <w:proofErr w:type="spellEnd"/>
      <w:r w:rsidRPr="00F66946">
        <w:rPr>
          <w:b/>
          <w:bCs/>
        </w:rPr>
        <w:t>.</w:t>
      </w:r>
    </w:p>
    <w:p w14:paraId="2D24E12E" w14:textId="7ADF5A5A" w:rsidR="00F66946" w:rsidRDefault="00F66946" w:rsidP="00F66946">
      <w:pPr>
        <w:jc w:val="center"/>
        <w:rPr>
          <w:b/>
          <w:bCs/>
        </w:rPr>
      </w:pPr>
    </w:p>
    <w:p w14:paraId="659A3B2F" w14:textId="6A17DFCF" w:rsidR="00F66946" w:rsidRPr="00F66946" w:rsidRDefault="00F66946" w:rsidP="00F66946">
      <w:r w:rsidRPr="00F66946">
        <w:t>Zpracovala:</w:t>
      </w:r>
    </w:p>
    <w:p w14:paraId="30F207E1" w14:textId="013D0FBC" w:rsidR="00F66946" w:rsidRPr="00F66946" w:rsidRDefault="00F66946" w:rsidP="00F66946">
      <w:r w:rsidRPr="00F66946">
        <w:t>Petra Fejfarová</w:t>
      </w:r>
    </w:p>
    <w:sectPr w:rsidR="00F66946" w:rsidRPr="00F66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B3C15"/>
    <w:multiLevelType w:val="multilevel"/>
    <w:tmpl w:val="6EAE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1C31C7"/>
    <w:multiLevelType w:val="hybridMultilevel"/>
    <w:tmpl w:val="AE0ED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76B67"/>
    <w:multiLevelType w:val="hybridMultilevel"/>
    <w:tmpl w:val="3D0420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D0613B"/>
    <w:multiLevelType w:val="hybridMultilevel"/>
    <w:tmpl w:val="9D3CAB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9E"/>
    <w:rsid w:val="000B4B69"/>
    <w:rsid w:val="001C40A0"/>
    <w:rsid w:val="00272C48"/>
    <w:rsid w:val="00283311"/>
    <w:rsid w:val="002B069E"/>
    <w:rsid w:val="002B7E89"/>
    <w:rsid w:val="002F3CF5"/>
    <w:rsid w:val="00325DC8"/>
    <w:rsid w:val="003B75F4"/>
    <w:rsid w:val="00426F41"/>
    <w:rsid w:val="00497A2C"/>
    <w:rsid w:val="004E21E2"/>
    <w:rsid w:val="004F58B2"/>
    <w:rsid w:val="0050396D"/>
    <w:rsid w:val="00510963"/>
    <w:rsid w:val="005130C8"/>
    <w:rsid w:val="005B6391"/>
    <w:rsid w:val="005E46F3"/>
    <w:rsid w:val="005F42C9"/>
    <w:rsid w:val="00611392"/>
    <w:rsid w:val="0065566B"/>
    <w:rsid w:val="0066055F"/>
    <w:rsid w:val="00762120"/>
    <w:rsid w:val="00860A8D"/>
    <w:rsid w:val="00995C86"/>
    <w:rsid w:val="009F1308"/>
    <w:rsid w:val="00A10A94"/>
    <w:rsid w:val="00AC32D9"/>
    <w:rsid w:val="00B12797"/>
    <w:rsid w:val="00B357AE"/>
    <w:rsid w:val="00C82DA3"/>
    <w:rsid w:val="00C84E40"/>
    <w:rsid w:val="00CF7FF3"/>
    <w:rsid w:val="00E27D79"/>
    <w:rsid w:val="00E441E5"/>
    <w:rsid w:val="00EC4C45"/>
    <w:rsid w:val="00F6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287C6"/>
  <w15:chartTrackingRefBased/>
  <w15:docId w15:val="{05FB6D84-C7F1-4FBB-9FAF-35839F9B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6F41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-wm-msonormal">
    <w:name w:val="-wm-msonormal"/>
    <w:basedOn w:val="Normln"/>
    <w:rsid w:val="003B75F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listparagraph">
    <w:name w:val="-wm-msolistparagraph"/>
    <w:basedOn w:val="Normln"/>
    <w:rsid w:val="003B75F4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 Ing.</dc:creator>
  <cp:keywords/>
  <dc:description/>
  <cp:lastModifiedBy>Fejfarová Petra Ing.</cp:lastModifiedBy>
  <cp:revision>10</cp:revision>
  <dcterms:created xsi:type="dcterms:W3CDTF">2021-09-07T14:33:00Z</dcterms:created>
  <dcterms:modified xsi:type="dcterms:W3CDTF">2021-09-09T13:19:00Z</dcterms:modified>
</cp:coreProperties>
</file>