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5B" w:rsidRDefault="005E065B" w:rsidP="005E065B">
      <w:pPr>
        <w:spacing w:line="360" w:lineRule="auto"/>
        <w:jc w:val="center"/>
        <w:rPr>
          <w:rFonts w:cs="Arial"/>
          <w:b/>
          <w:i/>
          <w:sz w:val="28"/>
          <w:szCs w:val="28"/>
        </w:rPr>
      </w:pPr>
      <w:r>
        <w:rPr>
          <w:rFonts w:cs="Arial"/>
          <w:b/>
          <w:i/>
          <w:sz w:val="28"/>
          <w:szCs w:val="28"/>
        </w:rPr>
        <w:t>Z Á Z N A M</w:t>
      </w:r>
    </w:p>
    <w:p w:rsidR="005E065B" w:rsidRDefault="005E065B" w:rsidP="005E065B">
      <w:pPr>
        <w:spacing w:line="360" w:lineRule="auto"/>
        <w:jc w:val="center"/>
        <w:rPr>
          <w:rFonts w:cs="Arial"/>
          <w:i/>
        </w:rPr>
      </w:pPr>
      <w:r>
        <w:rPr>
          <w:rFonts w:cs="Arial"/>
          <w:i/>
        </w:rPr>
        <w:t>z pracovního jednání poradního sboru ministra zdravotnictví České republiky</w:t>
      </w:r>
    </w:p>
    <w:p w:rsidR="005E065B" w:rsidRDefault="005E065B" w:rsidP="005E065B">
      <w:pPr>
        <w:jc w:val="center"/>
        <w:rPr>
          <w:rFonts w:cs="Arial"/>
          <w:b/>
          <w:i/>
          <w:sz w:val="28"/>
        </w:rPr>
      </w:pPr>
      <w:r>
        <w:rPr>
          <w:rFonts w:cs="Arial"/>
          <w:b/>
          <w:i/>
          <w:sz w:val="28"/>
        </w:rPr>
        <w:t>Vědecká rada</w:t>
      </w:r>
    </w:p>
    <w:p w:rsidR="005E065B" w:rsidRDefault="005E065B" w:rsidP="005E065B">
      <w:pPr>
        <w:jc w:val="center"/>
        <w:rPr>
          <w:rFonts w:cs="Arial"/>
          <w:i/>
        </w:rPr>
      </w:pPr>
      <w:r>
        <w:rPr>
          <w:rFonts w:cs="Arial"/>
          <w:i/>
        </w:rPr>
        <w:t>dne 8. října 2018, od 10.30 hodin</w:t>
      </w:r>
    </w:p>
    <w:p w:rsidR="005E065B" w:rsidRDefault="005E065B" w:rsidP="005E065B">
      <w:pPr>
        <w:pBdr>
          <w:bottom w:val="single" w:sz="6" w:space="1" w:color="auto"/>
        </w:pBdr>
        <w:rPr>
          <w:color w:val="800000"/>
          <w:szCs w:val="20"/>
        </w:rPr>
      </w:pPr>
    </w:p>
    <w:p w:rsidR="005E065B" w:rsidRDefault="005E065B" w:rsidP="005E065B">
      <w:pPr>
        <w:rPr>
          <w:color w:val="800000"/>
        </w:rPr>
      </w:pPr>
    </w:p>
    <w:p w:rsidR="005E065B" w:rsidRDefault="005E065B" w:rsidP="005E065B">
      <w:pPr>
        <w:rPr>
          <w:color w:val="800000"/>
        </w:rPr>
      </w:pPr>
    </w:p>
    <w:p w:rsidR="005E065B" w:rsidRDefault="005E065B" w:rsidP="005E065B">
      <w:pPr>
        <w:jc w:val="both"/>
        <w:rPr>
          <w:rFonts w:asciiTheme="minorHAnsi" w:hAnsiTheme="minorHAnsi" w:cs="Arial"/>
          <w:b/>
          <w:i/>
          <w:u w:val="single"/>
        </w:rPr>
      </w:pPr>
      <w:r>
        <w:rPr>
          <w:rFonts w:asciiTheme="minorHAnsi" w:hAnsiTheme="minorHAnsi" w:cs="Arial"/>
          <w:b/>
          <w:i/>
          <w:u w:val="single"/>
        </w:rPr>
        <w:t>Přítomni:</w:t>
      </w:r>
    </w:p>
    <w:p w:rsidR="005E065B" w:rsidRDefault="005E065B" w:rsidP="005E065B">
      <w:pPr>
        <w:jc w:val="both"/>
        <w:rPr>
          <w:rFonts w:asciiTheme="minorHAnsi" w:hAnsiTheme="minorHAnsi" w:cs="Arial"/>
          <w:i/>
          <w:u w:val="single"/>
        </w:rPr>
      </w:pPr>
    </w:p>
    <w:p w:rsidR="005E065B" w:rsidRDefault="005E065B" w:rsidP="005E065B">
      <w:pPr>
        <w:numPr>
          <w:ilvl w:val="0"/>
          <w:numId w:val="2"/>
        </w:numPr>
        <w:jc w:val="both"/>
        <w:rPr>
          <w:rFonts w:asciiTheme="minorHAnsi" w:hAnsiTheme="minorHAnsi" w:cs="Arial"/>
        </w:rPr>
      </w:pPr>
      <w:r>
        <w:rPr>
          <w:rFonts w:asciiTheme="minorHAnsi" w:hAnsiTheme="minorHAnsi" w:cs="Arial"/>
          <w:b/>
        </w:rPr>
        <w:t>za poskytovatele zdravotní péče</w:t>
      </w:r>
      <w:r>
        <w:rPr>
          <w:rFonts w:asciiTheme="minorHAnsi" w:hAnsiTheme="minorHAnsi" w:cs="Arial"/>
        </w:rPr>
        <w:t>:</w:t>
      </w:r>
    </w:p>
    <w:p w:rsidR="005E065B" w:rsidRPr="005E065B" w:rsidRDefault="005E065B" w:rsidP="005E065B">
      <w:pPr>
        <w:pStyle w:val="Odstavecseseznamem"/>
        <w:spacing w:line="360" w:lineRule="auto"/>
        <w:rPr>
          <w:rFonts w:asciiTheme="minorHAnsi" w:hAnsiTheme="minorHAnsi" w:cs="Arial"/>
          <w:i/>
        </w:rPr>
      </w:pPr>
      <w:r w:rsidRPr="005E065B">
        <w:rPr>
          <w:rFonts w:asciiTheme="minorHAnsi" w:hAnsiTheme="minorHAnsi" w:cs="Arial"/>
        </w:rPr>
        <w:t>prof. MUDr. Štěpán Svačina, DrSc. MBA</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MUDr. Marek </w:t>
      </w:r>
      <w:proofErr w:type="spellStart"/>
      <w:r w:rsidRPr="005E065B">
        <w:rPr>
          <w:rFonts w:asciiTheme="minorHAnsi" w:hAnsiTheme="minorHAnsi" w:cs="Arial"/>
        </w:rPr>
        <w:t>Babjuk</w:t>
      </w:r>
      <w:proofErr w:type="spellEnd"/>
      <w:r w:rsidRPr="005E065B">
        <w:rPr>
          <w:rFonts w:asciiTheme="minorHAnsi" w:hAnsiTheme="minorHAnsi" w:cs="Arial"/>
        </w:rPr>
        <w:t>, CSc.</w:t>
      </w:r>
    </w:p>
    <w:p w:rsidR="005E065B" w:rsidRPr="005E065B" w:rsidRDefault="00A67D7C" w:rsidP="005E065B">
      <w:pPr>
        <w:pStyle w:val="Odstavecseseznamem"/>
        <w:spacing w:line="360" w:lineRule="auto"/>
        <w:rPr>
          <w:rFonts w:asciiTheme="minorHAnsi" w:hAnsiTheme="minorHAnsi" w:cs="Arial"/>
        </w:rPr>
      </w:pPr>
      <w:hyperlink r:id="rId6" w:history="1">
        <w:r w:rsidR="005E065B" w:rsidRPr="005E065B">
          <w:rPr>
            <w:rStyle w:val="Hypertextovodkaz"/>
            <w:rFonts w:asciiTheme="minorHAnsi" w:hAnsiTheme="minorHAnsi" w:cs="Arial"/>
            <w:color w:val="auto"/>
            <w:u w:val="none"/>
          </w:rPr>
          <w:t>doc. MUDr. Svatopluk Býma, CSc.</w:t>
        </w:r>
      </w:hyperlink>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Pavel Dungl, DrSc.</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Roman Chlíbek, PhD.</w:t>
      </w:r>
    </w:p>
    <w:p w:rsidR="005E065B" w:rsidRPr="005E065B" w:rsidRDefault="00A67D7C" w:rsidP="005E065B">
      <w:pPr>
        <w:pStyle w:val="Odstavecseseznamem"/>
        <w:spacing w:line="360" w:lineRule="auto"/>
        <w:rPr>
          <w:rFonts w:asciiTheme="minorHAnsi" w:hAnsiTheme="minorHAnsi" w:cs="Arial"/>
        </w:rPr>
      </w:pPr>
      <w:hyperlink r:id="rId7" w:history="1">
        <w:r w:rsidR="005E065B" w:rsidRPr="005E065B">
          <w:rPr>
            <w:rStyle w:val="Hypertextovodkaz"/>
            <w:rFonts w:asciiTheme="minorHAnsi" w:hAnsiTheme="minorHAnsi" w:cs="Arial"/>
            <w:color w:val="auto"/>
            <w:u w:val="none"/>
          </w:rPr>
          <w:t>prof. MUDr. Jaroslav Malý, CSc.</w:t>
        </w:r>
      </w:hyperlink>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Pavel Rozsíval, CSc, FEBO</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MUDr. </w:t>
      </w:r>
      <w:proofErr w:type="spellStart"/>
      <w:r w:rsidRPr="005E065B">
        <w:rPr>
          <w:rFonts w:asciiTheme="minorHAnsi" w:hAnsiTheme="minorHAnsi" w:cs="Arial"/>
        </w:rPr>
        <w:t>Aleksi</w:t>
      </w:r>
      <w:proofErr w:type="spellEnd"/>
      <w:r w:rsidRPr="005E065B">
        <w:rPr>
          <w:rFonts w:asciiTheme="minorHAnsi" w:hAnsiTheme="minorHAnsi" w:cs="Arial"/>
        </w:rPr>
        <w:t xml:space="preserve"> Šedo, DrSc.</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MUDr. Vladislav </w:t>
      </w:r>
      <w:proofErr w:type="spellStart"/>
      <w:r w:rsidRPr="005E065B">
        <w:rPr>
          <w:rFonts w:asciiTheme="minorHAnsi" w:hAnsiTheme="minorHAnsi" w:cs="Arial"/>
        </w:rPr>
        <w:t>Třeška</w:t>
      </w:r>
      <w:proofErr w:type="spellEnd"/>
      <w:r w:rsidRPr="005E065B">
        <w:rPr>
          <w:rFonts w:asciiTheme="minorHAnsi" w:hAnsiTheme="minorHAnsi" w:cs="Arial"/>
        </w:rPr>
        <w:t>, DrSc.</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Vlastimil Válek, CSc., MBA</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MUDr. Petr </w:t>
      </w:r>
      <w:proofErr w:type="spellStart"/>
      <w:r w:rsidRPr="005E065B">
        <w:rPr>
          <w:rFonts w:asciiTheme="minorHAnsi" w:hAnsiTheme="minorHAnsi" w:cs="Arial"/>
        </w:rPr>
        <w:t>Widimský</w:t>
      </w:r>
      <w:proofErr w:type="spellEnd"/>
      <w:r w:rsidRPr="005E065B">
        <w:rPr>
          <w:rFonts w:asciiTheme="minorHAnsi" w:hAnsiTheme="minorHAnsi" w:cs="Arial"/>
        </w:rPr>
        <w:t>, DrSc.</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bCs/>
        </w:rPr>
        <w:t>prof</w:t>
      </w:r>
      <w:r w:rsidRPr="005E065B">
        <w:rPr>
          <w:rFonts w:asciiTheme="minorHAnsi" w:hAnsiTheme="minorHAnsi" w:cs="Arial"/>
        </w:rPr>
        <w:t xml:space="preserve">. MUDr. Miroslav </w:t>
      </w:r>
      <w:r w:rsidRPr="005E065B">
        <w:rPr>
          <w:rFonts w:asciiTheme="minorHAnsi" w:hAnsiTheme="minorHAnsi" w:cs="Arial"/>
          <w:bCs/>
        </w:rPr>
        <w:t>Zavoral</w:t>
      </w:r>
      <w:r w:rsidRPr="005E065B">
        <w:rPr>
          <w:rFonts w:asciiTheme="minorHAnsi" w:hAnsiTheme="minorHAnsi" w:cs="Arial"/>
        </w:rPr>
        <w:t>, Ph.D.</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MUDr. Jan </w:t>
      </w:r>
      <w:proofErr w:type="spellStart"/>
      <w:r w:rsidRPr="005E065B">
        <w:rPr>
          <w:rFonts w:asciiTheme="minorHAnsi" w:hAnsiTheme="minorHAnsi" w:cs="Arial"/>
        </w:rPr>
        <w:t>Žaloudík</w:t>
      </w:r>
      <w:proofErr w:type="spellEnd"/>
      <w:r w:rsidRPr="005E065B">
        <w:rPr>
          <w:rFonts w:asciiTheme="minorHAnsi" w:hAnsiTheme="minorHAnsi" w:cs="Arial"/>
        </w:rPr>
        <w:t>, CSc.</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prof. MUDr. Jiří Raboch, DrSc.</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doc. PaedDr. Mauritzová Ilona, Ph.D.</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doc. MUDr. Roman Šmucler, CSc.</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prof. PharmDr. Martin Doležal, Ph.D.</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 xml:space="preserve">MUDr. Zdeněk </w:t>
      </w:r>
      <w:proofErr w:type="spellStart"/>
      <w:r w:rsidRPr="005E065B">
        <w:rPr>
          <w:rFonts w:asciiTheme="minorHAnsi" w:hAnsiTheme="minorHAnsi" w:cs="Arial"/>
        </w:rPr>
        <w:t>Mrozek</w:t>
      </w:r>
      <w:proofErr w:type="spellEnd"/>
      <w:r w:rsidRPr="005E065B">
        <w:rPr>
          <w:rFonts w:asciiTheme="minorHAnsi" w:hAnsiTheme="minorHAnsi" w:cs="Arial"/>
        </w:rPr>
        <w:t>, Ph.D.</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doc. MUDr. Petr Němec, CSc</w:t>
      </w:r>
      <w:r w:rsidRPr="005E065B">
        <w:rPr>
          <w:rFonts w:asciiTheme="minorHAnsi" w:hAnsiTheme="minorHAnsi" w:cs="Arial"/>
        </w:rPr>
        <w:br/>
      </w:r>
      <w:hyperlink r:id="rId8" w:history="1">
        <w:r w:rsidRPr="005E065B">
          <w:rPr>
            <w:rStyle w:val="Hypertextovodkaz"/>
            <w:rFonts w:asciiTheme="minorHAnsi" w:hAnsiTheme="minorHAnsi" w:cs="Arial"/>
            <w:color w:val="auto"/>
            <w:u w:val="none"/>
          </w:rPr>
          <w:t>doc. MUDr. Peter Koliba, CSc.</w:t>
        </w:r>
      </w:hyperlink>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 xml:space="preserve">prof. PhDr. Michal </w:t>
      </w:r>
      <w:proofErr w:type="spellStart"/>
      <w:r w:rsidRPr="005E065B">
        <w:rPr>
          <w:rFonts w:asciiTheme="minorHAnsi" w:hAnsiTheme="minorHAnsi" w:cs="Arial"/>
        </w:rPr>
        <w:t>Miovský</w:t>
      </w:r>
      <w:proofErr w:type="spellEnd"/>
      <w:r w:rsidRPr="005E065B">
        <w:rPr>
          <w:rFonts w:asciiTheme="minorHAnsi" w:hAnsiTheme="minorHAnsi" w:cs="Arial"/>
        </w:rPr>
        <w:t>, Ph.D.</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bCs/>
        </w:rPr>
        <w:t>doc</w:t>
      </w:r>
      <w:r w:rsidRPr="005E065B">
        <w:rPr>
          <w:rFonts w:asciiTheme="minorHAnsi" w:hAnsiTheme="minorHAnsi" w:cs="Arial"/>
        </w:rPr>
        <w:t xml:space="preserve">. MUDr. Jana </w:t>
      </w:r>
      <w:r w:rsidRPr="005E065B">
        <w:rPr>
          <w:rFonts w:asciiTheme="minorHAnsi" w:hAnsiTheme="minorHAnsi" w:cs="Arial"/>
          <w:bCs/>
        </w:rPr>
        <w:t>Prausová</w:t>
      </w:r>
      <w:r w:rsidRPr="005E065B">
        <w:rPr>
          <w:rFonts w:asciiTheme="minorHAnsi" w:hAnsiTheme="minorHAnsi" w:cs="Arial"/>
        </w:rPr>
        <w:t>, PhD., MBA</w:t>
      </w:r>
    </w:p>
    <w:p w:rsidR="005E065B" w:rsidRPr="005E065B" w:rsidRDefault="005E065B" w:rsidP="005E065B">
      <w:pPr>
        <w:pStyle w:val="Odstavecseseznamem"/>
        <w:spacing w:line="360" w:lineRule="auto"/>
        <w:rPr>
          <w:rStyle w:val="Hypertextovodkaz"/>
          <w:rFonts w:asciiTheme="minorHAnsi" w:hAnsiTheme="minorHAnsi" w:cs="Arial"/>
          <w:color w:val="auto"/>
          <w:u w:val="none"/>
        </w:rPr>
      </w:pPr>
      <w:r w:rsidRPr="005E065B">
        <w:rPr>
          <w:rFonts w:asciiTheme="minorHAnsi" w:hAnsiTheme="minorHAnsi" w:cs="Arial"/>
        </w:rPr>
        <w:t xml:space="preserve">doc. </w:t>
      </w:r>
      <w:hyperlink r:id="rId9" w:history="1">
        <w:r w:rsidRPr="005E065B">
          <w:rPr>
            <w:rStyle w:val="Hypertextovodkaz"/>
            <w:rFonts w:asciiTheme="minorHAnsi" w:hAnsiTheme="minorHAnsi" w:cs="Arial"/>
            <w:color w:val="auto"/>
            <w:u w:val="none"/>
          </w:rPr>
          <w:t xml:space="preserve">MUDr. Marián Hajdúch, Ph.D. </w:t>
        </w:r>
      </w:hyperlink>
    </w:p>
    <w:p w:rsidR="002C3706" w:rsidRDefault="005E065B" w:rsidP="002C3706">
      <w:pPr>
        <w:pStyle w:val="Odstavecseseznamem"/>
        <w:spacing w:line="360" w:lineRule="auto"/>
        <w:rPr>
          <w:rFonts w:asciiTheme="minorHAnsi" w:hAnsiTheme="minorHAnsi" w:cs="Arial"/>
        </w:rPr>
      </w:pPr>
      <w:r w:rsidRPr="005E065B">
        <w:rPr>
          <w:rFonts w:asciiTheme="minorHAnsi" w:hAnsiTheme="minorHAnsi" w:cs="Arial"/>
        </w:rPr>
        <w:t>prof. MUDr. Vladimír Mihál, CSc.</w:t>
      </w:r>
    </w:p>
    <w:p w:rsidR="005E065B" w:rsidRPr="002C3706" w:rsidRDefault="005E065B" w:rsidP="002C3706">
      <w:pPr>
        <w:pStyle w:val="Odstavecseseznamem"/>
        <w:spacing w:line="360" w:lineRule="auto"/>
        <w:rPr>
          <w:rFonts w:asciiTheme="minorHAnsi" w:hAnsiTheme="minorHAnsi" w:cs="Arial"/>
        </w:rPr>
      </w:pPr>
      <w:r w:rsidRPr="002C3706">
        <w:rPr>
          <w:rFonts w:asciiTheme="minorHAnsi" w:hAnsiTheme="minorHAnsi" w:cs="Arial"/>
        </w:rPr>
        <w:lastRenderedPageBreak/>
        <w:t>prof. MUDr. Miroslav Ryska, CSc.</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Aleš Ryška, PhD.</w:t>
      </w:r>
    </w:p>
    <w:p w:rsidR="005E065B" w:rsidRPr="005E065B" w:rsidRDefault="005E065B" w:rsidP="005E065B">
      <w:pPr>
        <w:pStyle w:val="Odstavecseseznamem"/>
        <w:spacing w:line="360" w:lineRule="auto"/>
        <w:rPr>
          <w:rFonts w:asciiTheme="minorHAnsi" w:hAnsiTheme="minorHAnsi" w:cs="Arial"/>
        </w:rPr>
      </w:pPr>
      <w:r w:rsidRPr="005E065B">
        <w:rPr>
          <w:rFonts w:asciiTheme="minorHAnsi" w:hAnsiTheme="minorHAnsi" w:cs="Arial"/>
        </w:rPr>
        <w:t>prof. MUDr. Petr Suchomel, PhD.</w:t>
      </w:r>
    </w:p>
    <w:p w:rsidR="005E065B" w:rsidRPr="005E065B" w:rsidRDefault="005E065B" w:rsidP="005E065B">
      <w:pPr>
        <w:pStyle w:val="Odstavecseseznamem"/>
        <w:spacing w:line="360" w:lineRule="auto"/>
        <w:jc w:val="both"/>
        <w:rPr>
          <w:rFonts w:asciiTheme="minorHAnsi" w:hAnsiTheme="minorHAnsi" w:cs="Arial"/>
        </w:rPr>
      </w:pPr>
      <w:r w:rsidRPr="005E065B">
        <w:rPr>
          <w:rFonts w:asciiTheme="minorHAnsi" w:hAnsiTheme="minorHAnsi" w:cs="Arial"/>
        </w:rPr>
        <w:t>prof. MUDr. Tomáš Zima, DrSc.</w:t>
      </w:r>
    </w:p>
    <w:p w:rsidR="005E065B" w:rsidRPr="005E065B" w:rsidRDefault="00A67D7C" w:rsidP="005E065B">
      <w:pPr>
        <w:pStyle w:val="Odstavecseseznamem"/>
        <w:spacing w:line="360" w:lineRule="auto"/>
        <w:rPr>
          <w:rFonts w:asciiTheme="minorHAnsi" w:hAnsiTheme="minorHAnsi" w:cs="Arial"/>
        </w:rPr>
      </w:pPr>
      <w:hyperlink r:id="rId10" w:history="1">
        <w:r w:rsidR="005E065B" w:rsidRPr="005E065B">
          <w:rPr>
            <w:rStyle w:val="Hypertextovodkaz"/>
            <w:rFonts w:asciiTheme="minorHAnsi" w:hAnsiTheme="minorHAnsi" w:cs="Arial"/>
            <w:color w:val="auto"/>
            <w:u w:val="none"/>
          </w:rPr>
          <w:t>prof. MUDr. Josef Vymazal, DrSc.</w:t>
        </w:r>
      </w:hyperlink>
    </w:p>
    <w:p w:rsidR="005E065B" w:rsidRDefault="005E065B" w:rsidP="005E065B">
      <w:pPr>
        <w:pStyle w:val="Odstavecseseznamem"/>
        <w:spacing w:line="360" w:lineRule="auto"/>
        <w:jc w:val="both"/>
        <w:rPr>
          <w:rFonts w:asciiTheme="minorHAnsi" w:hAnsiTheme="minorHAnsi" w:cs="Arial"/>
        </w:rPr>
      </w:pPr>
    </w:p>
    <w:p w:rsidR="005E065B" w:rsidRDefault="005E065B" w:rsidP="005E065B">
      <w:pPr>
        <w:numPr>
          <w:ilvl w:val="0"/>
          <w:numId w:val="2"/>
        </w:numPr>
        <w:jc w:val="both"/>
        <w:rPr>
          <w:rFonts w:asciiTheme="minorHAnsi" w:hAnsiTheme="minorHAnsi" w:cs="Arial"/>
        </w:rPr>
      </w:pPr>
      <w:r>
        <w:rPr>
          <w:rFonts w:asciiTheme="minorHAnsi" w:hAnsiTheme="minorHAnsi" w:cs="Arial"/>
          <w:b/>
        </w:rPr>
        <w:t>za Ministerstvo zdravotnictví</w:t>
      </w:r>
      <w:r>
        <w:rPr>
          <w:rFonts w:asciiTheme="minorHAnsi" w:hAnsiTheme="minorHAnsi" w:cs="Arial"/>
        </w:rPr>
        <w:t>:</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Mgr. et Mgr. Adam Vojtěch, MHA</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prof. MUDr. Roman Prymula CSc., Ph.D.</w:t>
      </w:r>
    </w:p>
    <w:p w:rsidR="005E065B" w:rsidRDefault="005E065B" w:rsidP="005E065B">
      <w:pPr>
        <w:pStyle w:val="Odstavecseseznamem"/>
        <w:spacing w:line="360" w:lineRule="auto"/>
        <w:jc w:val="both"/>
        <w:rPr>
          <w:rFonts w:asciiTheme="minorHAnsi" w:hAnsiTheme="minorHAnsi" w:cs="Arial"/>
          <w:i/>
        </w:rPr>
      </w:pPr>
      <w:r>
        <w:rPr>
          <w:rFonts w:asciiTheme="minorHAnsi" w:hAnsiTheme="minorHAnsi" w:cs="Arial"/>
        </w:rPr>
        <w:t xml:space="preserve">MUDr. Alena Šteflová, Ph.D., MPH </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Ing. Helena Rögnerová</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Ing. Martin Zeman</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Mgr. Filip Vrubel</w:t>
      </w:r>
    </w:p>
    <w:p w:rsidR="005E065B" w:rsidRP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d</w:t>
      </w:r>
      <w:r>
        <w:rPr>
          <w:color w:val="000000"/>
        </w:rPr>
        <w:t xml:space="preserve">oc. RNDr. </w:t>
      </w:r>
      <w:r w:rsidRPr="005E065B">
        <w:rPr>
          <w:color w:val="000000"/>
        </w:rPr>
        <w:t xml:space="preserve">Ladislav Dušek </w:t>
      </w:r>
      <w:r>
        <w:rPr>
          <w:color w:val="000000"/>
        </w:rPr>
        <w:t>Ph.D.</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Ing. Tomáš Kučera</w:t>
      </w:r>
    </w:p>
    <w:p w:rsidR="005E065B" w:rsidRPr="005E065B" w:rsidRDefault="005E065B" w:rsidP="005E065B">
      <w:pPr>
        <w:pStyle w:val="Odstavecseseznamem"/>
        <w:numPr>
          <w:ilvl w:val="0"/>
          <w:numId w:val="2"/>
        </w:numPr>
        <w:spacing w:line="360" w:lineRule="auto"/>
        <w:jc w:val="both"/>
        <w:rPr>
          <w:rFonts w:asciiTheme="minorHAnsi" w:hAnsiTheme="minorHAnsi" w:cs="Arial"/>
          <w:b/>
        </w:rPr>
      </w:pPr>
      <w:r w:rsidRPr="005E065B">
        <w:rPr>
          <w:rFonts w:asciiTheme="minorHAnsi" w:hAnsiTheme="minorHAnsi" w:cs="Arial"/>
          <w:b/>
        </w:rPr>
        <w:t>zástupce SÚKL:</w:t>
      </w:r>
    </w:p>
    <w:p w:rsidR="005E065B" w:rsidRDefault="005E065B" w:rsidP="005E065B">
      <w:pPr>
        <w:pStyle w:val="Odstavecseseznamem"/>
        <w:spacing w:line="360" w:lineRule="auto"/>
        <w:jc w:val="both"/>
        <w:rPr>
          <w:rFonts w:asciiTheme="minorHAnsi" w:hAnsiTheme="minorHAnsi" w:cs="Arial"/>
        </w:rPr>
      </w:pPr>
      <w:r>
        <w:rPr>
          <w:rFonts w:asciiTheme="minorHAnsi" w:hAnsiTheme="minorHAnsi" w:cs="Arial"/>
        </w:rPr>
        <w:t>Mgr. Irena Storová, MHA</w:t>
      </w:r>
    </w:p>
    <w:p w:rsidR="005E065B" w:rsidRDefault="005E065B" w:rsidP="005E065B">
      <w:pPr>
        <w:jc w:val="both"/>
        <w:rPr>
          <w:rFonts w:asciiTheme="minorHAnsi" w:hAnsiTheme="minorHAnsi" w:cs="Arial"/>
        </w:rPr>
      </w:pPr>
    </w:p>
    <w:p w:rsidR="005E065B" w:rsidRDefault="005E065B" w:rsidP="005E065B">
      <w:pPr>
        <w:jc w:val="both"/>
        <w:rPr>
          <w:rFonts w:asciiTheme="minorHAnsi" w:hAnsiTheme="minorHAnsi" w:cs="Arial"/>
          <w:b/>
          <w:i/>
          <w:u w:val="single"/>
        </w:rPr>
      </w:pPr>
      <w:r>
        <w:rPr>
          <w:rFonts w:asciiTheme="minorHAnsi" w:hAnsiTheme="minorHAnsi" w:cs="Arial"/>
          <w:b/>
          <w:i/>
          <w:u w:val="single"/>
        </w:rPr>
        <w:t>Omluveni:</w:t>
      </w:r>
    </w:p>
    <w:p w:rsidR="005E065B" w:rsidRPr="00782875" w:rsidRDefault="005E065B" w:rsidP="00782875">
      <w:pPr>
        <w:pStyle w:val="Odstavecseseznamem"/>
        <w:spacing w:line="360" w:lineRule="auto"/>
        <w:jc w:val="both"/>
        <w:rPr>
          <w:rFonts w:asciiTheme="minorHAnsi" w:hAnsiTheme="minorHAnsi" w:cs="Arial"/>
        </w:rPr>
      </w:pPr>
      <w:r>
        <w:rPr>
          <w:rFonts w:asciiTheme="minorHAnsi" w:hAnsiTheme="minorHAnsi" w:cs="Arial"/>
        </w:rPr>
        <w:t>prof. MUDr. Rostislav Vyzula, CSc.</w:t>
      </w:r>
    </w:p>
    <w:p w:rsidR="005E065B" w:rsidRDefault="005E065B" w:rsidP="005E065B"/>
    <w:p w:rsidR="005E065B" w:rsidRPr="009B6C92" w:rsidRDefault="005E065B" w:rsidP="005E065B">
      <w:pPr>
        <w:jc w:val="both"/>
        <w:rPr>
          <w:rFonts w:asciiTheme="minorHAnsi" w:hAnsiTheme="minorHAnsi" w:cs="Arial"/>
          <w:b/>
          <w:i/>
          <w:u w:val="single"/>
        </w:rPr>
      </w:pPr>
      <w:r w:rsidRPr="009B6C92">
        <w:rPr>
          <w:rFonts w:asciiTheme="minorHAnsi" w:hAnsiTheme="minorHAnsi" w:cs="Arial"/>
          <w:b/>
          <w:i/>
          <w:u w:val="single"/>
        </w:rPr>
        <w:t>Program:</w:t>
      </w:r>
    </w:p>
    <w:p w:rsidR="005E065B" w:rsidRDefault="005E065B" w:rsidP="005E065B"/>
    <w:p w:rsidR="005E065B" w:rsidRDefault="005E065B" w:rsidP="005E065B">
      <w:pPr>
        <w:numPr>
          <w:ilvl w:val="0"/>
          <w:numId w:val="4"/>
        </w:numPr>
        <w:tabs>
          <w:tab w:val="left" w:pos="709"/>
        </w:tabs>
        <w:spacing w:line="360" w:lineRule="auto"/>
        <w:rPr>
          <w:rFonts w:ascii="Calibri" w:hAnsi="Calibri"/>
        </w:rPr>
      </w:pPr>
      <w:r>
        <w:rPr>
          <w:rFonts w:ascii="Calibri" w:hAnsi="Calibri"/>
        </w:rPr>
        <w:t>Z</w:t>
      </w:r>
      <w:r w:rsidRPr="002D0AE8">
        <w:rPr>
          <w:rFonts w:ascii="Calibri" w:hAnsi="Calibri"/>
        </w:rPr>
        <w:t>ahájení jednání</w:t>
      </w:r>
    </w:p>
    <w:p w:rsidR="005E065B" w:rsidRPr="00182C0C" w:rsidRDefault="005E065B" w:rsidP="005E065B">
      <w:pPr>
        <w:numPr>
          <w:ilvl w:val="0"/>
          <w:numId w:val="4"/>
        </w:numPr>
        <w:tabs>
          <w:tab w:val="left" w:pos="709"/>
        </w:tabs>
        <w:spacing w:line="360" w:lineRule="auto"/>
        <w:rPr>
          <w:rFonts w:ascii="Calibri" w:hAnsi="Calibri"/>
        </w:rPr>
      </w:pPr>
      <w:r w:rsidRPr="00182C0C">
        <w:rPr>
          <w:rFonts w:ascii="Calibri" w:hAnsi="Calibri"/>
        </w:rPr>
        <w:t>Informace o elektronizaci zdravotnictví</w:t>
      </w:r>
    </w:p>
    <w:p w:rsidR="005E065B" w:rsidRPr="00182C0C" w:rsidRDefault="005E065B" w:rsidP="005E065B">
      <w:pPr>
        <w:numPr>
          <w:ilvl w:val="0"/>
          <w:numId w:val="4"/>
        </w:numPr>
        <w:tabs>
          <w:tab w:val="left" w:pos="709"/>
        </w:tabs>
        <w:spacing w:line="360" w:lineRule="auto"/>
        <w:rPr>
          <w:rFonts w:ascii="Calibri" w:hAnsi="Calibri"/>
        </w:rPr>
      </w:pPr>
      <w:r w:rsidRPr="00182C0C">
        <w:rPr>
          <w:rFonts w:ascii="Calibri" w:hAnsi="Calibri"/>
        </w:rPr>
        <w:t xml:space="preserve">OFF Label  </w:t>
      </w:r>
    </w:p>
    <w:p w:rsidR="005E065B" w:rsidRPr="00182C0C" w:rsidRDefault="005E065B" w:rsidP="005E065B">
      <w:pPr>
        <w:numPr>
          <w:ilvl w:val="0"/>
          <w:numId w:val="4"/>
        </w:numPr>
        <w:tabs>
          <w:tab w:val="left" w:pos="709"/>
        </w:tabs>
        <w:spacing w:line="360" w:lineRule="auto"/>
        <w:rPr>
          <w:rFonts w:ascii="Calibri" w:hAnsi="Calibri"/>
        </w:rPr>
      </w:pPr>
      <w:r w:rsidRPr="00182C0C">
        <w:rPr>
          <w:rFonts w:ascii="Calibri" w:hAnsi="Calibri"/>
        </w:rPr>
        <w:t xml:space="preserve">Radiofarmaka </w:t>
      </w:r>
    </w:p>
    <w:p w:rsidR="005E065B" w:rsidRPr="00182C0C" w:rsidRDefault="005E065B" w:rsidP="005E065B">
      <w:pPr>
        <w:numPr>
          <w:ilvl w:val="0"/>
          <w:numId w:val="4"/>
        </w:numPr>
        <w:tabs>
          <w:tab w:val="left" w:pos="709"/>
        </w:tabs>
        <w:spacing w:line="360" w:lineRule="auto"/>
        <w:rPr>
          <w:rFonts w:ascii="Calibri" w:hAnsi="Calibri"/>
        </w:rPr>
      </w:pPr>
      <w:r w:rsidRPr="00182C0C">
        <w:rPr>
          <w:rFonts w:ascii="Calibri" w:hAnsi="Calibri"/>
        </w:rPr>
        <w:t xml:space="preserve">Koncepce neodkladné péče </w:t>
      </w:r>
    </w:p>
    <w:p w:rsidR="005E065B" w:rsidRPr="00182C0C" w:rsidRDefault="005E065B" w:rsidP="005E065B">
      <w:pPr>
        <w:numPr>
          <w:ilvl w:val="0"/>
          <w:numId w:val="4"/>
        </w:numPr>
        <w:tabs>
          <w:tab w:val="left" w:pos="709"/>
        </w:tabs>
        <w:spacing w:line="360" w:lineRule="auto"/>
        <w:rPr>
          <w:rFonts w:ascii="Calibri" w:hAnsi="Calibri"/>
        </w:rPr>
      </w:pPr>
      <w:proofErr w:type="spellStart"/>
      <w:r w:rsidRPr="00182C0C">
        <w:rPr>
          <w:rFonts w:ascii="Calibri" w:hAnsi="Calibri"/>
        </w:rPr>
        <w:t>Opendata</w:t>
      </w:r>
      <w:proofErr w:type="spellEnd"/>
      <w:r w:rsidRPr="00182C0C">
        <w:rPr>
          <w:rFonts w:ascii="Calibri" w:hAnsi="Calibri"/>
        </w:rPr>
        <w:t xml:space="preserve"> ve zdravotnictví </w:t>
      </w:r>
    </w:p>
    <w:p w:rsidR="005E065B" w:rsidRPr="00182C0C" w:rsidRDefault="005E065B" w:rsidP="005E065B">
      <w:pPr>
        <w:numPr>
          <w:ilvl w:val="0"/>
          <w:numId w:val="4"/>
        </w:numPr>
        <w:tabs>
          <w:tab w:val="left" w:pos="709"/>
        </w:tabs>
        <w:spacing w:line="360" w:lineRule="auto"/>
        <w:rPr>
          <w:rFonts w:ascii="Calibri" w:hAnsi="Calibri"/>
        </w:rPr>
      </w:pPr>
      <w:r w:rsidRPr="00182C0C">
        <w:rPr>
          <w:rFonts w:ascii="Calibri" w:hAnsi="Calibri"/>
        </w:rPr>
        <w:t xml:space="preserve">Kontrola kvality </w:t>
      </w:r>
    </w:p>
    <w:p w:rsidR="005E065B" w:rsidRPr="00182C0C" w:rsidRDefault="005E065B" w:rsidP="005E065B">
      <w:pPr>
        <w:numPr>
          <w:ilvl w:val="0"/>
          <w:numId w:val="4"/>
        </w:numPr>
        <w:tabs>
          <w:tab w:val="left" w:pos="709"/>
        </w:tabs>
        <w:spacing w:line="360" w:lineRule="auto"/>
        <w:rPr>
          <w:rFonts w:ascii="Calibri" w:hAnsi="Calibri"/>
        </w:rPr>
      </w:pPr>
      <w:r>
        <w:rPr>
          <w:rFonts w:ascii="Calibri" w:hAnsi="Calibri"/>
        </w:rPr>
        <w:t>R</w:t>
      </w:r>
      <w:r w:rsidRPr="00182C0C">
        <w:rPr>
          <w:rFonts w:ascii="Calibri" w:hAnsi="Calibri"/>
        </w:rPr>
        <w:t>ůzné, diskuse </w:t>
      </w:r>
    </w:p>
    <w:p w:rsidR="005E065B" w:rsidRPr="00182C0C" w:rsidRDefault="005E065B" w:rsidP="005E065B">
      <w:pPr>
        <w:numPr>
          <w:ilvl w:val="0"/>
          <w:numId w:val="4"/>
        </w:numPr>
        <w:tabs>
          <w:tab w:val="left" w:pos="709"/>
        </w:tabs>
        <w:spacing w:line="360" w:lineRule="auto"/>
        <w:rPr>
          <w:rFonts w:ascii="Calibri" w:hAnsi="Calibri"/>
        </w:rPr>
      </w:pPr>
      <w:r>
        <w:rPr>
          <w:rFonts w:ascii="Calibri" w:hAnsi="Calibri"/>
        </w:rPr>
        <w:t>Z</w:t>
      </w:r>
      <w:r w:rsidRPr="00182C0C">
        <w:rPr>
          <w:rFonts w:ascii="Calibri" w:hAnsi="Calibri"/>
        </w:rPr>
        <w:t xml:space="preserve">ávěr jednání </w:t>
      </w:r>
    </w:p>
    <w:p w:rsidR="00EC53A5" w:rsidRDefault="00EC53A5"/>
    <w:p w:rsidR="00782875" w:rsidRDefault="00782875"/>
    <w:p w:rsidR="00EC53A5" w:rsidRDefault="00EC53A5"/>
    <w:p w:rsidR="00EC53A5" w:rsidRPr="00AB3FEB" w:rsidRDefault="000407CB">
      <w:pPr>
        <w:rPr>
          <w:b/>
          <w:u w:val="single"/>
        </w:rPr>
      </w:pPr>
      <w:r>
        <w:rPr>
          <w:b/>
          <w:u w:val="single"/>
        </w:rPr>
        <w:lastRenderedPageBreak/>
        <w:t xml:space="preserve">Bod </w:t>
      </w:r>
      <w:r w:rsidR="00EC53A5" w:rsidRPr="00AB3FEB">
        <w:rPr>
          <w:b/>
          <w:u w:val="single"/>
        </w:rPr>
        <w:t>1</w:t>
      </w:r>
      <w:r>
        <w:rPr>
          <w:b/>
          <w:u w:val="single"/>
        </w:rPr>
        <w:t>.</w:t>
      </w:r>
      <w:r w:rsidR="00EC53A5" w:rsidRPr="00AB3FEB">
        <w:rPr>
          <w:b/>
          <w:u w:val="single"/>
        </w:rPr>
        <w:t xml:space="preserve"> – zahájení jednání</w:t>
      </w:r>
    </w:p>
    <w:p w:rsidR="00EC53A5" w:rsidRDefault="00EC53A5" w:rsidP="00236DB0">
      <w:pPr>
        <w:jc w:val="both"/>
      </w:pPr>
      <w:r w:rsidRPr="00782875">
        <w:rPr>
          <w:b/>
        </w:rPr>
        <w:t>Vojtěch</w:t>
      </w:r>
      <w:r>
        <w:t xml:space="preserve"> – všechny přivítal na jednání, zmínil body k projednání</w:t>
      </w:r>
    </w:p>
    <w:p w:rsidR="00EC53A5" w:rsidRDefault="00EC53A5" w:rsidP="00236DB0">
      <w:pPr>
        <w:jc w:val="both"/>
      </w:pPr>
    </w:p>
    <w:p w:rsidR="00EC53A5" w:rsidRPr="00AB3FEB" w:rsidRDefault="000407CB" w:rsidP="00236DB0">
      <w:pPr>
        <w:tabs>
          <w:tab w:val="left" w:pos="709"/>
        </w:tabs>
        <w:spacing w:line="360" w:lineRule="auto"/>
        <w:jc w:val="both"/>
        <w:rPr>
          <w:rFonts w:ascii="Calibri" w:hAnsi="Calibri"/>
          <w:b/>
          <w:u w:val="single"/>
        </w:rPr>
      </w:pPr>
      <w:r>
        <w:rPr>
          <w:b/>
          <w:u w:val="single"/>
        </w:rPr>
        <w:t xml:space="preserve">Bod </w:t>
      </w:r>
      <w:r w:rsidR="00EC53A5" w:rsidRPr="00AB3FEB">
        <w:rPr>
          <w:b/>
          <w:u w:val="single"/>
        </w:rPr>
        <w:t>2</w:t>
      </w:r>
      <w:r>
        <w:rPr>
          <w:b/>
          <w:u w:val="single"/>
        </w:rPr>
        <w:t xml:space="preserve">. </w:t>
      </w:r>
      <w:r w:rsidR="00EC53A5" w:rsidRPr="00AB3FEB">
        <w:rPr>
          <w:b/>
          <w:u w:val="single"/>
        </w:rPr>
        <w:t xml:space="preserve">- </w:t>
      </w:r>
      <w:r w:rsidR="00EC53A5" w:rsidRPr="00AB3FEB">
        <w:rPr>
          <w:rFonts w:ascii="Calibri" w:hAnsi="Calibri"/>
          <w:b/>
          <w:u w:val="single"/>
        </w:rPr>
        <w:t>Informace o elektronizaci zdravotnictví</w:t>
      </w:r>
    </w:p>
    <w:p w:rsidR="00AB3FEB" w:rsidRPr="00AB3FEB" w:rsidRDefault="00EC53A5" w:rsidP="00236DB0">
      <w:pPr>
        <w:pStyle w:val="Odstavecseseznamem"/>
        <w:numPr>
          <w:ilvl w:val="0"/>
          <w:numId w:val="6"/>
        </w:numPr>
        <w:tabs>
          <w:tab w:val="left" w:pos="709"/>
        </w:tabs>
        <w:spacing w:line="276" w:lineRule="auto"/>
        <w:rPr>
          <w:rFonts w:ascii="Calibri" w:hAnsi="Calibri"/>
          <w:b/>
        </w:rPr>
      </w:pPr>
      <w:r w:rsidRPr="00AB3FEB">
        <w:rPr>
          <w:rFonts w:ascii="Calibri" w:hAnsi="Calibri"/>
          <w:b/>
        </w:rPr>
        <w:t xml:space="preserve">Prezentace Ing. Martin Zeman – </w:t>
      </w:r>
      <w:r w:rsidRPr="00AB3FEB">
        <w:rPr>
          <w:rFonts w:ascii="Calibri" w:hAnsi="Calibri"/>
          <w:b/>
          <w:highlight w:val="yellow"/>
        </w:rPr>
        <w:t>příloha č. 1</w:t>
      </w:r>
      <w:r w:rsidR="00AB3FEB">
        <w:rPr>
          <w:rFonts w:ascii="Calibri" w:hAnsi="Calibri"/>
          <w:b/>
        </w:rPr>
        <w:br/>
      </w:r>
      <w:r w:rsidR="00AB3FEB">
        <w:t>Téma:</w:t>
      </w:r>
      <w:r w:rsidR="00AB3FEB">
        <w:br/>
      </w:r>
      <w:r w:rsidR="00AB3FEB" w:rsidRPr="00AB3FEB">
        <w:t>Aktuální stav realizace a priority</w:t>
      </w:r>
      <w:r w:rsidR="00AB3FEB" w:rsidRPr="00AB3FEB">
        <w:br/>
        <w:t>Národní strategie elektronického zdravotnictví</w:t>
      </w:r>
      <w:r w:rsidR="00AB3FEB">
        <w:br/>
      </w:r>
    </w:p>
    <w:p w:rsidR="00F0143F" w:rsidRPr="00AB3FEB" w:rsidRDefault="00AB3FEB" w:rsidP="00236DB0">
      <w:pPr>
        <w:pStyle w:val="Odstavecseseznamem"/>
        <w:numPr>
          <w:ilvl w:val="0"/>
          <w:numId w:val="6"/>
        </w:numPr>
        <w:rPr>
          <w:b/>
        </w:rPr>
      </w:pPr>
      <w:r w:rsidRPr="00AB3FEB">
        <w:rPr>
          <w:b/>
        </w:rPr>
        <w:t>Druhá prezentace – Mgr. Filip Vrubel</w:t>
      </w:r>
      <w:r>
        <w:rPr>
          <w:b/>
        </w:rPr>
        <w:t xml:space="preserve"> – </w:t>
      </w:r>
      <w:r w:rsidRPr="00AB3FEB">
        <w:rPr>
          <w:b/>
          <w:highlight w:val="yellow"/>
        </w:rPr>
        <w:t xml:space="preserve">příloha </w:t>
      </w:r>
      <w:proofErr w:type="gramStart"/>
      <w:r w:rsidR="00A55363">
        <w:rPr>
          <w:b/>
          <w:highlight w:val="yellow"/>
        </w:rPr>
        <w:t xml:space="preserve">č. </w:t>
      </w:r>
      <w:r w:rsidRPr="00AB3FEB">
        <w:rPr>
          <w:b/>
          <w:highlight w:val="yellow"/>
        </w:rPr>
        <w:t>2</w:t>
      </w:r>
      <w:r>
        <w:rPr>
          <w:b/>
        </w:rPr>
        <w:br/>
      </w:r>
      <w:r>
        <w:t>Téma</w:t>
      </w:r>
      <w:proofErr w:type="gramEnd"/>
      <w:r>
        <w:t>:</w:t>
      </w:r>
      <w:r>
        <w:br/>
        <w:t>Novely zákona o léčivech, lékový záznam</w:t>
      </w:r>
    </w:p>
    <w:p w:rsidR="0043356E" w:rsidRDefault="0043356E" w:rsidP="00236DB0">
      <w:pPr>
        <w:jc w:val="both"/>
      </w:pPr>
    </w:p>
    <w:p w:rsidR="0043356E" w:rsidRDefault="00A55363" w:rsidP="00236DB0">
      <w:pPr>
        <w:jc w:val="both"/>
      </w:pPr>
      <w:r w:rsidRPr="00D6748E">
        <w:rPr>
          <w:b/>
        </w:rPr>
        <w:t xml:space="preserve">Dungl </w:t>
      </w:r>
      <w:r>
        <w:t xml:space="preserve">– každý lékař, který </w:t>
      </w:r>
      <w:r w:rsidR="007B2850">
        <w:t>vystaví recept</w:t>
      </w:r>
      <w:r>
        <w:t xml:space="preserve"> pacientovi, </w:t>
      </w:r>
      <w:proofErr w:type="gramStart"/>
      <w:r w:rsidR="0043356E">
        <w:t>má</w:t>
      </w:r>
      <w:proofErr w:type="gramEnd"/>
      <w:r w:rsidR="0043356E">
        <w:t xml:space="preserve"> p</w:t>
      </w:r>
      <w:r>
        <w:t>řistup do jeho lékového záznamu?</w:t>
      </w:r>
    </w:p>
    <w:p w:rsidR="007B2850" w:rsidRDefault="007B2850" w:rsidP="00236DB0">
      <w:pPr>
        <w:jc w:val="both"/>
      </w:pPr>
    </w:p>
    <w:p w:rsidR="0043356E" w:rsidRDefault="00A55363" w:rsidP="00236DB0">
      <w:pPr>
        <w:jc w:val="both"/>
      </w:pPr>
      <w:r w:rsidRPr="00D6748E">
        <w:rPr>
          <w:b/>
        </w:rPr>
        <w:t>Vrubel</w:t>
      </w:r>
      <w:r>
        <w:t xml:space="preserve"> – musí to být el. </w:t>
      </w:r>
      <w:proofErr w:type="gramStart"/>
      <w:r>
        <w:t>r</w:t>
      </w:r>
      <w:r w:rsidR="0043356E">
        <w:t>ecep</w:t>
      </w:r>
      <w:r>
        <w:t>t</w:t>
      </w:r>
      <w:proofErr w:type="gramEnd"/>
      <w:r>
        <w:t xml:space="preserve"> a pacient si ho musí vyzvednou</w:t>
      </w:r>
      <w:r w:rsidR="0043356E">
        <w:t>t</w:t>
      </w:r>
    </w:p>
    <w:p w:rsidR="00A82208" w:rsidRDefault="00A82208" w:rsidP="002C3706">
      <w:pPr>
        <w:jc w:val="both"/>
      </w:pPr>
    </w:p>
    <w:p w:rsidR="00A82208" w:rsidRDefault="00D6748E" w:rsidP="002C3706">
      <w:pPr>
        <w:jc w:val="both"/>
      </w:pPr>
      <w:r w:rsidRPr="00BD2646">
        <w:rPr>
          <w:b/>
        </w:rPr>
        <w:t>Dušek</w:t>
      </w:r>
      <w:r>
        <w:t xml:space="preserve"> – věcný záměr zákona, nyní je ve </w:t>
      </w:r>
      <w:r w:rsidR="00A55363">
        <w:t xml:space="preserve">vnitřním </w:t>
      </w:r>
      <w:r>
        <w:t xml:space="preserve">řízení. </w:t>
      </w:r>
      <w:r w:rsidR="00A82208">
        <w:t xml:space="preserve">Text už je připraven, </w:t>
      </w:r>
      <w:r w:rsidR="00A55363">
        <w:t xml:space="preserve">jakmile se dokončí, zákon všichni dostanete. </w:t>
      </w:r>
    </w:p>
    <w:p w:rsidR="003B5B03" w:rsidRDefault="003B5B03" w:rsidP="002C3706">
      <w:pPr>
        <w:jc w:val="both"/>
      </w:pPr>
    </w:p>
    <w:p w:rsidR="0043356E" w:rsidRPr="00236DB0" w:rsidRDefault="000407CB" w:rsidP="002C3706">
      <w:pPr>
        <w:jc w:val="both"/>
        <w:rPr>
          <w:b/>
          <w:u w:val="single"/>
        </w:rPr>
      </w:pPr>
      <w:r>
        <w:rPr>
          <w:b/>
          <w:u w:val="single"/>
        </w:rPr>
        <w:t xml:space="preserve">Bod </w:t>
      </w:r>
      <w:r w:rsidR="00A55363" w:rsidRPr="00236DB0">
        <w:rPr>
          <w:b/>
          <w:u w:val="single"/>
        </w:rPr>
        <w:t>3</w:t>
      </w:r>
      <w:r>
        <w:rPr>
          <w:b/>
          <w:u w:val="single"/>
        </w:rPr>
        <w:t>.</w:t>
      </w:r>
      <w:r w:rsidR="00A55363" w:rsidRPr="00236DB0">
        <w:rPr>
          <w:b/>
          <w:u w:val="single"/>
        </w:rPr>
        <w:t xml:space="preserve"> – OFF label – </w:t>
      </w:r>
      <w:r w:rsidR="00A55363" w:rsidRPr="00236DB0">
        <w:rPr>
          <w:b/>
          <w:highlight w:val="yellow"/>
          <w:u w:val="single"/>
        </w:rPr>
        <w:t>příloha č. 3</w:t>
      </w:r>
    </w:p>
    <w:p w:rsidR="00236DB0" w:rsidRDefault="00236DB0" w:rsidP="002C3706">
      <w:pPr>
        <w:jc w:val="both"/>
      </w:pPr>
      <w:r w:rsidRPr="00236DB0">
        <w:rPr>
          <w:b/>
        </w:rPr>
        <w:t>Válek</w:t>
      </w:r>
      <w:r>
        <w:t xml:space="preserve"> – prezentace k tématu OFF label léky</w:t>
      </w:r>
    </w:p>
    <w:p w:rsidR="007E0F7E" w:rsidRPr="00236DB0" w:rsidRDefault="00236DB0" w:rsidP="002C3706">
      <w:pPr>
        <w:jc w:val="both"/>
      </w:pPr>
      <w:r w:rsidRPr="00236DB0">
        <w:t xml:space="preserve">Zákon o veřejném zdravotním pojištění dokonce dává SÚKL pravomoc přiznat léčivu systémovou úhradu i pro </w:t>
      </w:r>
      <w:proofErr w:type="spellStart"/>
      <w:r w:rsidRPr="00236DB0">
        <w:t>off</w:t>
      </w:r>
      <w:proofErr w:type="spellEnd"/>
      <w:r w:rsidRPr="00236DB0">
        <w:t>-label indikaci.</w:t>
      </w:r>
      <w:r>
        <w:t xml:space="preserve"> </w:t>
      </w:r>
      <w:proofErr w:type="spellStart"/>
      <w:r w:rsidRPr="00236DB0">
        <w:rPr>
          <w:bCs/>
        </w:rPr>
        <w:t>Off</w:t>
      </w:r>
      <w:proofErr w:type="spellEnd"/>
      <w:r w:rsidRPr="00236DB0">
        <w:rPr>
          <w:bCs/>
        </w:rPr>
        <w:t>-label použití léčiva je v obecné rovině vnímáno spíše negativně, neboť se stále jedná o předpis léčiva mimo regulatorně schválenou indikaci</w:t>
      </w:r>
      <w:r>
        <w:t xml:space="preserve">. </w:t>
      </w:r>
      <w:r w:rsidR="00A042F3" w:rsidRPr="00236DB0">
        <w:t>Zakotvit legislativně (zákon o léčivech) proces</w:t>
      </w:r>
      <w:r>
        <w:t xml:space="preserve"> vedoucí k vydání seznamu léčiv</w:t>
      </w:r>
      <w:r w:rsidR="000407CB">
        <w:t xml:space="preserve"> </w:t>
      </w:r>
      <w:r w:rsidR="000407CB">
        <w:br/>
      </w:r>
      <w:r w:rsidR="00A042F3" w:rsidRPr="00236DB0">
        <w:t xml:space="preserve">s „obecně schváleným“ způsobem </w:t>
      </w:r>
      <w:proofErr w:type="spellStart"/>
      <w:r w:rsidR="00A042F3" w:rsidRPr="00236DB0">
        <w:t>off</w:t>
      </w:r>
      <w:proofErr w:type="spellEnd"/>
      <w:r w:rsidR="00A042F3" w:rsidRPr="00236DB0">
        <w:t>-label použití (formou věstníku MZ nebo vyhlášky).</w:t>
      </w:r>
    </w:p>
    <w:p w:rsidR="00236DB0" w:rsidRDefault="00236DB0" w:rsidP="002C3706">
      <w:pPr>
        <w:jc w:val="both"/>
      </w:pPr>
      <w:r w:rsidRPr="00236DB0">
        <w:rPr>
          <w:bCs/>
        </w:rPr>
        <w:t xml:space="preserve">Cílem není „otevírat stavidla“ divokému používání léčiv. Jde pouze o legislativní „popsání“ toho, co se již nyní legálně děje, a </w:t>
      </w:r>
      <w:proofErr w:type="spellStart"/>
      <w:r w:rsidRPr="00236DB0">
        <w:rPr>
          <w:bCs/>
        </w:rPr>
        <w:t>destigmatizovat</w:t>
      </w:r>
      <w:proofErr w:type="spellEnd"/>
      <w:r w:rsidRPr="00236DB0">
        <w:rPr>
          <w:bCs/>
        </w:rPr>
        <w:t xml:space="preserve"> tak </w:t>
      </w:r>
      <w:proofErr w:type="spellStart"/>
      <w:r w:rsidRPr="00236DB0">
        <w:rPr>
          <w:bCs/>
        </w:rPr>
        <w:t>off</w:t>
      </w:r>
      <w:proofErr w:type="spellEnd"/>
      <w:r w:rsidRPr="00236DB0">
        <w:rPr>
          <w:bCs/>
        </w:rPr>
        <w:t xml:space="preserve">-label použití léčiv tam, kde se jedná o naprostou běžnou a obecně uznávanou praxi </w:t>
      </w:r>
      <w:r w:rsidRPr="00236DB0">
        <w:rPr>
          <w:bCs/>
          <w:i/>
          <w:iCs/>
        </w:rPr>
        <w:t>lege</w:t>
      </w:r>
      <w:r w:rsidRPr="00236DB0">
        <w:rPr>
          <w:bCs/>
        </w:rPr>
        <w:t xml:space="preserve"> </w:t>
      </w:r>
      <w:proofErr w:type="spellStart"/>
      <w:r w:rsidRPr="00236DB0">
        <w:rPr>
          <w:bCs/>
          <w:i/>
          <w:iCs/>
        </w:rPr>
        <w:t>artis</w:t>
      </w:r>
      <w:proofErr w:type="spellEnd"/>
      <w:r w:rsidRPr="00236DB0">
        <w:rPr>
          <w:bCs/>
        </w:rPr>
        <w:t>.</w:t>
      </w:r>
    </w:p>
    <w:p w:rsidR="00A82208" w:rsidRPr="00D6748E" w:rsidRDefault="00236DB0" w:rsidP="002C3706">
      <w:pPr>
        <w:jc w:val="both"/>
        <w:rPr>
          <w:b/>
        </w:rPr>
      </w:pPr>
      <w:r w:rsidRPr="00D6748E">
        <w:rPr>
          <w:b/>
          <w:highlight w:val="red"/>
        </w:rPr>
        <w:t xml:space="preserve">Požádal členy Vědecké rady MZ, </w:t>
      </w:r>
      <w:r w:rsidR="000407CB" w:rsidRPr="00D6748E">
        <w:rPr>
          <w:b/>
          <w:highlight w:val="red"/>
        </w:rPr>
        <w:t>aby definovali seznam OFF</w:t>
      </w:r>
      <w:r w:rsidR="00A82208" w:rsidRPr="00D6748E">
        <w:rPr>
          <w:b/>
          <w:highlight w:val="red"/>
        </w:rPr>
        <w:t xml:space="preserve"> label</w:t>
      </w:r>
      <w:r w:rsidRPr="00D6748E">
        <w:rPr>
          <w:b/>
          <w:highlight w:val="red"/>
        </w:rPr>
        <w:t xml:space="preserve"> léků. Bude to rychlý </w:t>
      </w:r>
      <w:r w:rsidR="000407CB" w:rsidRPr="00D6748E">
        <w:rPr>
          <w:b/>
          <w:highlight w:val="red"/>
        </w:rPr>
        <w:br/>
      </w:r>
      <w:r w:rsidRPr="00D6748E">
        <w:rPr>
          <w:b/>
          <w:highlight w:val="red"/>
        </w:rPr>
        <w:t xml:space="preserve">a snadný krok k tomu, o jakých lécích se máme přesně bavit. </w:t>
      </w:r>
    </w:p>
    <w:p w:rsidR="00A82208" w:rsidRDefault="00A82208"/>
    <w:p w:rsidR="00A82208" w:rsidRPr="000407CB" w:rsidRDefault="000407CB" w:rsidP="002C3706">
      <w:pPr>
        <w:jc w:val="both"/>
        <w:rPr>
          <w:b/>
          <w:u w:val="single"/>
        </w:rPr>
      </w:pPr>
      <w:r>
        <w:rPr>
          <w:b/>
          <w:u w:val="single"/>
        </w:rPr>
        <w:t xml:space="preserve">Bod </w:t>
      </w:r>
      <w:r w:rsidRPr="000407CB">
        <w:rPr>
          <w:b/>
          <w:u w:val="single"/>
        </w:rPr>
        <w:t xml:space="preserve">4. - Radiofarmaka </w:t>
      </w:r>
      <w:r>
        <w:rPr>
          <w:b/>
          <w:u w:val="single"/>
        </w:rPr>
        <w:t xml:space="preserve">– </w:t>
      </w:r>
      <w:r w:rsidRPr="000407CB">
        <w:rPr>
          <w:b/>
          <w:highlight w:val="yellow"/>
          <w:u w:val="single"/>
        </w:rPr>
        <w:t>příloha č. 4</w:t>
      </w:r>
    </w:p>
    <w:p w:rsidR="00A82208" w:rsidRDefault="000407CB" w:rsidP="002C3706">
      <w:pPr>
        <w:jc w:val="both"/>
      </w:pPr>
      <w:r w:rsidRPr="007D457D">
        <w:rPr>
          <w:b/>
        </w:rPr>
        <w:t xml:space="preserve">Válek </w:t>
      </w:r>
      <w:r>
        <w:t>– prezentace k tématu radiofarmaka</w:t>
      </w:r>
    </w:p>
    <w:p w:rsidR="007D457D" w:rsidRDefault="007D457D" w:rsidP="002C3706">
      <w:pPr>
        <w:jc w:val="both"/>
      </w:pPr>
      <w:r>
        <w:t>Uvedl legislativu, Zákon o léčivech, zmínil, jak to funguje v zahraničí (Slove</w:t>
      </w:r>
      <w:r w:rsidR="00D6748E">
        <w:t>n</w:t>
      </w:r>
      <w:r>
        <w:t xml:space="preserve">sko, Rakousko), uvedl možnosti zlepšení v ČR. </w:t>
      </w:r>
    </w:p>
    <w:p w:rsidR="007D457D" w:rsidRDefault="007D457D" w:rsidP="002C3706">
      <w:pPr>
        <w:jc w:val="both"/>
      </w:pPr>
    </w:p>
    <w:p w:rsidR="007D457D" w:rsidRDefault="007D457D" w:rsidP="002C3706">
      <w:pPr>
        <w:jc w:val="both"/>
      </w:pPr>
      <w:proofErr w:type="spellStart"/>
      <w:r w:rsidRPr="007D457D">
        <w:rPr>
          <w:b/>
        </w:rPr>
        <w:t>Žaloudík</w:t>
      </w:r>
      <w:proofErr w:type="spellEnd"/>
      <w:r>
        <w:t xml:space="preserve"> </w:t>
      </w:r>
      <w:r w:rsidR="003B5A93">
        <w:t>–</w:t>
      </w:r>
      <w:r>
        <w:t xml:space="preserve"> </w:t>
      </w:r>
      <w:r w:rsidR="00BF3012">
        <w:t>klíčové u radiofarmak je, zda se jedná o přípravu nebo výrobu radiofarmak.</w:t>
      </w:r>
    </w:p>
    <w:p w:rsidR="00A44F46" w:rsidRDefault="00A44F46"/>
    <w:p w:rsidR="00BF65E1" w:rsidRDefault="00A44F46" w:rsidP="002C3706">
      <w:pPr>
        <w:jc w:val="both"/>
      </w:pPr>
      <w:r w:rsidRPr="00BF3012">
        <w:rPr>
          <w:b/>
        </w:rPr>
        <w:t>Vymazal</w:t>
      </w:r>
      <w:r w:rsidR="00D6748E">
        <w:t xml:space="preserve"> – položil dotaz panu Válkovi - </w:t>
      </w:r>
      <w:r>
        <w:t>Použív</w:t>
      </w:r>
      <w:r w:rsidR="00A67D7C">
        <w:t xml:space="preserve">áme </w:t>
      </w:r>
      <w:proofErr w:type="spellStart"/>
      <w:r w:rsidR="00A67D7C">
        <w:t>off</w:t>
      </w:r>
      <w:proofErr w:type="spellEnd"/>
      <w:r w:rsidR="00A67D7C">
        <w:t>-label u jedné</w:t>
      </w:r>
      <w:r w:rsidR="00BF3012">
        <w:t xml:space="preserve"> kontrastní látky, </w:t>
      </w:r>
      <w:r w:rsidR="00A67D7C">
        <w:t xml:space="preserve">pro magnetickou rezonanci, </w:t>
      </w:r>
      <w:r w:rsidR="00BF3012">
        <w:t>která se můž</w:t>
      </w:r>
      <w:r>
        <w:t>e používat pouze na j</w:t>
      </w:r>
      <w:r w:rsidR="00BF3012">
        <w:t>á</w:t>
      </w:r>
      <w:r>
        <w:t xml:space="preserve">tra. </w:t>
      </w:r>
      <w:r w:rsidR="00BF3012">
        <w:t>K použití musí být 2 podmínky. Jednou jsou vědecké důkazy</w:t>
      </w:r>
      <w:r w:rsidR="001B59FA">
        <w:t>, které existují. D</w:t>
      </w:r>
      <w:r w:rsidR="00BF3012">
        <w:t>ruhou je s</w:t>
      </w:r>
      <w:r>
        <w:t>ouhlas pacienta</w:t>
      </w:r>
      <w:r w:rsidR="00BF3012">
        <w:t xml:space="preserve">. Je tomu tak? </w:t>
      </w:r>
    </w:p>
    <w:p w:rsidR="00FD710D" w:rsidRDefault="00FD710D" w:rsidP="002C3706">
      <w:pPr>
        <w:jc w:val="both"/>
      </w:pPr>
    </w:p>
    <w:p w:rsidR="00BF3012" w:rsidRDefault="00BF3012" w:rsidP="002C3706">
      <w:pPr>
        <w:jc w:val="both"/>
      </w:pPr>
      <w:r w:rsidRPr="00BF3012">
        <w:rPr>
          <w:b/>
        </w:rPr>
        <w:t>Válek</w:t>
      </w:r>
      <w:r>
        <w:t xml:space="preserve">, ano. </w:t>
      </w:r>
    </w:p>
    <w:p w:rsidR="00A44F46" w:rsidRDefault="00A44F46" w:rsidP="002C3706">
      <w:pPr>
        <w:jc w:val="both"/>
      </w:pPr>
    </w:p>
    <w:p w:rsidR="00A44F46" w:rsidRPr="001B59FA" w:rsidRDefault="00A44F46" w:rsidP="002C3706">
      <w:pPr>
        <w:jc w:val="both"/>
      </w:pPr>
      <w:r w:rsidRPr="001B59FA">
        <w:rPr>
          <w:b/>
        </w:rPr>
        <w:t>Prymula</w:t>
      </w:r>
      <w:r w:rsidRPr="001B59FA">
        <w:t xml:space="preserve"> – </w:t>
      </w:r>
      <w:proofErr w:type="spellStart"/>
      <w:r w:rsidR="001B59FA" w:rsidRPr="001B59FA">
        <w:t>Off</w:t>
      </w:r>
      <w:proofErr w:type="spellEnd"/>
      <w:r w:rsidR="001B59FA" w:rsidRPr="001B59FA">
        <w:t xml:space="preserve"> label problematika - </w:t>
      </w:r>
      <w:r w:rsidRPr="001B59FA">
        <w:t>nedove</w:t>
      </w:r>
      <w:r w:rsidR="001B59FA" w:rsidRPr="001B59FA">
        <w:t>du si představit, že bychom stanovili</w:t>
      </w:r>
      <w:r w:rsidRPr="001B59FA">
        <w:t xml:space="preserve"> normu. </w:t>
      </w:r>
      <w:r w:rsidR="001B59FA" w:rsidRPr="001B59FA">
        <w:t>Nedávno jsme řešili v</w:t>
      </w:r>
      <w:r w:rsidRPr="001B59FA">
        <w:t xml:space="preserve">ýpadek vakcín na trhu, </w:t>
      </w:r>
      <w:r w:rsidR="001B59FA" w:rsidRPr="001B59FA">
        <w:t xml:space="preserve">která nebyla pro určité období, a museli jsme </w:t>
      </w:r>
      <w:r w:rsidR="001B59FA" w:rsidRPr="001B59FA">
        <w:lastRenderedPageBreak/>
        <w:t>udě</w:t>
      </w:r>
      <w:r w:rsidRPr="001B59FA">
        <w:t xml:space="preserve">lat doporučení. </w:t>
      </w:r>
      <w:r w:rsidR="001B59FA" w:rsidRPr="001B59FA">
        <w:t>Je</w:t>
      </w:r>
      <w:r w:rsidRPr="001B59FA">
        <w:t xml:space="preserve"> tu </w:t>
      </w:r>
      <w:r w:rsidR="001B59FA" w:rsidRPr="001B59FA">
        <w:t xml:space="preserve">riziko nežádoucích účinků a v právním vzhledu </w:t>
      </w:r>
      <w:r w:rsidRPr="001B59FA">
        <w:t xml:space="preserve">by to </w:t>
      </w:r>
      <w:r w:rsidR="001B59FA" w:rsidRPr="001B59FA">
        <w:t xml:space="preserve">mělo </w:t>
      </w:r>
      <w:r w:rsidRPr="001B59FA">
        <w:t xml:space="preserve">být kontrolováno. </w:t>
      </w:r>
      <w:r w:rsidR="001B59FA" w:rsidRPr="001B59FA">
        <w:t xml:space="preserve">Úloha </w:t>
      </w:r>
      <w:proofErr w:type="spellStart"/>
      <w:r w:rsidR="001B59FA" w:rsidRPr="001B59FA">
        <w:t>SÚKLu</w:t>
      </w:r>
      <w:proofErr w:type="spellEnd"/>
      <w:r w:rsidR="001B59FA" w:rsidRPr="001B59FA">
        <w:t xml:space="preserve"> by pak byla sníž</w:t>
      </w:r>
      <w:r w:rsidRPr="001B59FA">
        <w:t xml:space="preserve">ena a mohli bychom </w:t>
      </w:r>
      <w:r w:rsidR="001B59FA" w:rsidRPr="001B59FA">
        <w:t xml:space="preserve">postupovat poměrně široce a to nechceme. Měli bychom jít </w:t>
      </w:r>
      <w:r w:rsidRPr="001B59FA">
        <w:t>do konkrétní specifikace kde ano a kde ne</w:t>
      </w:r>
      <w:r w:rsidR="001B59FA" w:rsidRPr="001B59FA">
        <w:t>.</w:t>
      </w:r>
    </w:p>
    <w:p w:rsidR="00A44F46" w:rsidRDefault="00A44F46" w:rsidP="002C3706">
      <w:pPr>
        <w:jc w:val="both"/>
      </w:pPr>
    </w:p>
    <w:p w:rsidR="009F5C18" w:rsidRDefault="00A44F46" w:rsidP="002C3706">
      <w:pPr>
        <w:jc w:val="both"/>
      </w:pPr>
      <w:r w:rsidRPr="001B59FA">
        <w:rPr>
          <w:b/>
        </w:rPr>
        <w:t>Chlíbek</w:t>
      </w:r>
      <w:r>
        <w:t xml:space="preserve"> </w:t>
      </w:r>
      <w:r w:rsidR="009F5C18">
        <w:t>–</w:t>
      </w:r>
      <w:r>
        <w:t xml:space="preserve"> </w:t>
      </w:r>
      <w:r w:rsidR="001B59FA">
        <w:t>setkáváme se tí</w:t>
      </w:r>
      <w:r w:rsidR="009F5C18">
        <w:t>m, že poj</w:t>
      </w:r>
      <w:r w:rsidR="001B59FA">
        <w:t>išťovny nechtě</w:t>
      </w:r>
      <w:r w:rsidR="009F5C18">
        <w:t>jí proplácet</w:t>
      </w:r>
      <w:r w:rsidR="001B59FA">
        <w:t xml:space="preserve"> očkovací látky</w:t>
      </w:r>
      <w:r w:rsidR="00D6748E">
        <w:t xml:space="preserve">. </w:t>
      </w:r>
      <w:r w:rsidR="001B59FA">
        <w:t>Vakcína je regi</w:t>
      </w:r>
      <w:r w:rsidR="009F5C18">
        <w:t>s</w:t>
      </w:r>
      <w:r w:rsidR="001B59FA">
        <w:t>trovaná pouze u dě</w:t>
      </w:r>
      <w:r w:rsidR="009F5C18">
        <w:t>tí</w:t>
      </w:r>
      <w:r w:rsidR="001B59FA">
        <w:t xml:space="preserve"> do určitého věku</w:t>
      </w:r>
      <w:r w:rsidR="00B8464A">
        <w:t xml:space="preserve">, </w:t>
      </w:r>
      <w:r w:rsidR="001B59FA">
        <w:t xml:space="preserve">a pokud je dítě starší, pojišťovna už toto hradit nechce. Mohla by to být otázka zákona (vyhlášky), ale nevím, do jaké míry je to pružné. </w:t>
      </w:r>
      <w:r w:rsidR="009F5C18">
        <w:t xml:space="preserve"> </w:t>
      </w:r>
    </w:p>
    <w:p w:rsidR="009F5C18" w:rsidRDefault="009F5C18" w:rsidP="002C3706">
      <w:pPr>
        <w:jc w:val="both"/>
      </w:pPr>
    </w:p>
    <w:p w:rsidR="009F5C18" w:rsidRDefault="009F5C18" w:rsidP="002C3706">
      <w:pPr>
        <w:jc w:val="both"/>
      </w:pPr>
      <w:r w:rsidRPr="00B8464A">
        <w:rPr>
          <w:b/>
        </w:rPr>
        <w:t>Vrubel</w:t>
      </w:r>
      <w:r>
        <w:t xml:space="preserve"> – </w:t>
      </w:r>
      <w:proofErr w:type="spellStart"/>
      <w:r>
        <w:t>off</w:t>
      </w:r>
      <w:proofErr w:type="spellEnd"/>
      <w:r>
        <w:t xml:space="preserve"> label</w:t>
      </w:r>
      <w:r w:rsidR="00B8464A">
        <w:t xml:space="preserve"> lékům předchází dva kroky. První je </w:t>
      </w:r>
      <w:r>
        <w:t>deklarace toho</w:t>
      </w:r>
      <w:r w:rsidR="00B8464A">
        <w:t xml:space="preserve">, co chce lékař pacientovi dát, tedy deklaratorní zpráva. Druhým krokem je </w:t>
      </w:r>
      <w:r>
        <w:t>zpráva veřejnéh</w:t>
      </w:r>
      <w:r w:rsidR="00B8464A">
        <w:t>o zdravotního pojiště</w:t>
      </w:r>
      <w:r>
        <w:t>ní</w:t>
      </w:r>
      <w:r w:rsidR="00B8464A">
        <w:t xml:space="preserve">. Souhlasím s tím, aby Vědecká rada MZ uvedla seznam léků, </w:t>
      </w:r>
      <w:r>
        <w:t>o jaké skupi</w:t>
      </w:r>
      <w:r w:rsidR="00B8464A">
        <w:t>ny léků se jedná, pak můžeme</w:t>
      </w:r>
      <w:r>
        <w:t xml:space="preserve"> jednat</w:t>
      </w:r>
      <w:r w:rsidR="00D6748E">
        <w:t xml:space="preserve"> my</w:t>
      </w:r>
      <w:r>
        <w:t xml:space="preserve">. </w:t>
      </w:r>
    </w:p>
    <w:p w:rsidR="009F5C18" w:rsidRDefault="009F5C18" w:rsidP="002C3706">
      <w:pPr>
        <w:jc w:val="both"/>
      </w:pPr>
    </w:p>
    <w:p w:rsidR="009F5C18" w:rsidRDefault="00E37434" w:rsidP="002C3706">
      <w:pPr>
        <w:jc w:val="both"/>
      </w:pPr>
      <w:r w:rsidRPr="002813B6">
        <w:rPr>
          <w:b/>
        </w:rPr>
        <w:t>Storová</w:t>
      </w:r>
      <w:r>
        <w:t xml:space="preserve"> – vidím v tom mnoho nejasností a problémů. Jak často bychom tento seznam aktualizovali</w:t>
      </w:r>
      <w:r w:rsidR="009F5C18">
        <w:t xml:space="preserve">? </w:t>
      </w:r>
      <w:r>
        <w:t>Dle jakých pravidel? Co je OFF</w:t>
      </w:r>
      <w:r w:rsidR="009F5C18">
        <w:t xml:space="preserve"> label? V minulosti byla snaha </w:t>
      </w:r>
      <w:r>
        <w:t xml:space="preserve">vytvořit seznam, </w:t>
      </w:r>
      <w:r w:rsidR="009F5C18">
        <w:t>a</w:t>
      </w:r>
      <w:r>
        <w:t>le</w:t>
      </w:r>
      <w:r w:rsidR="009F5C18">
        <w:t xml:space="preserve"> nak</w:t>
      </w:r>
      <w:r>
        <w:t>onec všichni od toho odstoupli, protože tam byly</w:t>
      </w:r>
      <w:r w:rsidR="009F5C18">
        <w:t xml:space="preserve"> jen komplikace.</w:t>
      </w:r>
      <w:r>
        <w:t xml:space="preserve"> </w:t>
      </w:r>
      <w:r w:rsidR="009F5C18">
        <w:t xml:space="preserve">Jsou </w:t>
      </w:r>
      <w:r>
        <w:t>také držitelé, kteří ani nemají zájem, aby</w:t>
      </w:r>
      <w:r w:rsidR="009F5C18">
        <w:t xml:space="preserve"> jejich léky byly použity</w:t>
      </w:r>
      <w:r>
        <w:t xml:space="preserve"> OFF label. Pokud MZ vydá seznam léků, vznikne </w:t>
      </w:r>
      <w:r w:rsidR="009F5C18">
        <w:t xml:space="preserve">problém. A </w:t>
      </w:r>
      <w:r>
        <w:t xml:space="preserve">o úhradě v tuto chvíli nemůže být ani řeč. </w:t>
      </w:r>
      <w:r w:rsidR="009F5C18">
        <w:t xml:space="preserve">Radiofarmaka – řeší se stále, </w:t>
      </w:r>
      <w:r w:rsidR="002813B6">
        <w:t xml:space="preserve">již proběhlo </w:t>
      </w:r>
      <w:r w:rsidR="009F5C18">
        <w:t>několik jednání</w:t>
      </w:r>
      <w:r w:rsidR="002813B6">
        <w:t xml:space="preserve">. </w:t>
      </w:r>
      <w:r w:rsidR="009F5C18">
        <w:t>Def</w:t>
      </w:r>
      <w:r w:rsidR="002813B6">
        <w:t>inice pří</w:t>
      </w:r>
      <w:r w:rsidR="009F5C18">
        <w:t>pravy</w:t>
      </w:r>
      <w:r w:rsidR="002813B6">
        <w:t xml:space="preserve"> je jasně daná a </w:t>
      </w:r>
      <w:r w:rsidR="009F5C18">
        <w:t>nemůžeme s</w:t>
      </w:r>
      <w:r w:rsidR="002813B6">
        <w:t>i ji upravovat.</w:t>
      </w:r>
    </w:p>
    <w:p w:rsidR="009F5C18" w:rsidRDefault="002813B6" w:rsidP="002C3706">
      <w:pPr>
        <w:jc w:val="both"/>
      </w:pPr>
      <w:r>
        <w:t xml:space="preserve">Dostali jsme 2 podněty na úpravu, ale ani jeden na </w:t>
      </w:r>
      <w:proofErr w:type="spellStart"/>
      <w:r>
        <w:t>SÚKLu</w:t>
      </w:r>
      <w:proofErr w:type="spellEnd"/>
      <w:r w:rsidR="009F5C18">
        <w:t xml:space="preserve"> neprošel. </w:t>
      </w:r>
      <w:r>
        <w:t>Nabíz</w:t>
      </w:r>
      <w:r w:rsidR="009F5C18">
        <w:t>ím ale, ž</w:t>
      </w:r>
      <w:r>
        <w:t>e se můžeme společně sejít a zaktualizovat to</w:t>
      </w:r>
      <w:r w:rsidR="00E37434">
        <w:t xml:space="preserve">, ale bude také záležet na MZ. </w:t>
      </w:r>
    </w:p>
    <w:p w:rsidR="009F5C18" w:rsidRDefault="009F5C18"/>
    <w:p w:rsidR="009F5C18" w:rsidRDefault="009F5C18" w:rsidP="002C3706">
      <w:pPr>
        <w:jc w:val="both"/>
      </w:pPr>
      <w:r w:rsidRPr="002813B6">
        <w:rPr>
          <w:b/>
        </w:rPr>
        <w:t>Prausová</w:t>
      </w:r>
      <w:r>
        <w:t xml:space="preserve"> – tato diskuze by</w:t>
      </w:r>
      <w:r w:rsidR="002813B6">
        <w:t xml:space="preserve"> </w:t>
      </w:r>
      <w:r>
        <w:t xml:space="preserve">měla být na delší dobu </w:t>
      </w:r>
      <w:r w:rsidR="002813B6">
        <w:t xml:space="preserve">a hlavně i o jednotlivých lécích. Těch preparátů je celá řada, ale velký problém vidím v onkologii. </w:t>
      </w:r>
    </w:p>
    <w:p w:rsidR="009F5C18" w:rsidRDefault="009F5C18" w:rsidP="002C3706">
      <w:pPr>
        <w:jc w:val="both"/>
      </w:pPr>
    </w:p>
    <w:p w:rsidR="009F5C18" w:rsidRDefault="002813B6" w:rsidP="002C3706">
      <w:pPr>
        <w:jc w:val="both"/>
      </w:pPr>
      <w:r w:rsidRPr="002813B6">
        <w:rPr>
          <w:b/>
        </w:rPr>
        <w:t xml:space="preserve">Rögnerová </w:t>
      </w:r>
      <w:r>
        <w:t>– nevyluč</w:t>
      </w:r>
      <w:r w:rsidR="009F5C18">
        <w:t>ujeme jednání</w:t>
      </w:r>
      <w:r>
        <w:t xml:space="preserve">, ale zatím je to na naprosté individualizaci. </w:t>
      </w:r>
    </w:p>
    <w:p w:rsidR="009F5C18" w:rsidRDefault="009F5C18" w:rsidP="002C3706">
      <w:pPr>
        <w:jc w:val="both"/>
      </w:pPr>
    </w:p>
    <w:p w:rsidR="009F5C18" w:rsidRDefault="00950F25" w:rsidP="002C3706">
      <w:pPr>
        <w:jc w:val="both"/>
      </w:pPr>
      <w:r w:rsidRPr="00950F25">
        <w:rPr>
          <w:b/>
        </w:rPr>
        <w:t>Válek</w:t>
      </w:r>
      <w:r>
        <w:t xml:space="preserve"> – obě dvě</w:t>
      </w:r>
      <w:r w:rsidR="009F5C18">
        <w:t xml:space="preserve"> obl</w:t>
      </w:r>
      <w:r>
        <w:t>asti jsou velký problém, a byl bych rád, aby Vědecká rada MZ o těchto problémech diskutovala akčně, protože to velmi rychle graduje.</w:t>
      </w:r>
    </w:p>
    <w:p w:rsidR="009768B4" w:rsidRDefault="009768B4" w:rsidP="002C3706">
      <w:pPr>
        <w:jc w:val="both"/>
      </w:pPr>
    </w:p>
    <w:p w:rsidR="009768B4" w:rsidRDefault="001D3E05" w:rsidP="002C3706">
      <w:pPr>
        <w:jc w:val="both"/>
      </w:pPr>
      <w:r w:rsidRPr="003E268F">
        <w:rPr>
          <w:b/>
        </w:rPr>
        <w:t>Hajdúch</w:t>
      </w:r>
      <w:r>
        <w:t xml:space="preserve"> – postup u radiofarmaka – je složeno </w:t>
      </w:r>
      <w:r w:rsidR="009768B4">
        <w:t>ze dvou častí – jedna</w:t>
      </w:r>
      <w:r>
        <w:t xml:space="preserve"> část</w:t>
      </w:r>
      <w:r w:rsidR="009768B4">
        <w:t xml:space="preserve"> je </w:t>
      </w:r>
      <w:r>
        <w:t>léčivo, které se normálně používá. P</w:t>
      </w:r>
      <w:r w:rsidR="00A042F3">
        <w:t xml:space="preserve">okud </w:t>
      </w:r>
      <w:r>
        <w:t>ale přidáme</w:t>
      </w:r>
      <w:r w:rsidR="00A042F3">
        <w:t xml:space="preserve"> syntetizátor, v tu chvíli se z toho stává výroba léči</w:t>
      </w:r>
      <w:r>
        <w:t>v</w:t>
      </w:r>
      <w:r w:rsidR="00A042F3">
        <w:t xml:space="preserve">a. </w:t>
      </w:r>
    </w:p>
    <w:p w:rsidR="009768B4" w:rsidRDefault="009768B4" w:rsidP="002C3706">
      <w:pPr>
        <w:jc w:val="both"/>
      </w:pPr>
      <w:r>
        <w:t xml:space="preserve">Zásadní je </w:t>
      </w:r>
      <w:r w:rsidR="001D3E05">
        <w:t>tedy příprava nebo výroba.</w:t>
      </w:r>
      <w:r w:rsidR="003E268F">
        <w:t xml:space="preserve"> </w:t>
      </w:r>
      <w:r>
        <w:t>Mělo by se to připravit v</w:t>
      </w:r>
      <w:r w:rsidR="003E268F">
        <w:t xml:space="preserve">e správném režimu přípravné fáze. Bylo by dobré, aby toto SÚKL legislativně podpořil. </w:t>
      </w:r>
      <w:r w:rsidR="003E268F" w:rsidRPr="003E268F">
        <w:rPr>
          <w:color w:val="FF0000"/>
        </w:rPr>
        <w:t>Navrhuji vytvoření s</w:t>
      </w:r>
      <w:r w:rsidRPr="003E268F">
        <w:rPr>
          <w:color w:val="FF0000"/>
        </w:rPr>
        <w:t>polečné pra</w:t>
      </w:r>
      <w:r w:rsidR="003E268F" w:rsidRPr="003E268F">
        <w:rPr>
          <w:color w:val="FF0000"/>
        </w:rPr>
        <w:t>covní skupiny mezi regulátory, protože tu d</w:t>
      </w:r>
      <w:r w:rsidRPr="003E268F">
        <w:rPr>
          <w:color w:val="FF0000"/>
        </w:rPr>
        <w:t xml:space="preserve">ochází k nepochopení. </w:t>
      </w:r>
      <w:r w:rsidR="00A042F3">
        <w:t>Je</w:t>
      </w:r>
      <w:r w:rsidR="003E268F">
        <w:t>dná se</w:t>
      </w:r>
      <w:r w:rsidR="00A042F3">
        <w:t xml:space="preserve"> skutečně sp</w:t>
      </w:r>
      <w:r w:rsidR="005829A6">
        <w:t>íše</w:t>
      </w:r>
      <w:r w:rsidR="003E268F">
        <w:t xml:space="preserve"> o</w:t>
      </w:r>
      <w:r w:rsidR="005829A6">
        <w:t xml:space="preserve"> prostředek radiační ochr</w:t>
      </w:r>
      <w:r w:rsidR="003E268F">
        <w:t xml:space="preserve">any, než </w:t>
      </w:r>
      <w:r w:rsidR="005829A6">
        <w:t xml:space="preserve">výrobního procesu. </w:t>
      </w:r>
    </w:p>
    <w:p w:rsidR="009768B4" w:rsidRDefault="009768B4" w:rsidP="002C3706">
      <w:pPr>
        <w:jc w:val="both"/>
      </w:pPr>
    </w:p>
    <w:p w:rsidR="009768B4" w:rsidRDefault="009768B4" w:rsidP="002C3706">
      <w:pPr>
        <w:jc w:val="both"/>
      </w:pPr>
      <w:r w:rsidRPr="009E360A">
        <w:rPr>
          <w:b/>
        </w:rPr>
        <w:t>Storová</w:t>
      </w:r>
      <w:r>
        <w:t xml:space="preserve"> – </w:t>
      </w:r>
      <w:r w:rsidR="003E268F">
        <w:t>nemá nic proti tomu, aby se svolala pracovní skupina. Jen se musíme zaměřit na to, aby ve skupině byli jak zástupci legislativců (zda je změna možná), tak zástupci odborníků na RF, kteří s tím pracují denně. SÚ</w:t>
      </w:r>
      <w:r>
        <w:t xml:space="preserve">KL </w:t>
      </w:r>
      <w:r w:rsidR="003E268F">
        <w:t xml:space="preserve">k tomu </w:t>
      </w:r>
      <w:r>
        <w:t>dodá praktický p</w:t>
      </w:r>
      <w:r w:rsidR="003E268F">
        <w:t>o</w:t>
      </w:r>
      <w:r>
        <w:t>hled</w:t>
      </w:r>
      <w:r w:rsidR="003E268F">
        <w:t>.</w:t>
      </w:r>
    </w:p>
    <w:p w:rsidR="009E360A" w:rsidRPr="009E360A" w:rsidRDefault="009E360A" w:rsidP="002C3706">
      <w:pPr>
        <w:jc w:val="both"/>
        <w:rPr>
          <w:color w:val="FF0000"/>
        </w:rPr>
      </w:pPr>
      <w:r w:rsidRPr="009E360A">
        <w:rPr>
          <w:color w:val="FF0000"/>
        </w:rPr>
        <w:t>SUKL svolá pracovní skupinu pro r</w:t>
      </w:r>
      <w:r w:rsidR="009768B4" w:rsidRPr="009E360A">
        <w:rPr>
          <w:color w:val="FF0000"/>
        </w:rPr>
        <w:t>adiofarmaka</w:t>
      </w:r>
      <w:r w:rsidRPr="009E360A">
        <w:rPr>
          <w:color w:val="FF0000"/>
        </w:rPr>
        <w:t>.</w:t>
      </w:r>
    </w:p>
    <w:p w:rsidR="009768B4" w:rsidRPr="009E360A" w:rsidRDefault="009768B4">
      <w:pPr>
        <w:rPr>
          <w:b/>
        </w:rPr>
      </w:pPr>
      <w:r>
        <w:t xml:space="preserve"> </w:t>
      </w:r>
    </w:p>
    <w:p w:rsidR="009768B4" w:rsidRDefault="009768B4" w:rsidP="002C3706">
      <w:pPr>
        <w:jc w:val="both"/>
      </w:pPr>
      <w:r w:rsidRPr="009E360A">
        <w:rPr>
          <w:b/>
        </w:rPr>
        <w:t>Vrubel</w:t>
      </w:r>
      <w:r w:rsidR="009E360A">
        <w:t xml:space="preserve"> – </w:t>
      </w:r>
      <w:r w:rsidR="009E360A" w:rsidRPr="009E360A">
        <w:rPr>
          <w:color w:val="FF0000"/>
        </w:rPr>
        <w:t xml:space="preserve">svolá pracovní skupinu </w:t>
      </w:r>
      <w:r w:rsidRPr="009E360A">
        <w:rPr>
          <w:color w:val="FF0000"/>
        </w:rPr>
        <w:t xml:space="preserve">na OFF label </w:t>
      </w:r>
    </w:p>
    <w:p w:rsidR="009768B4" w:rsidRDefault="009768B4" w:rsidP="002C3706">
      <w:pPr>
        <w:jc w:val="both"/>
      </w:pPr>
    </w:p>
    <w:p w:rsidR="009768B4" w:rsidRDefault="009768B4" w:rsidP="002C3706">
      <w:pPr>
        <w:jc w:val="both"/>
      </w:pPr>
      <w:r w:rsidRPr="009E360A">
        <w:rPr>
          <w:b/>
        </w:rPr>
        <w:t>Válek</w:t>
      </w:r>
      <w:r>
        <w:t xml:space="preserve"> – zítra máme výbor, </w:t>
      </w:r>
      <w:r w:rsidR="009E360A">
        <w:t xml:space="preserve">kde budou </w:t>
      </w:r>
      <w:r>
        <w:t>experti</w:t>
      </w:r>
      <w:r w:rsidR="009E360A">
        <w:t xml:space="preserve"> na RF a tuto zprávu jim předám. </w:t>
      </w:r>
    </w:p>
    <w:p w:rsidR="009768B4" w:rsidRDefault="009E360A" w:rsidP="002C3706">
      <w:pPr>
        <w:jc w:val="both"/>
      </w:pPr>
      <w:r>
        <w:t xml:space="preserve">Závěrem tedy požádáme SÚKL, aby svolal pracovní skupinu. </w:t>
      </w:r>
    </w:p>
    <w:p w:rsidR="00BD2646" w:rsidRDefault="00BD2646" w:rsidP="002C3706">
      <w:pPr>
        <w:jc w:val="both"/>
      </w:pPr>
    </w:p>
    <w:p w:rsidR="009768B4" w:rsidRDefault="009768B4" w:rsidP="002C3706">
      <w:pPr>
        <w:jc w:val="both"/>
      </w:pPr>
      <w:r w:rsidRPr="009E360A">
        <w:rPr>
          <w:b/>
        </w:rPr>
        <w:t>Prymula</w:t>
      </w:r>
      <w:r w:rsidR="009E360A">
        <w:t xml:space="preserve"> – podporuji, ale není možné, pokud budeme mít </w:t>
      </w:r>
      <w:r>
        <w:t xml:space="preserve">schválené </w:t>
      </w:r>
      <w:r w:rsidR="009E360A">
        <w:t xml:space="preserve">tři </w:t>
      </w:r>
      <w:r>
        <w:t>komponenty, abychom</w:t>
      </w:r>
      <w:r w:rsidR="009E360A">
        <w:t xml:space="preserve"> řekli, že je schváleno</w:t>
      </w:r>
      <w:r>
        <w:t xml:space="preserve"> všechno</w:t>
      </w:r>
      <w:r w:rsidR="009E360A">
        <w:t xml:space="preserve">. Uvědomme si, že ne u všeho to jde schválit. </w:t>
      </w:r>
    </w:p>
    <w:p w:rsidR="009768B4" w:rsidRDefault="009768B4" w:rsidP="002C3706">
      <w:pPr>
        <w:jc w:val="both"/>
      </w:pPr>
    </w:p>
    <w:p w:rsidR="009768B4" w:rsidRDefault="009768B4" w:rsidP="002C3706">
      <w:pPr>
        <w:jc w:val="both"/>
      </w:pPr>
      <w:r w:rsidRPr="009E360A">
        <w:rPr>
          <w:b/>
        </w:rPr>
        <w:lastRenderedPageBreak/>
        <w:t>Sto</w:t>
      </w:r>
      <w:r w:rsidR="009E360A" w:rsidRPr="009E360A">
        <w:rPr>
          <w:b/>
        </w:rPr>
        <w:t xml:space="preserve">rová </w:t>
      </w:r>
      <w:r w:rsidR="009E360A">
        <w:t>– situace není tak špatná, jak vypadá. Máme schválená dětská radiofarmaka. Určitě není vše zablokováno. Dovolím si zareagovat na úhrady vakcín - SÚKL nestanovuje úhrady</w:t>
      </w:r>
      <w:r>
        <w:t xml:space="preserve"> vakcín. </w:t>
      </w:r>
      <w:r w:rsidR="009E360A">
        <w:t xml:space="preserve">My je v seznamu sice uvádíme pro úplnost, ale úhrady se řídí </w:t>
      </w:r>
      <w:r>
        <w:t xml:space="preserve">jinými pravidly. </w:t>
      </w:r>
    </w:p>
    <w:p w:rsidR="009768B4" w:rsidRDefault="009768B4" w:rsidP="002C3706">
      <w:pPr>
        <w:jc w:val="both"/>
      </w:pPr>
    </w:p>
    <w:p w:rsidR="009323D1" w:rsidRDefault="009E360A" w:rsidP="002C3706">
      <w:pPr>
        <w:jc w:val="both"/>
      </w:pPr>
      <w:r>
        <w:rPr>
          <w:b/>
        </w:rPr>
        <w:t>Hajdú</w:t>
      </w:r>
      <w:r w:rsidR="009323D1" w:rsidRPr="009E360A">
        <w:rPr>
          <w:b/>
        </w:rPr>
        <w:t>ch</w:t>
      </w:r>
      <w:r w:rsidR="009323D1">
        <w:t xml:space="preserve"> – míchání </w:t>
      </w:r>
      <w:r>
        <w:t xml:space="preserve">RF </w:t>
      </w:r>
      <w:r w:rsidR="009323D1">
        <w:t>ne</w:t>
      </w:r>
      <w:r>
        <w:t>ní možné, je to specifický proces</w:t>
      </w:r>
      <w:r w:rsidR="009323D1">
        <w:t xml:space="preserve">, </w:t>
      </w:r>
      <w:r>
        <w:t>kde existuje mikro-dávkovací koncept. Musíme rozdělovat klinické studie od užití. My se tu</w:t>
      </w:r>
      <w:r w:rsidR="009323D1">
        <w:t xml:space="preserve"> bavíme o klinickém použit do budoucna</w:t>
      </w:r>
      <w:r>
        <w:t>.</w:t>
      </w:r>
      <w:r w:rsidR="006E6943">
        <w:t xml:space="preserve"> </w:t>
      </w:r>
    </w:p>
    <w:p w:rsidR="006E6943" w:rsidRDefault="006E6943" w:rsidP="002C3706">
      <w:pPr>
        <w:jc w:val="both"/>
      </w:pPr>
    </w:p>
    <w:p w:rsidR="006E6943" w:rsidRPr="006E6943" w:rsidRDefault="006E6943" w:rsidP="006E6943">
      <w:pPr>
        <w:pStyle w:val="FormtovanvHTML"/>
        <w:jc w:val="both"/>
        <w:rPr>
          <w:rFonts w:ascii="Times New Roman" w:eastAsia="Times New Roman" w:hAnsi="Times New Roman" w:cs="Times New Roman"/>
          <w:sz w:val="24"/>
          <w:szCs w:val="24"/>
          <w:lang w:eastAsia="cs-CZ"/>
        </w:rPr>
      </w:pPr>
      <w:r w:rsidRPr="006E6943">
        <w:rPr>
          <w:rFonts w:ascii="Times New Roman" w:eastAsia="Times New Roman" w:hAnsi="Times New Roman" w:cs="Times New Roman"/>
          <w:b/>
          <w:sz w:val="24"/>
          <w:szCs w:val="24"/>
          <w:lang w:eastAsia="cs-CZ"/>
        </w:rPr>
        <w:t>Mihál</w:t>
      </w:r>
      <w:r>
        <w:rPr>
          <w:rFonts w:ascii="Times New Roman" w:eastAsia="Times New Roman" w:hAnsi="Times New Roman" w:cs="Times New Roman"/>
          <w:sz w:val="24"/>
          <w:szCs w:val="24"/>
          <w:lang w:eastAsia="cs-CZ"/>
        </w:rPr>
        <w:t xml:space="preserve"> - </w:t>
      </w:r>
      <w:r w:rsidRPr="006E6943">
        <w:rPr>
          <w:rFonts w:ascii="Times New Roman" w:eastAsia="Times New Roman" w:hAnsi="Times New Roman" w:cs="Times New Roman"/>
          <w:sz w:val="24"/>
          <w:szCs w:val="24"/>
          <w:lang w:eastAsia="cs-CZ"/>
        </w:rPr>
        <w:t>informoval VR ministra o nabídce společnosti DUODECIM, která rozvíjí odborné dovednosti lékařů a podporuje jejich klinickou praxi.</w:t>
      </w:r>
    </w:p>
    <w:p w:rsidR="006E6943" w:rsidRPr="006E6943" w:rsidRDefault="006E6943" w:rsidP="006E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E6943">
        <w:t>Evidence-</w:t>
      </w:r>
      <w:proofErr w:type="spellStart"/>
      <w:r w:rsidRPr="006E6943">
        <w:t>Based</w:t>
      </w:r>
      <w:proofErr w:type="spellEnd"/>
      <w:r w:rsidRPr="006E6943">
        <w:t xml:space="preserve"> </w:t>
      </w:r>
      <w:proofErr w:type="spellStart"/>
      <w:r w:rsidRPr="006E6943">
        <w:t>Medicines</w:t>
      </w:r>
      <w:proofErr w:type="spellEnd"/>
      <w:r w:rsidRPr="006E6943">
        <w:t xml:space="preserve"> </w:t>
      </w:r>
      <w:proofErr w:type="spellStart"/>
      <w:r w:rsidRPr="006E6943">
        <w:t>Guidelines</w:t>
      </w:r>
      <w:proofErr w:type="spellEnd"/>
      <w:r w:rsidRPr="006E6943">
        <w:t xml:space="preserve"> (EBMG) je snadno použitelný soubor klinických pokynů pro primární a ambulantní péči spojených s nejlepšími dostupnými důkazy. Průběžně se aktualizuje, EBMG sleduje nejnovější vývoj v oblasti klinické medicíny a přináší důkazy do praxe. EBMG je navržen tak, aby poskytoval informace, které jsou potřebné rychle (sekundy, ne minuty) a pomocí jediného vyhledávacího dotazu. Navržené pro použití v místě péče jsou pokyny dodávány ve formátu, který usnadňuje lékaři, aby rozhodl o léčbě. Databáze EBMG obsahuje více než 950 doporučených postupů napříč odbornostmi. Téměř 1 000 pokynů pro stručnou primární péči a více než 4 000 souhrnů důkazů o kvalitě, které podporují dané doporučení. Výkonný software a indexování (včetně </w:t>
      </w:r>
      <w:proofErr w:type="spellStart"/>
      <w:r w:rsidRPr="006E6943">
        <w:t>MeSH</w:t>
      </w:r>
      <w:proofErr w:type="spellEnd"/>
      <w:r w:rsidRPr="006E6943">
        <w:t xml:space="preserve"> a UMLS), umožňující rychlé a efektivní vyhledávání. K dispozici je integrace EBMG s </w:t>
      </w:r>
      <w:proofErr w:type="spellStart"/>
      <w:r w:rsidRPr="006E6943">
        <w:t>DynaMed</w:t>
      </w:r>
      <w:proofErr w:type="spellEnd"/>
      <w:r w:rsidRPr="006E6943">
        <w:t xml:space="preserve"> Plus společnosti </w:t>
      </w:r>
      <w:proofErr w:type="spellStart"/>
      <w:r w:rsidRPr="006E6943">
        <w:t>Ebsco</w:t>
      </w:r>
      <w:proofErr w:type="spellEnd"/>
      <w:r w:rsidRPr="006E6943">
        <w:t xml:space="preserve"> </w:t>
      </w:r>
      <w:proofErr w:type="spellStart"/>
      <w:r w:rsidRPr="006E6943">
        <w:t>Health</w:t>
      </w:r>
      <w:proofErr w:type="spellEnd"/>
      <w:r w:rsidRPr="006E6943">
        <w:t>. EBMG je publikován online v angličtině, finštině, vlámštině, francouzštině, němčině a turečtině. Prof. V. Mihál byl zástupci společnosti osloven, zda by zprostředkoval s autoritou českého zdravotnictví (s panem ministrem), aby byl blíže informován o nabídce databáze DUODECIM s cílem a možností přeložit a editovat výše uvedenou databázi v národním jazyku. Další jednání by společnost již vedla se zástupcem národní autority.</w:t>
      </w:r>
    </w:p>
    <w:p w:rsidR="006E6943" w:rsidRDefault="006E6943" w:rsidP="002C3706">
      <w:pPr>
        <w:jc w:val="both"/>
      </w:pPr>
    </w:p>
    <w:p w:rsidR="009323D1" w:rsidRDefault="009323D1"/>
    <w:p w:rsidR="009323D1" w:rsidRPr="000407CB" w:rsidRDefault="000407CB" w:rsidP="000407CB">
      <w:pPr>
        <w:rPr>
          <w:b/>
          <w:u w:val="single"/>
        </w:rPr>
      </w:pPr>
      <w:r w:rsidRPr="000407CB">
        <w:rPr>
          <w:b/>
          <w:u w:val="single"/>
        </w:rPr>
        <w:t>Bod 5. - k</w:t>
      </w:r>
      <w:r w:rsidR="009323D1" w:rsidRPr="000407CB">
        <w:rPr>
          <w:b/>
          <w:u w:val="single"/>
        </w:rPr>
        <w:t xml:space="preserve">oncepce neodkladné péče </w:t>
      </w:r>
    </w:p>
    <w:p w:rsidR="009323D1" w:rsidRPr="00777DD7" w:rsidRDefault="00F82631" w:rsidP="009323D1">
      <w:pPr>
        <w:rPr>
          <w:color w:val="FF0000"/>
        </w:rPr>
      </w:pPr>
      <w:r w:rsidRPr="00F82631">
        <w:rPr>
          <w:b/>
        </w:rPr>
        <w:t>Svačina</w:t>
      </w:r>
      <w:r>
        <w:t xml:space="preserve"> </w:t>
      </w:r>
      <w:r w:rsidR="00A9752C" w:rsidRPr="00777DD7">
        <w:rPr>
          <w:color w:val="FF0000"/>
        </w:rPr>
        <w:t xml:space="preserve">– </w:t>
      </w:r>
      <w:r w:rsidR="00A9752C" w:rsidRPr="00777DD7">
        <w:rPr>
          <w:color w:val="FF0000"/>
          <w:highlight w:val="green"/>
        </w:rPr>
        <w:t>tento bod bude přesunut do prosincového jednání Vědecké rady MZ, připravím podklady.</w:t>
      </w:r>
      <w:r w:rsidR="00A9752C" w:rsidRPr="00777DD7">
        <w:rPr>
          <w:color w:val="FF0000"/>
        </w:rPr>
        <w:t xml:space="preserve"> </w:t>
      </w:r>
    </w:p>
    <w:p w:rsidR="009323D1" w:rsidRDefault="009323D1" w:rsidP="009323D1"/>
    <w:p w:rsidR="000F4711" w:rsidRDefault="009323D1" w:rsidP="000F4711">
      <w:pPr>
        <w:jc w:val="both"/>
      </w:pPr>
      <w:r w:rsidRPr="000F4711">
        <w:rPr>
          <w:b/>
        </w:rPr>
        <w:t>Prymula</w:t>
      </w:r>
      <w:r>
        <w:t xml:space="preserve"> –</w:t>
      </w:r>
      <w:r w:rsidR="00A9752C">
        <w:t xml:space="preserve"> soustřeďme se na praktickou část. Problematika je široká. Vytváříme sk</w:t>
      </w:r>
      <w:r>
        <w:t>upinu</w:t>
      </w:r>
      <w:r w:rsidR="00A9752C">
        <w:t xml:space="preserve"> pro urgentní příjmy. Řešíme, co je urgentní role záchran</w:t>
      </w:r>
      <w:r w:rsidR="000F4711">
        <w:t xml:space="preserve">né služby, záchytky, personální </w:t>
      </w:r>
      <w:proofErr w:type="gramStart"/>
      <w:r w:rsidR="00A9752C">
        <w:t>proble</w:t>
      </w:r>
      <w:r w:rsidR="000F4711">
        <w:t>matiku</w:t>
      </w:r>
      <w:proofErr w:type="gramEnd"/>
      <w:r w:rsidR="000F4711">
        <w:t xml:space="preserve">, </w:t>
      </w:r>
      <w:r w:rsidR="00A9752C">
        <w:t xml:space="preserve">vrtulníky, </w:t>
      </w:r>
      <w:r w:rsidR="000F4711">
        <w:t xml:space="preserve">personál, apod. </w:t>
      </w:r>
      <w:r>
        <w:t xml:space="preserve">Do konce roku </w:t>
      </w:r>
      <w:r w:rsidR="00A9752C">
        <w:t>by měla být vytvořen</w:t>
      </w:r>
      <w:r w:rsidR="000F4711">
        <w:t>á koncepce, jak by neodkladná pé</w:t>
      </w:r>
      <w:r w:rsidR="00A9752C">
        <w:t xml:space="preserve">če měla fungovat. </w:t>
      </w:r>
    </w:p>
    <w:p w:rsidR="000F4711" w:rsidRDefault="000F4711" w:rsidP="000F4711">
      <w:pPr>
        <w:jc w:val="both"/>
      </w:pPr>
    </w:p>
    <w:p w:rsidR="000407CB" w:rsidRDefault="000407CB" w:rsidP="000407CB">
      <w:r w:rsidRPr="000407CB">
        <w:rPr>
          <w:b/>
          <w:u w:val="single"/>
        </w:rPr>
        <w:t xml:space="preserve">Bod 6. – </w:t>
      </w:r>
      <w:proofErr w:type="spellStart"/>
      <w:r w:rsidRPr="000407CB">
        <w:rPr>
          <w:b/>
          <w:u w:val="single"/>
        </w:rPr>
        <w:t>Opendata</w:t>
      </w:r>
      <w:proofErr w:type="spellEnd"/>
      <w:r w:rsidR="000F4711">
        <w:rPr>
          <w:b/>
          <w:u w:val="single"/>
        </w:rPr>
        <w:t xml:space="preserve"> ve zdravotnictví</w:t>
      </w:r>
      <w:r>
        <w:br/>
      </w:r>
    </w:p>
    <w:p w:rsidR="000407CB" w:rsidRDefault="000F4711" w:rsidP="000407CB">
      <w:pPr>
        <w:pStyle w:val="Odstavecseseznamem"/>
        <w:numPr>
          <w:ilvl w:val="0"/>
          <w:numId w:val="10"/>
        </w:numPr>
      </w:pPr>
      <w:r>
        <w:rPr>
          <w:b/>
        </w:rPr>
        <w:t xml:space="preserve">Prezentace </w:t>
      </w:r>
      <w:r w:rsidRPr="000F4711">
        <w:rPr>
          <w:b/>
        </w:rPr>
        <w:t>Ing. Tomáš Kučera</w:t>
      </w:r>
      <w:r>
        <w:t xml:space="preserve"> – </w:t>
      </w:r>
      <w:proofErr w:type="spellStart"/>
      <w:r>
        <w:t>O</w:t>
      </w:r>
      <w:r w:rsidR="009323D1">
        <w:t>pendata</w:t>
      </w:r>
      <w:proofErr w:type="spellEnd"/>
      <w:r w:rsidR="009323D1">
        <w:t xml:space="preserve"> </w:t>
      </w:r>
      <w:r>
        <w:t xml:space="preserve">ve zdravotnictví – </w:t>
      </w:r>
      <w:r w:rsidRPr="000F4711">
        <w:rPr>
          <w:highlight w:val="yellow"/>
        </w:rPr>
        <w:t>příloha č. 5</w:t>
      </w:r>
    </w:p>
    <w:p w:rsidR="000407CB" w:rsidRDefault="000F4711" w:rsidP="000407CB">
      <w:pPr>
        <w:pStyle w:val="Odstavecseseznamem"/>
      </w:pPr>
      <w:r>
        <w:t>P</w:t>
      </w:r>
      <w:r w:rsidR="003354CF">
        <w:t xml:space="preserve">ožádal </w:t>
      </w:r>
      <w:r>
        <w:t>členy Vědecké rady MZ, aby se na něj obraceli v případě dotazů a návrhů, jaká data zveřejnit.</w:t>
      </w:r>
    </w:p>
    <w:p w:rsidR="003579F7" w:rsidRDefault="00A67D7C" w:rsidP="003579F7">
      <w:pPr>
        <w:pStyle w:val="Odstavecseseznamem"/>
      </w:pPr>
      <w:hyperlink r:id="rId11" w:history="1">
        <w:r w:rsidR="000F4711" w:rsidRPr="0028611C">
          <w:rPr>
            <w:rStyle w:val="Hypertextovodkaz"/>
          </w:rPr>
          <w:t>tomas.kucera2@mzcr.cz</w:t>
        </w:r>
      </w:hyperlink>
    </w:p>
    <w:p w:rsidR="000F4711" w:rsidRPr="000F4711" w:rsidRDefault="000F4711" w:rsidP="000F4711">
      <w:pPr>
        <w:pStyle w:val="Odstavecseseznamem"/>
      </w:pPr>
    </w:p>
    <w:p w:rsidR="003354CF" w:rsidRPr="000F4711" w:rsidRDefault="000F4711" w:rsidP="000F4711">
      <w:pPr>
        <w:pStyle w:val="Odstavecseseznamem"/>
        <w:numPr>
          <w:ilvl w:val="0"/>
          <w:numId w:val="9"/>
        </w:numPr>
        <w:rPr>
          <w:rFonts w:asciiTheme="minorHAnsi" w:hAnsiTheme="minorHAnsi" w:cs="Arial"/>
        </w:rPr>
      </w:pPr>
      <w:r w:rsidRPr="000F4711">
        <w:rPr>
          <w:rFonts w:asciiTheme="minorHAnsi" w:hAnsiTheme="minorHAnsi" w:cs="Arial"/>
          <w:b/>
        </w:rPr>
        <w:t>Prezentace d</w:t>
      </w:r>
      <w:r w:rsidRPr="000F4711">
        <w:rPr>
          <w:b/>
          <w:color w:val="000000"/>
        </w:rPr>
        <w:t>oc. RNDr. Ladislav Dušek Ph.D.</w:t>
      </w:r>
      <w:r>
        <w:rPr>
          <w:color w:val="000000"/>
        </w:rPr>
        <w:t xml:space="preserve"> </w:t>
      </w:r>
      <w:r>
        <w:rPr>
          <w:color w:val="000000"/>
        </w:rPr>
        <w:br/>
      </w:r>
      <w:proofErr w:type="spellStart"/>
      <w:r>
        <w:rPr>
          <w:color w:val="000000"/>
        </w:rPr>
        <w:t>Opendata</w:t>
      </w:r>
      <w:proofErr w:type="spellEnd"/>
      <w:r>
        <w:rPr>
          <w:color w:val="000000"/>
        </w:rPr>
        <w:t xml:space="preserve"> – </w:t>
      </w:r>
      <w:r w:rsidRPr="000F4711">
        <w:rPr>
          <w:color w:val="000000"/>
          <w:highlight w:val="yellow"/>
        </w:rPr>
        <w:t>příloha č. 6</w:t>
      </w:r>
      <w:r>
        <w:rPr>
          <w:color w:val="000000"/>
        </w:rPr>
        <w:br/>
      </w:r>
      <w:r w:rsidR="003354CF">
        <w:t>K</w:t>
      </w:r>
      <w:r>
        <w:t>valita ve zdravotnictví -</w:t>
      </w:r>
      <w:r w:rsidRPr="000F4711">
        <w:rPr>
          <w:highlight w:val="yellow"/>
        </w:rPr>
        <w:t>příloha č. 7</w:t>
      </w:r>
    </w:p>
    <w:p w:rsidR="000F4711" w:rsidRDefault="000F4711" w:rsidP="00BE2458">
      <w:pPr>
        <w:jc w:val="both"/>
      </w:pPr>
    </w:p>
    <w:p w:rsidR="00CA4CBA" w:rsidRDefault="00CA4CBA" w:rsidP="002C3706">
      <w:pPr>
        <w:jc w:val="both"/>
      </w:pPr>
      <w:proofErr w:type="spellStart"/>
      <w:r w:rsidRPr="00BE2458">
        <w:rPr>
          <w:b/>
        </w:rPr>
        <w:t>Žalou</w:t>
      </w:r>
      <w:r w:rsidR="00BE2458" w:rsidRPr="00BE2458">
        <w:rPr>
          <w:b/>
        </w:rPr>
        <w:t>dík</w:t>
      </w:r>
      <w:proofErr w:type="spellEnd"/>
      <w:r w:rsidR="00BE2458">
        <w:t xml:space="preserve"> – pokud uveřejníme data, bude to cesta do problémů.</w:t>
      </w:r>
    </w:p>
    <w:p w:rsidR="003579F7" w:rsidRDefault="003579F7" w:rsidP="002C3706">
      <w:pPr>
        <w:jc w:val="both"/>
      </w:pPr>
    </w:p>
    <w:p w:rsidR="00CA4CBA" w:rsidRDefault="00CA4CBA" w:rsidP="002C3706">
      <w:pPr>
        <w:jc w:val="both"/>
      </w:pPr>
      <w:r w:rsidRPr="00BE2458">
        <w:rPr>
          <w:b/>
        </w:rPr>
        <w:lastRenderedPageBreak/>
        <w:t>Kučera</w:t>
      </w:r>
      <w:r w:rsidR="00BE2458">
        <w:t xml:space="preserve"> – my chceme zveřejňovat </w:t>
      </w:r>
      <w:r>
        <w:t>faktur</w:t>
      </w:r>
      <w:r w:rsidR="00BE2458">
        <w:t>y.</w:t>
      </w:r>
      <w:r>
        <w:t xml:space="preserve"> </w:t>
      </w:r>
      <w:r w:rsidR="00BE2458">
        <w:t>U nemocnic budeme chtít zveřejňovat hospodaření, úklid, právnické služby</w:t>
      </w:r>
      <w:r>
        <w:t>, marketing</w:t>
      </w:r>
      <w:r w:rsidR="00BE2458">
        <w:t xml:space="preserve">, apod. Tedy to, co není spjaté s výkonem lékařské péče. </w:t>
      </w:r>
    </w:p>
    <w:p w:rsidR="00CA4CBA" w:rsidRDefault="00CA4CBA" w:rsidP="002C3706">
      <w:pPr>
        <w:jc w:val="both"/>
      </w:pPr>
    </w:p>
    <w:p w:rsidR="00CA4CBA" w:rsidRDefault="00BE2458" w:rsidP="002C3706">
      <w:pPr>
        <w:jc w:val="both"/>
      </w:pPr>
      <w:r w:rsidRPr="00BE2458">
        <w:rPr>
          <w:b/>
        </w:rPr>
        <w:t>Vojtě</w:t>
      </w:r>
      <w:r w:rsidR="00CA4CBA" w:rsidRPr="00BE2458">
        <w:rPr>
          <w:b/>
        </w:rPr>
        <w:t>ch</w:t>
      </w:r>
      <w:r w:rsidR="00CA4CBA">
        <w:t xml:space="preserve"> </w:t>
      </w:r>
      <w:r>
        <w:t>– data budou sloužit k vzájemnému srovnávání nemocnic. Nevidím problém ve zveřejňování cen za služby.</w:t>
      </w:r>
    </w:p>
    <w:p w:rsidR="00CA4CBA" w:rsidRDefault="00CA4CBA" w:rsidP="002C3706">
      <w:pPr>
        <w:jc w:val="both"/>
      </w:pPr>
    </w:p>
    <w:p w:rsidR="00D4113D" w:rsidRDefault="00D4113D" w:rsidP="002C3706">
      <w:pPr>
        <w:jc w:val="both"/>
      </w:pPr>
      <w:r w:rsidRPr="00A050F6">
        <w:rPr>
          <w:b/>
        </w:rPr>
        <w:t>Válek</w:t>
      </w:r>
      <w:r>
        <w:t xml:space="preserve"> – neříkám </w:t>
      </w:r>
      <w:r w:rsidR="00CA4CBA">
        <w:t>ne, ve</w:t>
      </w:r>
      <w:r>
        <w:t xml:space="preserve"> fakturách by měla být čistota, ale vidím v tom budoucí problém mezi dodavateli. </w:t>
      </w:r>
      <w:r w:rsidR="00CA4CBA">
        <w:t>MZ</w:t>
      </w:r>
      <w:r w:rsidR="00A050F6">
        <w:t xml:space="preserve"> by mělo mít všechny faktury a ceny k porovnávání a případnému zásahu, ale nedokážu si představit, že to bude veřejné. S dodavateli si občas domluvíme lepší cenu </w:t>
      </w:r>
      <w:r w:rsidR="00A050F6">
        <w:br/>
        <w:t xml:space="preserve">a </w:t>
      </w:r>
      <w:r>
        <w:t xml:space="preserve">nechceme </w:t>
      </w:r>
      <w:r w:rsidR="00A050F6">
        <w:t>ji říkat jinde, protože ř</w:t>
      </w:r>
      <w:r>
        <w:t xml:space="preserve">ada dodavatelů </w:t>
      </w:r>
      <w:r w:rsidR="00A050F6">
        <w:t>pak odmítne opakovat spolupráci.</w:t>
      </w:r>
    </w:p>
    <w:p w:rsidR="00D4113D" w:rsidRDefault="00CA4CBA" w:rsidP="002C3706">
      <w:pPr>
        <w:jc w:val="both"/>
      </w:pPr>
      <w:r>
        <w:t xml:space="preserve"> </w:t>
      </w:r>
    </w:p>
    <w:p w:rsidR="00CA4CBA" w:rsidRDefault="00A050F6" w:rsidP="002C3706">
      <w:pPr>
        <w:jc w:val="both"/>
      </w:pPr>
      <w:r>
        <w:rPr>
          <w:b/>
        </w:rPr>
        <w:t>Hajdú</w:t>
      </w:r>
      <w:r w:rsidR="00CA4CBA" w:rsidRPr="00A050F6">
        <w:rPr>
          <w:b/>
        </w:rPr>
        <w:t>ch</w:t>
      </w:r>
      <w:r w:rsidR="00CA4CBA">
        <w:t xml:space="preserve"> –</w:t>
      </w:r>
      <w:r w:rsidR="00D6748E">
        <w:t xml:space="preserve"> my musíme </w:t>
      </w:r>
      <w:r>
        <w:t>zveřejňovat všechny faktury, které jsou v registru. A pak musíme vysvětlovat, proč máme jinou cenu než</w:t>
      </w:r>
      <w:r w:rsidR="00CA4CBA">
        <w:t xml:space="preserve"> někdo jiný. </w:t>
      </w:r>
    </w:p>
    <w:p w:rsidR="00CA4CBA" w:rsidRDefault="00A050F6" w:rsidP="002C3706">
      <w:pPr>
        <w:jc w:val="both"/>
      </w:pPr>
      <w:r>
        <w:t>Open data – j</w:t>
      </w:r>
      <w:r w:rsidR="00CA4CBA">
        <w:t xml:space="preserve">e možné </w:t>
      </w:r>
      <w:r>
        <w:t>získat analýzu jednotlivých pacientů, státních institucí?</w:t>
      </w:r>
      <w:r w:rsidR="00CA4CBA">
        <w:t xml:space="preserve"> </w:t>
      </w:r>
    </w:p>
    <w:p w:rsidR="00CA4CBA" w:rsidRPr="0000005D" w:rsidRDefault="00CA4CBA" w:rsidP="002C3706">
      <w:pPr>
        <w:jc w:val="both"/>
        <w:rPr>
          <w:b/>
        </w:rPr>
      </w:pPr>
    </w:p>
    <w:p w:rsidR="00CA4CBA" w:rsidRDefault="0000005D" w:rsidP="002C3706">
      <w:pPr>
        <w:jc w:val="both"/>
      </w:pPr>
      <w:r w:rsidRPr="0000005D">
        <w:rPr>
          <w:b/>
        </w:rPr>
        <w:t>Dušek</w:t>
      </w:r>
      <w:r>
        <w:t xml:space="preserve">  - nemohu </w:t>
      </w:r>
      <w:r w:rsidR="00CA4CBA">
        <w:t xml:space="preserve">anonymnímu žadateli vydat data. </w:t>
      </w:r>
      <w:r>
        <w:t>Musíte si požádat ÚZIS</w:t>
      </w:r>
      <w:r w:rsidR="00CA4CBA">
        <w:t xml:space="preserve"> o analýzu dat. </w:t>
      </w:r>
    </w:p>
    <w:p w:rsidR="00A14FC0" w:rsidRDefault="0000005D" w:rsidP="002C3706">
      <w:pPr>
        <w:jc w:val="both"/>
      </w:pPr>
      <w:r>
        <w:t>Rád bych vás pozval na kulatý stůl k problematickým otázká</w:t>
      </w:r>
      <w:r w:rsidR="00A14FC0">
        <w:t xml:space="preserve">m </w:t>
      </w:r>
      <w:r>
        <w:t xml:space="preserve">elektronického zákonictví </w:t>
      </w:r>
      <w:r w:rsidR="00A14FC0">
        <w:t>v</w:t>
      </w:r>
      <w:r>
        <w:t> </w:t>
      </w:r>
      <w:r w:rsidRPr="0000005D">
        <w:t>senátu</w:t>
      </w:r>
      <w:r>
        <w:t xml:space="preserve"> dne 23. 10. 2018 v 10:30 hodin. Já mohu na základě smluvního vztahu uděl</w:t>
      </w:r>
      <w:r w:rsidR="00A14FC0">
        <w:t xml:space="preserve">at </w:t>
      </w:r>
      <w:r>
        <w:t>sekundární zpracov</w:t>
      </w:r>
      <w:r w:rsidR="00A14FC0">
        <w:t>á</w:t>
      </w:r>
      <w:r>
        <w:t>ní a odborníkovi</w:t>
      </w:r>
      <w:r w:rsidR="00A14FC0">
        <w:t xml:space="preserve"> se do</w:t>
      </w:r>
      <w:r>
        <w:t>stává do rukou</w:t>
      </w:r>
      <w:r w:rsidR="00A14FC0">
        <w:t xml:space="preserve"> </w:t>
      </w:r>
      <w:r>
        <w:t xml:space="preserve">upravený </w:t>
      </w:r>
      <w:r w:rsidR="00A14FC0">
        <w:t xml:space="preserve">tvar a jsou z něj </w:t>
      </w:r>
      <w:r>
        <w:t xml:space="preserve">například </w:t>
      </w:r>
      <w:r w:rsidR="00A14FC0">
        <w:t>publikace.</w:t>
      </w:r>
    </w:p>
    <w:p w:rsidR="00A14FC0" w:rsidRDefault="00A14FC0" w:rsidP="002C3706">
      <w:pPr>
        <w:jc w:val="both"/>
      </w:pPr>
    </w:p>
    <w:p w:rsidR="00A14FC0" w:rsidRDefault="00396505" w:rsidP="002C3706">
      <w:pPr>
        <w:jc w:val="both"/>
      </w:pPr>
      <w:r w:rsidRPr="002A1E55">
        <w:rPr>
          <w:b/>
        </w:rPr>
        <w:t>Vojtěch</w:t>
      </w:r>
      <w:r w:rsidR="006E6943">
        <w:t xml:space="preserve"> – musíme určit, zda</w:t>
      </w:r>
      <w:r>
        <w:t xml:space="preserve"> to bude </w:t>
      </w:r>
      <w:r w:rsidR="00A14FC0">
        <w:t>řešen</w:t>
      </w:r>
      <w:r w:rsidR="002A1E55">
        <w:t xml:space="preserve">o pouze v uzavřeném kruhu, nebo na veřejnosti </w:t>
      </w:r>
      <w:r w:rsidR="002C3706">
        <w:br/>
      </w:r>
      <w:r w:rsidR="002A1E55">
        <w:t>a jakým způsobem budeme porovná</w:t>
      </w:r>
      <w:r>
        <w:t>vat ceny</w:t>
      </w:r>
    </w:p>
    <w:p w:rsidR="00A14FC0" w:rsidRDefault="00A14FC0" w:rsidP="002C3706">
      <w:pPr>
        <w:jc w:val="both"/>
      </w:pPr>
    </w:p>
    <w:p w:rsidR="00A14FC0" w:rsidRDefault="00A14FC0" w:rsidP="002C3706">
      <w:pPr>
        <w:jc w:val="both"/>
      </w:pPr>
      <w:r w:rsidRPr="002A1E55">
        <w:rPr>
          <w:b/>
        </w:rPr>
        <w:t>Zavoral</w:t>
      </w:r>
      <w:r>
        <w:t xml:space="preserve"> –</w:t>
      </w:r>
      <w:r w:rsidR="002A1E55">
        <w:t xml:space="preserve"> otázkou</w:t>
      </w:r>
      <w:r>
        <w:t xml:space="preserve"> diskuze</w:t>
      </w:r>
      <w:r w:rsidR="002A1E55">
        <w:t xml:space="preserve"> by mělo být, jaká data se budou ukazovat. </w:t>
      </w:r>
    </w:p>
    <w:p w:rsidR="00A14FC0" w:rsidRDefault="00A14FC0" w:rsidP="002C3706">
      <w:pPr>
        <w:jc w:val="both"/>
      </w:pPr>
      <w:r>
        <w:t xml:space="preserve">Dotaz na </w:t>
      </w:r>
      <w:r w:rsidR="002A1E55">
        <w:t xml:space="preserve">pana náměstka Mgr. </w:t>
      </w:r>
      <w:proofErr w:type="spellStart"/>
      <w:r w:rsidR="002A1E55">
        <w:t>V</w:t>
      </w:r>
      <w:r>
        <w:t>rubla</w:t>
      </w:r>
      <w:proofErr w:type="spellEnd"/>
      <w:r>
        <w:t xml:space="preserve"> – </w:t>
      </w:r>
      <w:r w:rsidR="00BD2646">
        <w:t>mělo by být u</w:t>
      </w:r>
      <w:r w:rsidR="002A1E55">
        <w:t>vedeno, zda má lékař aktuálně</w:t>
      </w:r>
      <w:r>
        <w:t xml:space="preserve"> </w:t>
      </w:r>
      <w:r w:rsidR="002A1E55">
        <w:t>pacienta v péči. Aby byla profesionální zodpovědnost, že</w:t>
      </w:r>
      <w:r>
        <w:t xml:space="preserve"> se</w:t>
      </w:r>
      <w:r w:rsidR="002A1E55">
        <w:t xml:space="preserve"> lékař</w:t>
      </w:r>
      <w:r>
        <w:t xml:space="preserve"> na </w:t>
      </w:r>
      <w:r w:rsidR="00396505">
        <w:t xml:space="preserve">data </w:t>
      </w:r>
      <w:r w:rsidR="002A1E55">
        <w:t>pacienta podí</w:t>
      </w:r>
      <w:r>
        <w:t xml:space="preserve">val. </w:t>
      </w:r>
      <w:r w:rsidR="002A1E55">
        <w:t xml:space="preserve">Navrhoval bych záznam jen na určitou dobu, protože data se mohou z měsíce na měsíc změnit. </w:t>
      </w:r>
      <w:r w:rsidR="00396505">
        <w:t xml:space="preserve"> </w:t>
      </w:r>
    </w:p>
    <w:p w:rsidR="00A14FC0" w:rsidRDefault="00A14FC0" w:rsidP="002C3706">
      <w:pPr>
        <w:jc w:val="both"/>
      </w:pPr>
    </w:p>
    <w:p w:rsidR="00A14FC0" w:rsidRDefault="00A14FC0" w:rsidP="002C3706">
      <w:pPr>
        <w:jc w:val="both"/>
      </w:pPr>
      <w:r w:rsidRPr="002A1E55">
        <w:rPr>
          <w:b/>
        </w:rPr>
        <w:t xml:space="preserve">Vrubel </w:t>
      </w:r>
      <w:r>
        <w:t>–</w:t>
      </w:r>
      <w:r w:rsidR="002A1E55">
        <w:t xml:space="preserve"> </w:t>
      </w:r>
      <w:r>
        <w:t xml:space="preserve">data a lékový záznam </w:t>
      </w:r>
      <w:r w:rsidR="002A1E55">
        <w:t>by měl mít ú</w:t>
      </w:r>
      <w:r>
        <w:t xml:space="preserve">čel </w:t>
      </w:r>
      <w:r w:rsidR="00396505">
        <w:t>max</w:t>
      </w:r>
      <w:r w:rsidR="002A1E55">
        <w:t>imálně</w:t>
      </w:r>
      <w:r w:rsidR="00396505">
        <w:t xml:space="preserve"> </w:t>
      </w:r>
      <w:r w:rsidR="002A1E55">
        <w:t xml:space="preserve">jeden rok, déle ne. </w:t>
      </w:r>
    </w:p>
    <w:p w:rsidR="00A14FC0" w:rsidRDefault="00396505" w:rsidP="002C3706">
      <w:pPr>
        <w:jc w:val="both"/>
      </w:pPr>
      <w:r>
        <w:t xml:space="preserve">Akceptace stavu </w:t>
      </w:r>
      <w:r w:rsidR="002A1E55">
        <w:t>lékař pacient bude revidována, po pěti letech budou údaje smazány.</w:t>
      </w:r>
    </w:p>
    <w:p w:rsidR="00A14FC0" w:rsidRDefault="00A14FC0" w:rsidP="002C3706">
      <w:pPr>
        <w:jc w:val="both"/>
      </w:pPr>
    </w:p>
    <w:p w:rsidR="00A14FC0" w:rsidRDefault="00D67E65" w:rsidP="002C3706">
      <w:pPr>
        <w:jc w:val="both"/>
      </w:pPr>
      <w:r w:rsidRPr="00D67E65">
        <w:rPr>
          <w:b/>
        </w:rPr>
        <w:t>Vymazal</w:t>
      </w:r>
      <w:r>
        <w:t xml:space="preserve"> – úmyslem je</w:t>
      </w:r>
      <w:r w:rsidR="00A14FC0">
        <w:t xml:space="preserve"> vytvořit s</w:t>
      </w:r>
      <w:r>
        <w:t>kupinu multidisciplinární pod zá</w:t>
      </w:r>
      <w:r w:rsidR="00A14FC0">
        <w:t xml:space="preserve">štitou ministra </w:t>
      </w:r>
      <w:r>
        <w:t>zdravotnictví, která by s daty citlivě zacház</w:t>
      </w:r>
      <w:r w:rsidR="00A14FC0">
        <w:t>ela</w:t>
      </w:r>
      <w:r>
        <w:t>.</w:t>
      </w:r>
    </w:p>
    <w:p w:rsidR="00A14FC0" w:rsidRDefault="00A14FC0" w:rsidP="00CA4CBA"/>
    <w:p w:rsidR="00390087" w:rsidRDefault="00D67E65" w:rsidP="002C3706">
      <w:pPr>
        <w:jc w:val="both"/>
      </w:pPr>
      <w:r w:rsidRPr="00D67E65">
        <w:rPr>
          <w:b/>
        </w:rPr>
        <w:t>Dušek</w:t>
      </w:r>
      <w:r>
        <w:t xml:space="preserve"> –</w:t>
      </w:r>
      <w:r w:rsidR="00BD2646">
        <w:t xml:space="preserve"> občan</w:t>
      </w:r>
      <w:r>
        <w:t xml:space="preserve"> ČR by neměl mít zbytečné informace. </w:t>
      </w:r>
      <w:r w:rsidR="00390087">
        <w:t>Vznikne klinický</w:t>
      </w:r>
      <w:r>
        <w:t xml:space="preserve"> doporučený postup jakým způsobem a kde se data budou kontrolovat. Pojišťovny to dle toho proplatí.</w:t>
      </w:r>
    </w:p>
    <w:p w:rsidR="00390087" w:rsidRDefault="00390087" w:rsidP="002C3706">
      <w:pPr>
        <w:jc w:val="both"/>
      </w:pPr>
    </w:p>
    <w:p w:rsidR="00390087" w:rsidRDefault="00390087" w:rsidP="002C3706">
      <w:pPr>
        <w:jc w:val="both"/>
      </w:pPr>
      <w:r w:rsidRPr="00D67E65">
        <w:rPr>
          <w:b/>
        </w:rPr>
        <w:t>Válek</w:t>
      </w:r>
      <w:r>
        <w:t xml:space="preserve"> – </w:t>
      </w:r>
      <w:r w:rsidR="00D67E65">
        <w:t>p</w:t>
      </w:r>
      <w:r>
        <w:t>ok</w:t>
      </w:r>
      <w:r w:rsidR="00D67E65">
        <w:t>u</w:t>
      </w:r>
      <w:r>
        <w:t>d data existu</w:t>
      </w:r>
      <w:r w:rsidR="00D67E65">
        <w:t xml:space="preserve">jí, tak se mezi lidi dostanou a skupina by měla být připravena na toto reagovat. Když se faktury zveřejní a bude uvedena </w:t>
      </w:r>
      <w:r>
        <w:t>cena nejvyšší a nej</w:t>
      </w:r>
      <w:r w:rsidR="00D67E65">
        <w:t xml:space="preserve">nižší, tak dle čeho se bude určovat správnost? </w:t>
      </w:r>
    </w:p>
    <w:p w:rsidR="00390087" w:rsidRDefault="00390087" w:rsidP="002C3706">
      <w:pPr>
        <w:jc w:val="both"/>
      </w:pPr>
    </w:p>
    <w:p w:rsidR="00D67E65" w:rsidRDefault="00390087" w:rsidP="002C3706">
      <w:pPr>
        <w:jc w:val="both"/>
      </w:pPr>
      <w:r w:rsidRPr="00437D50">
        <w:rPr>
          <w:b/>
        </w:rPr>
        <w:t>Kučera</w:t>
      </w:r>
      <w:r>
        <w:t xml:space="preserve"> –</w:t>
      </w:r>
      <w:r w:rsidR="00D67E65">
        <w:t xml:space="preserve"> ve věci léků, je toto potřeba ještě definovat. Hospodářské věci, marketing, právnické sl</w:t>
      </w:r>
      <w:r w:rsidR="00437D50">
        <w:t>u</w:t>
      </w:r>
      <w:r w:rsidR="00D67E65">
        <w:t>žby, apod., to může mít každá nemocnice jinak. Ale jde</w:t>
      </w:r>
      <w:r w:rsidR="00437D50">
        <w:t xml:space="preserve"> nám o to, to mít pod kontrolou, </w:t>
      </w:r>
      <w:r w:rsidR="00D67E65">
        <w:t xml:space="preserve">a pokud objevíme nejasnosti, tak budeme moci zasáhnout. </w:t>
      </w:r>
    </w:p>
    <w:p w:rsidR="00390087" w:rsidRDefault="00437D50" w:rsidP="002C3706">
      <w:pPr>
        <w:jc w:val="both"/>
      </w:pPr>
      <w:r>
        <w:t xml:space="preserve"> </w:t>
      </w:r>
    </w:p>
    <w:p w:rsidR="00390087" w:rsidRDefault="00390087" w:rsidP="002C3706">
      <w:pPr>
        <w:jc w:val="both"/>
      </w:pPr>
      <w:r w:rsidRPr="00437D50">
        <w:rPr>
          <w:b/>
        </w:rPr>
        <w:t>Vymazal</w:t>
      </w:r>
      <w:r>
        <w:t xml:space="preserve"> – </w:t>
      </w:r>
      <w:r w:rsidR="00437D50">
        <w:t>konk</w:t>
      </w:r>
      <w:r w:rsidR="00A67D7C">
        <w:t>rétně u zdravotnického materiál</w:t>
      </w:r>
      <w:r w:rsidR="00437D50">
        <w:t xml:space="preserve">u zjistil Nejvyšší kontrolní ústav vyšší cenu ve stovkách procent. Což je neomluvitelné, pokud to bude </w:t>
      </w:r>
      <w:r w:rsidR="00A67D7C">
        <w:t xml:space="preserve">cca do </w:t>
      </w:r>
      <w:bookmarkStart w:id="0" w:name="_GoBack"/>
      <w:bookmarkEnd w:id="0"/>
      <w:r w:rsidR="00437D50">
        <w:t>20%, nikdo nic neřekne.</w:t>
      </w:r>
    </w:p>
    <w:p w:rsidR="00E40AF3" w:rsidRDefault="00E40AF3" w:rsidP="00CA4CBA"/>
    <w:p w:rsidR="00E40AF3" w:rsidRPr="00777DD7" w:rsidRDefault="00777DD7" w:rsidP="00CA4CBA">
      <w:pPr>
        <w:rPr>
          <w:b/>
          <w:u w:val="single"/>
        </w:rPr>
      </w:pPr>
      <w:r w:rsidRPr="00777DD7">
        <w:rPr>
          <w:b/>
          <w:u w:val="single"/>
        </w:rPr>
        <w:lastRenderedPageBreak/>
        <w:t>Bod 7. - rů</w:t>
      </w:r>
      <w:r w:rsidR="00E40AF3" w:rsidRPr="00777DD7">
        <w:rPr>
          <w:b/>
          <w:u w:val="single"/>
        </w:rPr>
        <w:t xml:space="preserve">zné </w:t>
      </w:r>
    </w:p>
    <w:p w:rsidR="00E40AF3" w:rsidRDefault="00777DD7" w:rsidP="002C3706">
      <w:pPr>
        <w:jc w:val="both"/>
      </w:pPr>
      <w:r w:rsidRPr="00777DD7">
        <w:rPr>
          <w:b/>
        </w:rPr>
        <w:t>Suchomel</w:t>
      </w:r>
      <w:r>
        <w:t xml:space="preserve"> – </w:t>
      </w:r>
      <w:r w:rsidRPr="00777DD7">
        <w:rPr>
          <w:b/>
        </w:rPr>
        <w:t>problematika iktového programu v ČR</w:t>
      </w:r>
      <w:r>
        <w:t xml:space="preserve"> – </w:t>
      </w:r>
      <w:r w:rsidRPr="00777DD7">
        <w:rPr>
          <w:highlight w:val="yellow"/>
        </w:rPr>
        <w:t>foto – příloha č.</w:t>
      </w:r>
      <w:r>
        <w:rPr>
          <w:highlight w:val="yellow"/>
        </w:rPr>
        <w:t xml:space="preserve"> </w:t>
      </w:r>
      <w:r w:rsidRPr="00777DD7">
        <w:rPr>
          <w:highlight w:val="yellow"/>
        </w:rPr>
        <w:t>8</w:t>
      </w:r>
      <w:r w:rsidR="00E40AF3">
        <w:t xml:space="preserve"> </w:t>
      </w:r>
    </w:p>
    <w:p w:rsidR="00E40AF3" w:rsidRDefault="00777DD7" w:rsidP="002C3706">
      <w:pPr>
        <w:jc w:val="both"/>
      </w:pPr>
      <w:r>
        <w:t>Od roku 2011 se to dramaticky zhoršuje. Navrhuji toto téma na příští jednání VR MZ.</w:t>
      </w:r>
      <w:r w:rsidR="00E40AF3">
        <w:t xml:space="preserve"> </w:t>
      </w:r>
    </w:p>
    <w:p w:rsidR="00E40AF3" w:rsidRDefault="00777DD7" w:rsidP="002C3706">
      <w:pPr>
        <w:jc w:val="both"/>
      </w:pPr>
      <w:r>
        <w:t>Rádi bychom tento program podporovali, například balíčkovou formou.</w:t>
      </w:r>
    </w:p>
    <w:p w:rsidR="00777DD7" w:rsidRDefault="00777DD7" w:rsidP="002C3706">
      <w:pPr>
        <w:jc w:val="both"/>
      </w:pPr>
    </w:p>
    <w:p w:rsidR="00E40AF3" w:rsidRDefault="00E40AF3" w:rsidP="002C3706">
      <w:pPr>
        <w:jc w:val="both"/>
      </w:pPr>
      <w:r w:rsidRPr="00777DD7">
        <w:rPr>
          <w:b/>
        </w:rPr>
        <w:t xml:space="preserve">Válek </w:t>
      </w:r>
      <w:r>
        <w:t xml:space="preserve">– </w:t>
      </w:r>
      <w:r w:rsidR="00777DD7">
        <w:rPr>
          <w:color w:val="FF0000"/>
          <w:highlight w:val="green"/>
        </w:rPr>
        <w:t>n</w:t>
      </w:r>
      <w:r w:rsidRPr="00777DD7">
        <w:rPr>
          <w:color w:val="FF0000"/>
          <w:highlight w:val="green"/>
        </w:rPr>
        <w:t>avrhuji na prosincové jednání toto téma – připravíme data</w:t>
      </w:r>
      <w:r w:rsidRPr="00777DD7">
        <w:rPr>
          <w:color w:val="FF0000"/>
        </w:rPr>
        <w:t xml:space="preserve"> </w:t>
      </w:r>
    </w:p>
    <w:p w:rsidR="00E40AF3" w:rsidRDefault="00E40AF3" w:rsidP="002C3706">
      <w:pPr>
        <w:jc w:val="both"/>
      </w:pPr>
    </w:p>
    <w:p w:rsidR="00E40AF3" w:rsidRDefault="00E40AF3" w:rsidP="002C3706">
      <w:pPr>
        <w:jc w:val="both"/>
      </w:pPr>
      <w:r w:rsidRPr="00777DD7">
        <w:rPr>
          <w:b/>
        </w:rPr>
        <w:t>Svačina</w:t>
      </w:r>
      <w:r>
        <w:t xml:space="preserve"> – zařadíme na další jednání, souhlasím</w:t>
      </w:r>
    </w:p>
    <w:p w:rsidR="00E40AF3" w:rsidRDefault="00E40AF3" w:rsidP="002C3706">
      <w:pPr>
        <w:jc w:val="both"/>
      </w:pPr>
    </w:p>
    <w:p w:rsidR="00FF646B" w:rsidRDefault="00777DD7" w:rsidP="002C3706">
      <w:pPr>
        <w:jc w:val="both"/>
      </w:pPr>
      <w:r w:rsidRPr="00777DD7">
        <w:rPr>
          <w:b/>
        </w:rPr>
        <w:t>Rögnerová</w:t>
      </w:r>
      <w:r>
        <w:t xml:space="preserve"> –</w:t>
      </w:r>
      <w:r w:rsidR="00E40AF3">
        <w:t xml:space="preserve"> </w:t>
      </w:r>
      <w:r>
        <w:t>připravíme prezentaci i z dat pojišťoven</w:t>
      </w:r>
    </w:p>
    <w:p w:rsidR="00777DD7" w:rsidRDefault="00777DD7" w:rsidP="002C3706">
      <w:pPr>
        <w:jc w:val="both"/>
      </w:pPr>
    </w:p>
    <w:p w:rsidR="00FF646B" w:rsidRDefault="00FF646B" w:rsidP="002C3706">
      <w:pPr>
        <w:jc w:val="both"/>
      </w:pPr>
      <w:r w:rsidRPr="002C3706">
        <w:rPr>
          <w:b/>
        </w:rPr>
        <w:t>Dušek</w:t>
      </w:r>
      <w:r w:rsidR="002C3706">
        <w:t xml:space="preserve"> – otevřeme </w:t>
      </w:r>
      <w:r>
        <w:t>debatu o případových paušálech</w:t>
      </w:r>
      <w:r w:rsidR="002C3706">
        <w:t xml:space="preserve">. Určité segmenty by byly hrazeny paušálem, </w:t>
      </w:r>
      <w:r>
        <w:t xml:space="preserve">který by </w:t>
      </w:r>
      <w:r w:rsidR="002C3706">
        <w:t xml:space="preserve">sebou nesl </w:t>
      </w:r>
      <w:proofErr w:type="spellStart"/>
      <w:r w:rsidR="002C3706">
        <w:t>naceně</w:t>
      </w:r>
      <w:r>
        <w:t>ní</w:t>
      </w:r>
      <w:proofErr w:type="spellEnd"/>
      <w:r>
        <w:t xml:space="preserve"> </w:t>
      </w:r>
      <w:r w:rsidR="002C3706">
        <w:t xml:space="preserve">v tom systému DRG. </w:t>
      </w:r>
      <w:r>
        <w:t xml:space="preserve">Minulý </w:t>
      </w:r>
      <w:r w:rsidR="002C3706">
        <w:t>rok to dopadlo jednoznačně</w:t>
      </w:r>
      <w:r>
        <w:t xml:space="preserve">. </w:t>
      </w:r>
      <w:r w:rsidR="002C3706">
        <w:t xml:space="preserve">Specializovaná péče je znatelně cenově rozpoznatelná. </w:t>
      </w:r>
    </w:p>
    <w:p w:rsidR="00BD2646" w:rsidRDefault="00BD2646" w:rsidP="00BD2646"/>
    <w:p w:rsidR="00BD2646" w:rsidRDefault="00BD2646" w:rsidP="00BD2646"/>
    <w:p w:rsidR="00BD2646" w:rsidRDefault="00BD2646" w:rsidP="00BD2646"/>
    <w:p w:rsidR="00BD2646" w:rsidRPr="00BD2646" w:rsidRDefault="00BD2646" w:rsidP="00BD2646">
      <w:pPr>
        <w:jc w:val="center"/>
        <w:rPr>
          <w:b/>
          <w:u w:val="single"/>
        </w:rPr>
      </w:pPr>
      <w:r w:rsidRPr="00BD2646">
        <w:rPr>
          <w:b/>
          <w:u w:val="single"/>
        </w:rPr>
        <w:t xml:space="preserve">5. jednání Vědecké rady MZČR se uskuteční 10. </w:t>
      </w:r>
      <w:r>
        <w:rPr>
          <w:b/>
          <w:u w:val="single"/>
        </w:rPr>
        <w:t>p</w:t>
      </w:r>
      <w:r w:rsidRPr="00BD2646">
        <w:rPr>
          <w:b/>
          <w:u w:val="single"/>
        </w:rPr>
        <w:t>rosince 2018 od 13.00 hodin.</w:t>
      </w:r>
    </w:p>
    <w:sectPr w:rsidR="00BD2646" w:rsidRPr="00BD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A36"/>
    <w:multiLevelType w:val="hybridMultilevel"/>
    <w:tmpl w:val="35463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D05877"/>
    <w:multiLevelType w:val="hybridMultilevel"/>
    <w:tmpl w:val="2C9CD5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2135E6"/>
    <w:multiLevelType w:val="hybridMultilevel"/>
    <w:tmpl w:val="DD9082BE"/>
    <w:lvl w:ilvl="0" w:tplc="1D64087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AB7FA9"/>
    <w:multiLevelType w:val="hybridMultilevel"/>
    <w:tmpl w:val="35463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3A373F"/>
    <w:multiLevelType w:val="hybridMultilevel"/>
    <w:tmpl w:val="5FCEF8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9501876"/>
    <w:multiLevelType w:val="hybridMultilevel"/>
    <w:tmpl w:val="F11EBD92"/>
    <w:lvl w:ilvl="0" w:tplc="05644590">
      <w:start w:val="2"/>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824E16"/>
    <w:multiLevelType w:val="hybridMultilevel"/>
    <w:tmpl w:val="C9B84BF4"/>
    <w:lvl w:ilvl="0" w:tplc="3C0E3CC2">
      <w:start w:val="1"/>
      <w:numFmt w:val="bullet"/>
      <w:lvlText w:val="•"/>
      <w:lvlJc w:val="left"/>
      <w:pPr>
        <w:tabs>
          <w:tab w:val="num" w:pos="720"/>
        </w:tabs>
        <w:ind w:left="720" w:hanging="360"/>
      </w:pPr>
      <w:rPr>
        <w:rFonts w:ascii="Arial" w:hAnsi="Arial" w:hint="default"/>
      </w:rPr>
    </w:lvl>
    <w:lvl w:ilvl="1" w:tplc="3A08A4B2" w:tentative="1">
      <w:start w:val="1"/>
      <w:numFmt w:val="bullet"/>
      <w:lvlText w:val="•"/>
      <w:lvlJc w:val="left"/>
      <w:pPr>
        <w:tabs>
          <w:tab w:val="num" w:pos="1440"/>
        </w:tabs>
        <w:ind w:left="1440" w:hanging="360"/>
      </w:pPr>
      <w:rPr>
        <w:rFonts w:ascii="Arial" w:hAnsi="Arial" w:hint="default"/>
      </w:rPr>
    </w:lvl>
    <w:lvl w:ilvl="2" w:tplc="B0902F88" w:tentative="1">
      <w:start w:val="1"/>
      <w:numFmt w:val="bullet"/>
      <w:lvlText w:val="•"/>
      <w:lvlJc w:val="left"/>
      <w:pPr>
        <w:tabs>
          <w:tab w:val="num" w:pos="2160"/>
        </w:tabs>
        <w:ind w:left="2160" w:hanging="360"/>
      </w:pPr>
      <w:rPr>
        <w:rFonts w:ascii="Arial" w:hAnsi="Arial" w:hint="default"/>
      </w:rPr>
    </w:lvl>
    <w:lvl w:ilvl="3" w:tplc="C2A853F2" w:tentative="1">
      <w:start w:val="1"/>
      <w:numFmt w:val="bullet"/>
      <w:lvlText w:val="•"/>
      <w:lvlJc w:val="left"/>
      <w:pPr>
        <w:tabs>
          <w:tab w:val="num" w:pos="2880"/>
        </w:tabs>
        <w:ind w:left="2880" w:hanging="360"/>
      </w:pPr>
      <w:rPr>
        <w:rFonts w:ascii="Arial" w:hAnsi="Arial" w:hint="default"/>
      </w:rPr>
    </w:lvl>
    <w:lvl w:ilvl="4" w:tplc="E52C86B4" w:tentative="1">
      <w:start w:val="1"/>
      <w:numFmt w:val="bullet"/>
      <w:lvlText w:val="•"/>
      <w:lvlJc w:val="left"/>
      <w:pPr>
        <w:tabs>
          <w:tab w:val="num" w:pos="3600"/>
        </w:tabs>
        <w:ind w:left="3600" w:hanging="360"/>
      </w:pPr>
      <w:rPr>
        <w:rFonts w:ascii="Arial" w:hAnsi="Arial" w:hint="default"/>
      </w:rPr>
    </w:lvl>
    <w:lvl w:ilvl="5" w:tplc="156AC732" w:tentative="1">
      <w:start w:val="1"/>
      <w:numFmt w:val="bullet"/>
      <w:lvlText w:val="•"/>
      <w:lvlJc w:val="left"/>
      <w:pPr>
        <w:tabs>
          <w:tab w:val="num" w:pos="4320"/>
        </w:tabs>
        <w:ind w:left="4320" w:hanging="360"/>
      </w:pPr>
      <w:rPr>
        <w:rFonts w:ascii="Arial" w:hAnsi="Arial" w:hint="default"/>
      </w:rPr>
    </w:lvl>
    <w:lvl w:ilvl="6" w:tplc="5628D49E" w:tentative="1">
      <w:start w:val="1"/>
      <w:numFmt w:val="bullet"/>
      <w:lvlText w:val="•"/>
      <w:lvlJc w:val="left"/>
      <w:pPr>
        <w:tabs>
          <w:tab w:val="num" w:pos="5040"/>
        </w:tabs>
        <w:ind w:left="5040" w:hanging="360"/>
      </w:pPr>
      <w:rPr>
        <w:rFonts w:ascii="Arial" w:hAnsi="Arial" w:hint="default"/>
      </w:rPr>
    </w:lvl>
    <w:lvl w:ilvl="7" w:tplc="3EDABAE0" w:tentative="1">
      <w:start w:val="1"/>
      <w:numFmt w:val="bullet"/>
      <w:lvlText w:val="•"/>
      <w:lvlJc w:val="left"/>
      <w:pPr>
        <w:tabs>
          <w:tab w:val="num" w:pos="5760"/>
        </w:tabs>
        <w:ind w:left="5760" w:hanging="360"/>
      </w:pPr>
      <w:rPr>
        <w:rFonts w:ascii="Arial" w:hAnsi="Arial" w:hint="default"/>
      </w:rPr>
    </w:lvl>
    <w:lvl w:ilvl="8" w:tplc="C34496CE" w:tentative="1">
      <w:start w:val="1"/>
      <w:numFmt w:val="bullet"/>
      <w:lvlText w:val="•"/>
      <w:lvlJc w:val="left"/>
      <w:pPr>
        <w:tabs>
          <w:tab w:val="num" w:pos="6480"/>
        </w:tabs>
        <w:ind w:left="6480" w:hanging="360"/>
      </w:pPr>
      <w:rPr>
        <w:rFonts w:ascii="Arial" w:hAnsi="Arial" w:hint="default"/>
      </w:rPr>
    </w:lvl>
  </w:abstractNum>
  <w:abstractNum w:abstractNumId="7">
    <w:nsid w:val="2FE92DB5"/>
    <w:multiLevelType w:val="hybridMultilevel"/>
    <w:tmpl w:val="E924B28A"/>
    <w:lvl w:ilvl="0" w:tplc="E8FA410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602B57"/>
    <w:multiLevelType w:val="hybridMultilevel"/>
    <w:tmpl w:val="F8B01582"/>
    <w:lvl w:ilvl="0" w:tplc="C1F6ACB4">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8D0183"/>
    <w:multiLevelType w:val="hybridMultilevel"/>
    <w:tmpl w:val="3D7ACC4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7"/>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C6"/>
    <w:rsid w:val="0000005D"/>
    <w:rsid w:val="000407CB"/>
    <w:rsid w:val="000F4711"/>
    <w:rsid w:val="001B59FA"/>
    <w:rsid w:val="001D3E05"/>
    <w:rsid w:val="00236DB0"/>
    <w:rsid w:val="002813B6"/>
    <w:rsid w:val="002A1E55"/>
    <w:rsid w:val="002C3706"/>
    <w:rsid w:val="002F4AC6"/>
    <w:rsid w:val="003354CF"/>
    <w:rsid w:val="003579F7"/>
    <w:rsid w:val="00390087"/>
    <w:rsid w:val="00396505"/>
    <w:rsid w:val="003B5A93"/>
    <w:rsid w:val="003B5B03"/>
    <w:rsid w:val="003E268F"/>
    <w:rsid w:val="0043356E"/>
    <w:rsid w:val="00437D50"/>
    <w:rsid w:val="005829A6"/>
    <w:rsid w:val="005E065B"/>
    <w:rsid w:val="006E6943"/>
    <w:rsid w:val="00777DD7"/>
    <w:rsid w:val="00782875"/>
    <w:rsid w:val="007B2850"/>
    <w:rsid w:val="007D457D"/>
    <w:rsid w:val="007E0F7E"/>
    <w:rsid w:val="0080132B"/>
    <w:rsid w:val="00816965"/>
    <w:rsid w:val="009078A8"/>
    <w:rsid w:val="009323D1"/>
    <w:rsid w:val="00950F25"/>
    <w:rsid w:val="009768B4"/>
    <w:rsid w:val="009E360A"/>
    <w:rsid w:val="009F5C18"/>
    <w:rsid w:val="00A042F3"/>
    <w:rsid w:val="00A050F6"/>
    <w:rsid w:val="00A14FC0"/>
    <w:rsid w:val="00A44F46"/>
    <w:rsid w:val="00A55363"/>
    <w:rsid w:val="00A67D7C"/>
    <w:rsid w:val="00A82208"/>
    <w:rsid w:val="00A9752C"/>
    <w:rsid w:val="00AB3FEB"/>
    <w:rsid w:val="00B8464A"/>
    <w:rsid w:val="00BD2646"/>
    <w:rsid w:val="00BE2458"/>
    <w:rsid w:val="00BF3012"/>
    <w:rsid w:val="00BF65E1"/>
    <w:rsid w:val="00CA4CBA"/>
    <w:rsid w:val="00D4113D"/>
    <w:rsid w:val="00D6748E"/>
    <w:rsid w:val="00D67E65"/>
    <w:rsid w:val="00E37434"/>
    <w:rsid w:val="00E40AF3"/>
    <w:rsid w:val="00EC53A5"/>
    <w:rsid w:val="00F0143F"/>
    <w:rsid w:val="00F82631"/>
    <w:rsid w:val="00FD710D"/>
    <w:rsid w:val="00FF6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208"/>
    <w:pPr>
      <w:ind w:left="720"/>
      <w:contextualSpacing/>
    </w:pPr>
  </w:style>
  <w:style w:type="character" w:styleId="Hypertextovodkaz">
    <w:name w:val="Hyperlink"/>
    <w:basedOn w:val="Standardnpsmoodstavce"/>
    <w:uiPriority w:val="99"/>
    <w:unhideWhenUsed/>
    <w:rsid w:val="005E065B"/>
    <w:rPr>
      <w:color w:val="0000FF"/>
      <w:u w:val="single"/>
    </w:rPr>
  </w:style>
  <w:style w:type="paragraph" w:styleId="FormtovanvHTML">
    <w:name w:val="HTML Preformatted"/>
    <w:basedOn w:val="Normln"/>
    <w:link w:val="FormtovanvHTMLChar"/>
    <w:uiPriority w:val="99"/>
    <w:unhideWhenUsed/>
    <w:rsid w:val="006E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FormtovanvHTMLChar">
    <w:name w:val="Formátovaný v HTML Char"/>
    <w:basedOn w:val="Standardnpsmoodstavce"/>
    <w:link w:val="FormtovanvHTML"/>
    <w:uiPriority w:val="99"/>
    <w:rsid w:val="006E6943"/>
    <w:rPr>
      <w:rFonts w:ascii="Consolas" w:eastAsiaTheme="minorHAnsi" w:hAnsi="Consolas"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208"/>
    <w:pPr>
      <w:ind w:left="720"/>
      <w:contextualSpacing/>
    </w:pPr>
  </w:style>
  <w:style w:type="character" w:styleId="Hypertextovodkaz">
    <w:name w:val="Hyperlink"/>
    <w:basedOn w:val="Standardnpsmoodstavce"/>
    <w:uiPriority w:val="99"/>
    <w:unhideWhenUsed/>
    <w:rsid w:val="005E065B"/>
    <w:rPr>
      <w:color w:val="0000FF"/>
      <w:u w:val="single"/>
    </w:rPr>
  </w:style>
  <w:style w:type="paragraph" w:styleId="FormtovanvHTML">
    <w:name w:val="HTML Preformatted"/>
    <w:basedOn w:val="Normln"/>
    <w:link w:val="FormtovanvHTMLChar"/>
    <w:uiPriority w:val="99"/>
    <w:unhideWhenUsed/>
    <w:rsid w:val="006E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FormtovanvHTMLChar">
    <w:name w:val="Formátovaný v HTML Char"/>
    <w:basedOn w:val="Standardnpsmoodstavce"/>
    <w:link w:val="FormtovanvHTML"/>
    <w:uiPriority w:val="99"/>
    <w:rsid w:val="006E6943"/>
    <w:rPr>
      <w:rFonts w:ascii="Consolas" w:eastAsiaTheme="minorHAnsi" w:hAnsi="Conso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6466">
      <w:bodyDiv w:val="1"/>
      <w:marLeft w:val="0"/>
      <w:marRight w:val="0"/>
      <w:marTop w:val="0"/>
      <w:marBottom w:val="0"/>
      <w:divBdr>
        <w:top w:val="none" w:sz="0" w:space="0" w:color="auto"/>
        <w:left w:val="none" w:sz="0" w:space="0" w:color="auto"/>
        <w:bottom w:val="none" w:sz="0" w:space="0" w:color="auto"/>
        <w:right w:val="none" w:sz="0" w:space="0" w:color="auto"/>
      </w:divBdr>
    </w:div>
    <w:div w:id="1044526909">
      <w:bodyDiv w:val="1"/>
      <w:marLeft w:val="0"/>
      <w:marRight w:val="0"/>
      <w:marTop w:val="0"/>
      <w:marBottom w:val="0"/>
      <w:divBdr>
        <w:top w:val="none" w:sz="0" w:space="0" w:color="auto"/>
        <w:left w:val="none" w:sz="0" w:space="0" w:color="auto"/>
        <w:bottom w:val="none" w:sz="0" w:space="0" w:color="auto"/>
        <w:right w:val="none" w:sz="0" w:space="0" w:color="auto"/>
      </w:divBdr>
    </w:div>
    <w:div w:id="1348752757">
      <w:bodyDiv w:val="1"/>
      <w:marLeft w:val="0"/>
      <w:marRight w:val="0"/>
      <w:marTop w:val="0"/>
      <w:marBottom w:val="0"/>
      <w:divBdr>
        <w:top w:val="none" w:sz="0" w:space="0" w:color="auto"/>
        <w:left w:val="none" w:sz="0" w:space="0" w:color="auto"/>
        <w:bottom w:val="none" w:sz="0" w:space="0" w:color="auto"/>
        <w:right w:val="none" w:sz="0" w:space="0" w:color="auto"/>
      </w:divBdr>
    </w:div>
    <w:div w:id="1531917161">
      <w:bodyDiv w:val="1"/>
      <w:marLeft w:val="0"/>
      <w:marRight w:val="0"/>
      <w:marTop w:val="0"/>
      <w:marBottom w:val="0"/>
      <w:divBdr>
        <w:top w:val="none" w:sz="0" w:space="0" w:color="auto"/>
        <w:left w:val="none" w:sz="0" w:space="0" w:color="auto"/>
        <w:bottom w:val="none" w:sz="0" w:space="0" w:color="auto"/>
        <w:right w:val="none" w:sz="0" w:space="0" w:color="auto"/>
      </w:divBdr>
    </w:div>
    <w:div w:id="1913081084">
      <w:bodyDiv w:val="1"/>
      <w:marLeft w:val="0"/>
      <w:marRight w:val="0"/>
      <w:marTop w:val="0"/>
      <w:marBottom w:val="0"/>
      <w:divBdr>
        <w:top w:val="none" w:sz="0" w:space="0" w:color="auto"/>
        <w:left w:val="none" w:sz="0" w:space="0" w:color="auto"/>
        <w:bottom w:val="none" w:sz="0" w:space="0" w:color="auto"/>
        <w:right w:val="none" w:sz="0" w:space="0" w:color="auto"/>
      </w:divBdr>
    </w:div>
    <w:div w:id="2142073457">
      <w:bodyDiv w:val="1"/>
      <w:marLeft w:val="0"/>
      <w:marRight w:val="0"/>
      <w:marTop w:val="0"/>
      <w:marBottom w:val="0"/>
      <w:divBdr>
        <w:top w:val="none" w:sz="0" w:space="0" w:color="auto"/>
        <w:left w:val="none" w:sz="0" w:space="0" w:color="auto"/>
        <w:bottom w:val="none" w:sz="0" w:space="0" w:color="auto"/>
        <w:right w:val="none" w:sz="0" w:space="0" w:color="auto"/>
      </w:divBdr>
      <w:divsChild>
        <w:div w:id="334185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senatori/index.php?par_3=2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aroslavmal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cuni.cz/webapps/id/1427549634827454/" TargetMode="External"/><Relationship Id="rId11" Type="http://schemas.openxmlformats.org/officeDocument/2006/relationships/hyperlink" Target="mailto:tomas.kucera2@mzcr.cz" TargetMode="External"/><Relationship Id="rId5" Type="http://schemas.openxmlformats.org/officeDocument/2006/relationships/webSettings" Target="webSettings.xml"/><Relationship Id="rId10" Type="http://schemas.openxmlformats.org/officeDocument/2006/relationships/hyperlink" Target="http://www.rozhlas.cz/_zprava/1050736" TargetMode="External"/><Relationship Id="rId4" Type="http://schemas.openxmlformats.org/officeDocument/2006/relationships/settings" Target="settings.xml"/><Relationship Id="rId9" Type="http://schemas.openxmlformats.org/officeDocument/2006/relationships/hyperlink" Target="http://lem.ocol.cz/cs/info/mudr-marian-hajduch-ph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7</Pages>
  <Words>2026</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Fejfarová Petra</dc:creator>
  <cp:lastModifiedBy>Fejfarová Petra</cp:lastModifiedBy>
  <cp:revision>7</cp:revision>
  <dcterms:created xsi:type="dcterms:W3CDTF">2018-10-08T08:41:00Z</dcterms:created>
  <dcterms:modified xsi:type="dcterms:W3CDTF">2018-11-01T09:26:00Z</dcterms:modified>
</cp:coreProperties>
</file>