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48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9"/>
        <w:gridCol w:w="2632"/>
        <w:gridCol w:w="7416"/>
        <w:gridCol w:w="4252"/>
      </w:tblGrid>
      <w:tr w:rsidR="00DC3802" w:rsidRPr="006616C5" w14:paraId="7E2C5AF0" w14:textId="18E80942" w:rsidTr="00DC3802">
        <w:trPr>
          <w:trHeight w:val="588"/>
          <w:tblHeader/>
        </w:trPr>
        <w:tc>
          <w:tcPr>
            <w:tcW w:w="0" w:type="auto"/>
            <w:shd w:val="clear" w:color="auto" w:fill="FBE4D5" w:themeFill="accent2" w:themeFillTint="33"/>
            <w:vAlign w:val="center"/>
            <w:hideMark/>
          </w:tcPr>
          <w:p w14:paraId="688974CD" w14:textId="77777777" w:rsidR="00DC3802" w:rsidRPr="006616C5" w:rsidRDefault="00DC3802" w:rsidP="0087699B">
            <w:pPr>
              <w:spacing w:after="0" w:line="240" w:lineRule="auto"/>
              <w:rPr>
                <w:rFonts w:ascii="Calibri" w:eastAsia="Times New Roman" w:hAnsi="Calibri" w:cs="Calibri"/>
                <w:b/>
                <w:bCs/>
                <w:color w:val="000000"/>
                <w:sz w:val="18"/>
                <w:szCs w:val="18"/>
                <w:lang w:eastAsia="cs-CZ"/>
              </w:rPr>
            </w:pPr>
            <w:proofErr w:type="spellStart"/>
            <w:r w:rsidRPr="006616C5">
              <w:rPr>
                <w:rFonts w:ascii="Calibri" w:eastAsia="Times New Roman" w:hAnsi="Calibri" w:cs="Calibri"/>
                <w:b/>
                <w:bCs/>
                <w:color w:val="000000"/>
                <w:sz w:val="18"/>
                <w:szCs w:val="18"/>
                <w:lang w:eastAsia="cs-CZ"/>
              </w:rPr>
              <w:t>Odb</w:t>
            </w:r>
            <w:proofErr w:type="spellEnd"/>
            <w:r w:rsidRPr="006616C5">
              <w:rPr>
                <w:rFonts w:ascii="Calibri" w:eastAsia="Times New Roman" w:hAnsi="Calibri" w:cs="Calibri"/>
                <w:b/>
                <w:bCs/>
                <w:color w:val="000000"/>
                <w:sz w:val="18"/>
                <w:szCs w:val="18"/>
                <w:lang w:eastAsia="cs-CZ"/>
              </w:rPr>
              <w:t>.</w:t>
            </w:r>
          </w:p>
        </w:tc>
        <w:tc>
          <w:tcPr>
            <w:tcW w:w="2632" w:type="dxa"/>
            <w:shd w:val="clear" w:color="auto" w:fill="FBE4D5" w:themeFill="accent2" w:themeFillTint="33"/>
            <w:vAlign w:val="center"/>
            <w:hideMark/>
          </w:tcPr>
          <w:p w14:paraId="7C52D9C0" w14:textId="77777777" w:rsidR="00DC3802" w:rsidRPr="006616C5" w:rsidRDefault="00DC3802" w:rsidP="00007D2E">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Výkon</w:t>
            </w:r>
          </w:p>
        </w:tc>
        <w:tc>
          <w:tcPr>
            <w:tcW w:w="7416" w:type="dxa"/>
            <w:shd w:val="clear" w:color="auto" w:fill="FBE4D5" w:themeFill="accent2" w:themeFillTint="33"/>
            <w:hideMark/>
          </w:tcPr>
          <w:p w14:paraId="5928680B" w14:textId="77777777" w:rsidR="00DC3802" w:rsidRPr="006616C5" w:rsidRDefault="00DC3802" w:rsidP="0087699B">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Připomínky VZP ČR</w:t>
            </w:r>
          </w:p>
        </w:tc>
        <w:tc>
          <w:tcPr>
            <w:tcW w:w="4252" w:type="dxa"/>
            <w:shd w:val="clear" w:color="auto" w:fill="FBE4D5" w:themeFill="accent2" w:themeFillTint="33"/>
          </w:tcPr>
          <w:p w14:paraId="18B7E945" w14:textId="232ACBAA" w:rsidR="00DC3802" w:rsidRPr="006616C5" w:rsidRDefault="006E173C" w:rsidP="0087699B">
            <w:pPr>
              <w:spacing w:after="0" w:line="240" w:lineRule="auto"/>
              <w:rPr>
                <w:rFonts w:ascii="Calibri" w:eastAsia="Times New Roman" w:hAnsi="Calibri" w:cs="Calibri"/>
                <w:b/>
                <w:bCs/>
                <w:color w:val="000000"/>
                <w:sz w:val="18"/>
                <w:szCs w:val="18"/>
                <w:lang w:eastAsia="cs-CZ"/>
              </w:rPr>
            </w:pPr>
            <w:r>
              <w:rPr>
                <w:rFonts w:ascii="Calibri" w:eastAsia="Times New Roman" w:hAnsi="Calibri" w:cs="Calibri"/>
                <w:b/>
                <w:bCs/>
                <w:color w:val="000000"/>
                <w:sz w:val="18"/>
                <w:szCs w:val="18"/>
                <w:lang w:eastAsia="cs-CZ"/>
              </w:rPr>
              <w:t>Vypořádání připomínek</w:t>
            </w:r>
          </w:p>
        </w:tc>
      </w:tr>
      <w:tr w:rsidR="00DC3802" w:rsidRPr="006616C5" w14:paraId="2BF7670F" w14:textId="4DE676A5" w:rsidTr="00DC3802">
        <w:trPr>
          <w:trHeight w:val="423"/>
        </w:trPr>
        <w:tc>
          <w:tcPr>
            <w:tcW w:w="0" w:type="auto"/>
            <w:shd w:val="clear" w:color="auto" w:fill="auto"/>
            <w:vAlign w:val="center"/>
            <w:hideMark/>
          </w:tcPr>
          <w:p w14:paraId="749905F1" w14:textId="77777777" w:rsidR="00DC3802" w:rsidRPr="006616C5" w:rsidRDefault="00DC3802" w:rsidP="0087699B">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306</w:t>
            </w:r>
          </w:p>
        </w:tc>
        <w:tc>
          <w:tcPr>
            <w:tcW w:w="2632" w:type="dxa"/>
            <w:shd w:val="clear" w:color="auto" w:fill="auto"/>
            <w:vAlign w:val="center"/>
            <w:hideMark/>
          </w:tcPr>
          <w:p w14:paraId="2D85EC5B" w14:textId="77777777" w:rsidR="00DC3802" w:rsidRPr="006616C5" w:rsidRDefault="00DC3802" w:rsidP="00007D2E">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00044</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OŠETŘOVACÍ DEN V OTEVŘENÉM DENNÍM STACIONÁŘI PRO ADOLESCENTY (NAD 12 LET VĚKU) S PSYCHIATRICKOU A KLINICKO PSYCHOLOGICKOU PÉČÍ MIN 6 HODIN</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nový ošetřovací den</w:t>
            </w:r>
          </w:p>
        </w:tc>
        <w:tc>
          <w:tcPr>
            <w:tcW w:w="7416" w:type="dxa"/>
            <w:shd w:val="clear" w:color="auto" w:fill="auto"/>
            <w:hideMark/>
          </w:tcPr>
          <w:p w14:paraId="13E4F31E" w14:textId="77777777" w:rsidR="00DC3802" w:rsidRDefault="00DC3802" w:rsidP="00775828">
            <w:pPr>
              <w:pStyle w:val="Odstavecseseznamem"/>
              <w:numPr>
                <w:ilvl w:val="0"/>
                <w:numId w:val="52"/>
              </w:numPr>
              <w:spacing w:after="0" w:line="240" w:lineRule="auto"/>
              <w:ind w:left="240" w:hanging="142"/>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Ergoterapeut je kategorie S2 nebo S3 (pracovní terapeut je zařazen správně).</w:t>
            </w:r>
          </w:p>
          <w:p w14:paraId="39E0E066" w14:textId="77777777" w:rsidR="006074AA" w:rsidRPr="006616C5" w:rsidRDefault="006074AA" w:rsidP="00775828">
            <w:pPr>
              <w:pStyle w:val="Odstavecseseznamem"/>
              <w:numPr>
                <w:ilvl w:val="0"/>
                <w:numId w:val="52"/>
              </w:numPr>
              <w:spacing w:after="0" w:line="240" w:lineRule="auto"/>
              <w:ind w:left="240" w:hanging="142"/>
              <w:rPr>
                <w:rFonts w:ascii="Calibri" w:eastAsia="Times New Roman" w:hAnsi="Calibri" w:cs="Calibri"/>
                <w:color w:val="000000"/>
                <w:sz w:val="18"/>
                <w:szCs w:val="18"/>
                <w:lang w:eastAsia="cs-CZ"/>
              </w:rPr>
            </w:pPr>
          </w:p>
          <w:p w14:paraId="1B61FB9B" w14:textId="77777777" w:rsidR="00DC3802" w:rsidRDefault="00DC3802" w:rsidP="00775828">
            <w:pPr>
              <w:pStyle w:val="Odstavecseseznamem"/>
              <w:numPr>
                <w:ilvl w:val="0"/>
                <w:numId w:val="52"/>
              </w:numPr>
              <w:spacing w:after="0" w:line="240" w:lineRule="auto"/>
              <w:ind w:left="240" w:hanging="142"/>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Zdravotně-sociální pracovník je kategorie S2.</w:t>
            </w:r>
          </w:p>
          <w:p w14:paraId="1DA8AA36" w14:textId="77777777" w:rsidR="006074AA" w:rsidRPr="006616C5" w:rsidRDefault="006074AA" w:rsidP="00775828">
            <w:pPr>
              <w:pStyle w:val="Odstavecseseznamem"/>
              <w:numPr>
                <w:ilvl w:val="0"/>
                <w:numId w:val="52"/>
              </w:numPr>
              <w:spacing w:after="0" w:line="240" w:lineRule="auto"/>
              <w:ind w:left="240" w:hanging="142"/>
              <w:rPr>
                <w:rFonts w:ascii="Calibri" w:eastAsia="Times New Roman" w:hAnsi="Calibri" w:cs="Calibri"/>
                <w:color w:val="000000"/>
                <w:sz w:val="18"/>
                <w:szCs w:val="18"/>
                <w:lang w:eastAsia="cs-CZ"/>
              </w:rPr>
            </w:pPr>
          </w:p>
          <w:p w14:paraId="6B2E4A73" w14:textId="77777777" w:rsidR="00DC3802" w:rsidRDefault="00DC3802" w:rsidP="00775828">
            <w:pPr>
              <w:pStyle w:val="Odstavecseseznamem"/>
              <w:numPr>
                <w:ilvl w:val="0"/>
                <w:numId w:val="52"/>
              </w:numPr>
              <w:spacing w:after="0" w:line="240" w:lineRule="auto"/>
              <w:ind w:left="240" w:hanging="142"/>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 xml:space="preserve">Nelze souhlasit s navrhovanou kalkulací osobních nákladů ve výši 4000 bodů, ani režií k OD ve výši 950 bodů (k tomuto typu OD by měla být 269,19). </w:t>
            </w:r>
          </w:p>
          <w:p w14:paraId="52A3F703" w14:textId="77777777" w:rsidR="006074AA" w:rsidRDefault="006074AA" w:rsidP="006074AA">
            <w:pPr>
              <w:spacing w:after="0" w:line="240" w:lineRule="auto"/>
              <w:rPr>
                <w:rFonts w:ascii="Calibri" w:eastAsia="Times New Roman" w:hAnsi="Calibri" w:cs="Calibri"/>
                <w:color w:val="000000"/>
                <w:sz w:val="18"/>
                <w:szCs w:val="18"/>
                <w:lang w:eastAsia="cs-CZ"/>
              </w:rPr>
            </w:pPr>
          </w:p>
          <w:p w14:paraId="193E80FB" w14:textId="77777777" w:rsidR="006074AA" w:rsidRDefault="006074AA" w:rsidP="006074AA">
            <w:pPr>
              <w:spacing w:after="0" w:line="240" w:lineRule="auto"/>
              <w:rPr>
                <w:rFonts w:ascii="Calibri" w:eastAsia="Times New Roman" w:hAnsi="Calibri" w:cs="Calibri"/>
                <w:color w:val="000000"/>
                <w:sz w:val="18"/>
                <w:szCs w:val="18"/>
                <w:lang w:eastAsia="cs-CZ"/>
              </w:rPr>
            </w:pPr>
          </w:p>
          <w:p w14:paraId="6E9FC9DE" w14:textId="77777777" w:rsidR="006074AA" w:rsidRDefault="006074AA" w:rsidP="006074AA">
            <w:pPr>
              <w:spacing w:after="0" w:line="240" w:lineRule="auto"/>
              <w:rPr>
                <w:rFonts w:ascii="Calibri" w:eastAsia="Times New Roman" w:hAnsi="Calibri" w:cs="Calibri"/>
                <w:color w:val="000000"/>
                <w:sz w:val="18"/>
                <w:szCs w:val="18"/>
                <w:lang w:eastAsia="cs-CZ"/>
              </w:rPr>
            </w:pPr>
          </w:p>
          <w:p w14:paraId="238EFAB4" w14:textId="77777777" w:rsidR="006074AA" w:rsidRDefault="006074AA" w:rsidP="006074AA">
            <w:pPr>
              <w:spacing w:after="0" w:line="240" w:lineRule="auto"/>
              <w:rPr>
                <w:rFonts w:ascii="Calibri" w:eastAsia="Times New Roman" w:hAnsi="Calibri" w:cs="Calibri"/>
                <w:color w:val="000000"/>
                <w:sz w:val="18"/>
                <w:szCs w:val="18"/>
                <w:lang w:eastAsia="cs-CZ"/>
              </w:rPr>
            </w:pPr>
          </w:p>
          <w:p w14:paraId="5CD7091B" w14:textId="77777777" w:rsidR="006074AA" w:rsidRDefault="006074AA" w:rsidP="006074AA">
            <w:pPr>
              <w:spacing w:after="0" w:line="240" w:lineRule="auto"/>
              <w:rPr>
                <w:rFonts w:ascii="Calibri" w:eastAsia="Times New Roman" w:hAnsi="Calibri" w:cs="Calibri"/>
                <w:color w:val="000000"/>
                <w:sz w:val="18"/>
                <w:szCs w:val="18"/>
                <w:lang w:eastAsia="cs-CZ"/>
              </w:rPr>
            </w:pPr>
          </w:p>
          <w:p w14:paraId="5148E263" w14:textId="77777777" w:rsidR="006074AA" w:rsidRDefault="006074AA" w:rsidP="006074AA">
            <w:pPr>
              <w:spacing w:after="0" w:line="240" w:lineRule="auto"/>
              <w:rPr>
                <w:rFonts w:ascii="Calibri" w:eastAsia="Times New Roman" w:hAnsi="Calibri" w:cs="Calibri"/>
                <w:color w:val="000000"/>
                <w:sz w:val="18"/>
                <w:szCs w:val="18"/>
                <w:lang w:eastAsia="cs-CZ"/>
              </w:rPr>
            </w:pPr>
          </w:p>
          <w:p w14:paraId="51755C6B" w14:textId="77777777" w:rsidR="006074AA" w:rsidRDefault="006074AA" w:rsidP="006074AA">
            <w:pPr>
              <w:spacing w:after="0" w:line="240" w:lineRule="auto"/>
              <w:rPr>
                <w:rFonts w:ascii="Calibri" w:eastAsia="Times New Roman" w:hAnsi="Calibri" w:cs="Calibri"/>
                <w:color w:val="000000"/>
                <w:sz w:val="18"/>
                <w:szCs w:val="18"/>
                <w:lang w:eastAsia="cs-CZ"/>
              </w:rPr>
            </w:pPr>
          </w:p>
          <w:p w14:paraId="7D1DE3F5" w14:textId="77777777" w:rsidR="006074AA" w:rsidRDefault="006074AA" w:rsidP="006074AA">
            <w:pPr>
              <w:spacing w:after="0" w:line="240" w:lineRule="auto"/>
              <w:rPr>
                <w:rFonts w:ascii="Calibri" w:eastAsia="Times New Roman" w:hAnsi="Calibri" w:cs="Calibri"/>
                <w:color w:val="000000"/>
                <w:sz w:val="18"/>
                <w:szCs w:val="18"/>
                <w:lang w:eastAsia="cs-CZ"/>
              </w:rPr>
            </w:pPr>
          </w:p>
          <w:p w14:paraId="0659C4A5" w14:textId="77777777" w:rsidR="006074AA" w:rsidRDefault="006074AA" w:rsidP="006074AA">
            <w:pPr>
              <w:spacing w:after="0" w:line="240" w:lineRule="auto"/>
              <w:rPr>
                <w:rFonts w:ascii="Calibri" w:eastAsia="Times New Roman" w:hAnsi="Calibri" w:cs="Calibri"/>
                <w:color w:val="000000"/>
                <w:sz w:val="18"/>
                <w:szCs w:val="18"/>
                <w:lang w:eastAsia="cs-CZ"/>
              </w:rPr>
            </w:pPr>
          </w:p>
          <w:p w14:paraId="0326A227" w14:textId="77777777" w:rsidR="006074AA" w:rsidRDefault="006074AA" w:rsidP="006074AA">
            <w:pPr>
              <w:spacing w:after="0" w:line="240" w:lineRule="auto"/>
              <w:rPr>
                <w:rFonts w:ascii="Calibri" w:eastAsia="Times New Roman" w:hAnsi="Calibri" w:cs="Calibri"/>
                <w:color w:val="000000"/>
                <w:sz w:val="18"/>
                <w:szCs w:val="18"/>
                <w:lang w:eastAsia="cs-CZ"/>
              </w:rPr>
            </w:pPr>
          </w:p>
          <w:p w14:paraId="0D484A12" w14:textId="77777777" w:rsidR="006074AA" w:rsidRDefault="006074AA" w:rsidP="006074AA">
            <w:pPr>
              <w:spacing w:after="0" w:line="240" w:lineRule="auto"/>
              <w:rPr>
                <w:rFonts w:ascii="Calibri" w:eastAsia="Times New Roman" w:hAnsi="Calibri" w:cs="Calibri"/>
                <w:color w:val="000000"/>
                <w:sz w:val="18"/>
                <w:szCs w:val="18"/>
                <w:lang w:eastAsia="cs-CZ"/>
              </w:rPr>
            </w:pPr>
          </w:p>
          <w:p w14:paraId="39CEE2E7" w14:textId="77777777" w:rsidR="006074AA" w:rsidRDefault="006074AA" w:rsidP="006074AA">
            <w:pPr>
              <w:spacing w:after="0" w:line="240" w:lineRule="auto"/>
              <w:rPr>
                <w:rFonts w:ascii="Calibri" w:eastAsia="Times New Roman" w:hAnsi="Calibri" w:cs="Calibri"/>
                <w:color w:val="000000"/>
                <w:sz w:val="18"/>
                <w:szCs w:val="18"/>
                <w:lang w:eastAsia="cs-CZ"/>
              </w:rPr>
            </w:pPr>
          </w:p>
          <w:p w14:paraId="45E58AF1" w14:textId="77777777" w:rsidR="006074AA" w:rsidRDefault="006074AA" w:rsidP="006074AA">
            <w:pPr>
              <w:spacing w:after="0" w:line="240" w:lineRule="auto"/>
              <w:rPr>
                <w:rFonts w:ascii="Calibri" w:eastAsia="Times New Roman" w:hAnsi="Calibri" w:cs="Calibri"/>
                <w:color w:val="000000"/>
                <w:sz w:val="18"/>
                <w:szCs w:val="18"/>
                <w:lang w:eastAsia="cs-CZ"/>
              </w:rPr>
            </w:pPr>
          </w:p>
          <w:p w14:paraId="0DB3AE20" w14:textId="77777777" w:rsidR="006074AA" w:rsidRDefault="006074AA" w:rsidP="006074AA">
            <w:pPr>
              <w:spacing w:after="0" w:line="240" w:lineRule="auto"/>
              <w:rPr>
                <w:rFonts w:ascii="Calibri" w:eastAsia="Times New Roman" w:hAnsi="Calibri" w:cs="Calibri"/>
                <w:color w:val="000000"/>
                <w:sz w:val="18"/>
                <w:szCs w:val="18"/>
                <w:lang w:eastAsia="cs-CZ"/>
              </w:rPr>
            </w:pPr>
          </w:p>
          <w:p w14:paraId="461CE91E" w14:textId="77777777" w:rsidR="006074AA" w:rsidRDefault="006074AA" w:rsidP="006074AA">
            <w:pPr>
              <w:spacing w:after="0" w:line="240" w:lineRule="auto"/>
              <w:rPr>
                <w:rFonts w:ascii="Calibri" w:eastAsia="Times New Roman" w:hAnsi="Calibri" w:cs="Calibri"/>
                <w:color w:val="000000"/>
                <w:sz w:val="18"/>
                <w:szCs w:val="18"/>
                <w:lang w:eastAsia="cs-CZ"/>
              </w:rPr>
            </w:pPr>
          </w:p>
          <w:p w14:paraId="3C866CA1" w14:textId="77777777" w:rsidR="006074AA" w:rsidRDefault="006074AA" w:rsidP="006074AA">
            <w:pPr>
              <w:spacing w:after="0" w:line="240" w:lineRule="auto"/>
              <w:rPr>
                <w:rFonts w:ascii="Calibri" w:eastAsia="Times New Roman" w:hAnsi="Calibri" w:cs="Calibri"/>
                <w:color w:val="000000"/>
                <w:sz w:val="18"/>
                <w:szCs w:val="18"/>
                <w:lang w:eastAsia="cs-CZ"/>
              </w:rPr>
            </w:pPr>
          </w:p>
          <w:p w14:paraId="4BD40739" w14:textId="77777777" w:rsidR="006074AA" w:rsidRDefault="006074AA" w:rsidP="006074AA">
            <w:pPr>
              <w:spacing w:after="0" w:line="240" w:lineRule="auto"/>
              <w:rPr>
                <w:rFonts w:ascii="Calibri" w:eastAsia="Times New Roman" w:hAnsi="Calibri" w:cs="Calibri"/>
                <w:color w:val="000000"/>
                <w:sz w:val="18"/>
                <w:szCs w:val="18"/>
                <w:lang w:eastAsia="cs-CZ"/>
              </w:rPr>
            </w:pPr>
          </w:p>
          <w:p w14:paraId="6983699E" w14:textId="77777777" w:rsidR="006074AA" w:rsidRDefault="006074AA" w:rsidP="006074AA">
            <w:pPr>
              <w:spacing w:after="0" w:line="240" w:lineRule="auto"/>
              <w:rPr>
                <w:rFonts w:ascii="Calibri" w:eastAsia="Times New Roman" w:hAnsi="Calibri" w:cs="Calibri"/>
                <w:color w:val="000000"/>
                <w:sz w:val="18"/>
                <w:szCs w:val="18"/>
                <w:lang w:eastAsia="cs-CZ"/>
              </w:rPr>
            </w:pPr>
          </w:p>
          <w:p w14:paraId="1933D985" w14:textId="77777777" w:rsidR="006074AA" w:rsidRDefault="006074AA" w:rsidP="006074AA">
            <w:pPr>
              <w:spacing w:after="0" w:line="240" w:lineRule="auto"/>
              <w:rPr>
                <w:rFonts w:ascii="Calibri" w:eastAsia="Times New Roman" w:hAnsi="Calibri" w:cs="Calibri"/>
                <w:color w:val="000000"/>
                <w:sz w:val="18"/>
                <w:szCs w:val="18"/>
                <w:lang w:eastAsia="cs-CZ"/>
              </w:rPr>
            </w:pPr>
          </w:p>
          <w:p w14:paraId="4A6AE6A7" w14:textId="77777777" w:rsidR="006074AA" w:rsidRDefault="006074AA" w:rsidP="006074AA">
            <w:pPr>
              <w:spacing w:after="0" w:line="240" w:lineRule="auto"/>
              <w:rPr>
                <w:rFonts w:ascii="Calibri" w:eastAsia="Times New Roman" w:hAnsi="Calibri" w:cs="Calibri"/>
                <w:color w:val="000000"/>
                <w:sz w:val="18"/>
                <w:szCs w:val="18"/>
                <w:lang w:eastAsia="cs-CZ"/>
              </w:rPr>
            </w:pPr>
          </w:p>
          <w:p w14:paraId="0BD0B80A" w14:textId="77777777" w:rsidR="006074AA" w:rsidRDefault="006074AA" w:rsidP="006074AA">
            <w:pPr>
              <w:spacing w:after="0" w:line="240" w:lineRule="auto"/>
              <w:rPr>
                <w:rFonts w:ascii="Calibri" w:eastAsia="Times New Roman" w:hAnsi="Calibri" w:cs="Calibri"/>
                <w:color w:val="000000"/>
                <w:sz w:val="18"/>
                <w:szCs w:val="18"/>
                <w:lang w:eastAsia="cs-CZ"/>
              </w:rPr>
            </w:pPr>
          </w:p>
          <w:p w14:paraId="31505C2B" w14:textId="77777777" w:rsidR="006074AA" w:rsidRDefault="006074AA" w:rsidP="006074AA">
            <w:pPr>
              <w:spacing w:after="0" w:line="240" w:lineRule="auto"/>
              <w:rPr>
                <w:rFonts w:ascii="Calibri" w:eastAsia="Times New Roman" w:hAnsi="Calibri" w:cs="Calibri"/>
                <w:color w:val="000000"/>
                <w:sz w:val="18"/>
                <w:szCs w:val="18"/>
                <w:lang w:eastAsia="cs-CZ"/>
              </w:rPr>
            </w:pPr>
          </w:p>
          <w:p w14:paraId="7A2DCABD" w14:textId="77777777" w:rsidR="006074AA" w:rsidRDefault="006074AA" w:rsidP="006074AA">
            <w:pPr>
              <w:spacing w:after="0" w:line="240" w:lineRule="auto"/>
              <w:rPr>
                <w:rFonts w:ascii="Calibri" w:eastAsia="Times New Roman" w:hAnsi="Calibri" w:cs="Calibri"/>
                <w:color w:val="000000"/>
                <w:sz w:val="18"/>
                <w:szCs w:val="18"/>
                <w:lang w:eastAsia="cs-CZ"/>
              </w:rPr>
            </w:pPr>
          </w:p>
          <w:p w14:paraId="0E9786D8" w14:textId="77777777" w:rsidR="006074AA" w:rsidRDefault="006074AA" w:rsidP="006074AA">
            <w:pPr>
              <w:spacing w:after="0" w:line="240" w:lineRule="auto"/>
              <w:rPr>
                <w:rFonts w:ascii="Calibri" w:eastAsia="Times New Roman" w:hAnsi="Calibri" w:cs="Calibri"/>
                <w:color w:val="000000"/>
                <w:sz w:val="18"/>
                <w:szCs w:val="18"/>
                <w:lang w:eastAsia="cs-CZ"/>
              </w:rPr>
            </w:pPr>
          </w:p>
          <w:p w14:paraId="7935CA7C" w14:textId="77777777" w:rsidR="006074AA" w:rsidRDefault="006074AA" w:rsidP="006074AA">
            <w:pPr>
              <w:spacing w:after="0" w:line="240" w:lineRule="auto"/>
              <w:rPr>
                <w:rFonts w:ascii="Calibri" w:eastAsia="Times New Roman" w:hAnsi="Calibri" w:cs="Calibri"/>
                <w:color w:val="000000"/>
                <w:sz w:val="18"/>
                <w:szCs w:val="18"/>
                <w:lang w:eastAsia="cs-CZ"/>
              </w:rPr>
            </w:pPr>
          </w:p>
          <w:p w14:paraId="3EA63194" w14:textId="77777777" w:rsidR="006074AA" w:rsidRDefault="006074AA" w:rsidP="006074AA">
            <w:pPr>
              <w:spacing w:after="0" w:line="240" w:lineRule="auto"/>
              <w:rPr>
                <w:rFonts w:ascii="Calibri" w:eastAsia="Times New Roman" w:hAnsi="Calibri" w:cs="Calibri"/>
                <w:color w:val="000000"/>
                <w:sz w:val="18"/>
                <w:szCs w:val="18"/>
                <w:lang w:eastAsia="cs-CZ"/>
              </w:rPr>
            </w:pPr>
          </w:p>
          <w:p w14:paraId="1B82B0A1" w14:textId="77777777" w:rsidR="006074AA" w:rsidRDefault="006074AA" w:rsidP="006074AA">
            <w:pPr>
              <w:spacing w:after="0" w:line="240" w:lineRule="auto"/>
              <w:rPr>
                <w:rFonts w:ascii="Calibri" w:eastAsia="Times New Roman" w:hAnsi="Calibri" w:cs="Calibri"/>
                <w:color w:val="000000"/>
                <w:sz w:val="18"/>
                <w:szCs w:val="18"/>
                <w:lang w:eastAsia="cs-CZ"/>
              </w:rPr>
            </w:pPr>
          </w:p>
          <w:p w14:paraId="5775E99D" w14:textId="77777777" w:rsidR="006074AA" w:rsidRDefault="006074AA" w:rsidP="006074AA">
            <w:pPr>
              <w:spacing w:after="0" w:line="240" w:lineRule="auto"/>
              <w:rPr>
                <w:rFonts w:ascii="Calibri" w:eastAsia="Times New Roman" w:hAnsi="Calibri" w:cs="Calibri"/>
                <w:color w:val="000000"/>
                <w:sz w:val="18"/>
                <w:szCs w:val="18"/>
                <w:lang w:eastAsia="cs-CZ"/>
              </w:rPr>
            </w:pPr>
          </w:p>
          <w:p w14:paraId="6DC82DD6" w14:textId="77777777" w:rsidR="006074AA" w:rsidRDefault="006074AA" w:rsidP="006074AA">
            <w:pPr>
              <w:spacing w:after="0" w:line="240" w:lineRule="auto"/>
              <w:rPr>
                <w:rFonts w:ascii="Calibri" w:eastAsia="Times New Roman" w:hAnsi="Calibri" w:cs="Calibri"/>
                <w:color w:val="000000"/>
                <w:sz w:val="18"/>
                <w:szCs w:val="18"/>
                <w:lang w:eastAsia="cs-CZ"/>
              </w:rPr>
            </w:pPr>
          </w:p>
          <w:p w14:paraId="388362C9" w14:textId="77777777" w:rsidR="006074AA" w:rsidRDefault="006074AA" w:rsidP="006074AA">
            <w:pPr>
              <w:spacing w:after="0" w:line="240" w:lineRule="auto"/>
              <w:rPr>
                <w:rFonts w:ascii="Calibri" w:eastAsia="Times New Roman" w:hAnsi="Calibri" w:cs="Calibri"/>
                <w:color w:val="000000"/>
                <w:sz w:val="18"/>
                <w:szCs w:val="18"/>
                <w:lang w:eastAsia="cs-CZ"/>
              </w:rPr>
            </w:pPr>
          </w:p>
          <w:p w14:paraId="53B4DAC7" w14:textId="77777777" w:rsidR="006074AA" w:rsidRDefault="006074AA" w:rsidP="006074AA">
            <w:pPr>
              <w:spacing w:after="0" w:line="240" w:lineRule="auto"/>
              <w:rPr>
                <w:rFonts w:ascii="Calibri" w:eastAsia="Times New Roman" w:hAnsi="Calibri" w:cs="Calibri"/>
                <w:color w:val="000000"/>
                <w:sz w:val="18"/>
                <w:szCs w:val="18"/>
                <w:lang w:eastAsia="cs-CZ"/>
              </w:rPr>
            </w:pPr>
          </w:p>
          <w:p w14:paraId="36220C76" w14:textId="77777777" w:rsidR="006074AA" w:rsidRDefault="006074AA" w:rsidP="006074AA">
            <w:pPr>
              <w:spacing w:after="0" w:line="240" w:lineRule="auto"/>
              <w:rPr>
                <w:rFonts w:ascii="Calibri" w:eastAsia="Times New Roman" w:hAnsi="Calibri" w:cs="Calibri"/>
                <w:color w:val="000000"/>
                <w:sz w:val="18"/>
                <w:szCs w:val="18"/>
                <w:lang w:eastAsia="cs-CZ"/>
              </w:rPr>
            </w:pPr>
          </w:p>
          <w:p w14:paraId="11D94A07" w14:textId="77777777" w:rsidR="006074AA" w:rsidRDefault="006074AA" w:rsidP="006074AA">
            <w:pPr>
              <w:spacing w:after="0" w:line="240" w:lineRule="auto"/>
              <w:rPr>
                <w:rFonts w:ascii="Calibri" w:eastAsia="Times New Roman" w:hAnsi="Calibri" w:cs="Calibri"/>
                <w:color w:val="000000"/>
                <w:sz w:val="18"/>
                <w:szCs w:val="18"/>
                <w:lang w:eastAsia="cs-CZ"/>
              </w:rPr>
            </w:pPr>
          </w:p>
          <w:p w14:paraId="210571C1" w14:textId="77777777" w:rsidR="006074AA" w:rsidRDefault="006074AA" w:rsidP="006074AA">
            <w:pPr>
              <w:spacing w:after="0" w:line="240" w:lineRule="auto"/>
              <w:rPr>
                <w:rFonts w:ascii="Calibri" w:eastAsia="Times New Roman" w:hAnsi="Calibri" w:cs="Calibri"/>
                <w:color w:val="000000"/>
                <w:sz w:val="18"/>
                <w:szCs w:val="18"/>
                <w:lang w:eastAsia="cs-CZ"/>
              </w:rPr>
            </w:pPr>
          </w:p>
          <w:p w14:paraId="6B12A60C" w14:textId="77777777" w:rsidR="006074AA" w:rsidRDefault="006074AA" w:rsidP="006074AA">
            <w:pPr>
              <w:spacing w:after="0" w:line="240" w:lineRule="auto"/>
              <w:rPr>
                <w:rFonts w:ascii="Calibri" w:eastAsia="Times New Roman" w:hAnsi="Calibri" w:cs="Calibri"/>
                <w:color w:val="000000"/>
                <w:sz w:val="18"/>
                <w:szCs w:val="18"/>
                <w:lang w:eastAsia="cs-CZ"/>
              </w:rPr>
            </w:pPr>
          </w:p>
          <w:p w14:paraId="4E56A22A" w14:textId="77777777" w:rsidR="006074AA" w:rsidRDefault="006074AA" w:rsidP="006074AA">
            <w:pPr>
              <w:spacing w:after="0" w:line="240" w:lineRule="auto"/>
              <w:rPr>
                <w:rFonts w:ascii="Calibri" w:eastAsia="Times New Roman" w:hAnsi="Calibri" w:cs="Calibri"/>
                <w:color w:val="000000"/>
                <w:sz w:val="18"/>
                <w:szCs w:val="18"/>
                <w:lang w:eastAsia="cs-CZ"/>
              </w:rPr>
            </w:pPr>
          </w:p>
          <w:p w14:paraId="1FA6424C" w14:textId="77777777" w:rsidR="006074AA" w:rsidRDefault="006074AA" w:rsidP="006074AA">
            <w:pPr>
              <w:spacing w:after="0" w:line="240" w:lineRule="auto"/>
              <w:rPr>
                <w:rFonts w:ascii="Calibri" w:eastAsia="Times New Roman" w:hAnsi="Calibri" w:cs="Calibri"/>
                <w:color w:val="000000"/>
                <w:sz w:val="18"/>
                <w:szCs w:val="18"/>
                <w:lang w:eastAsia="cs-CZ"/>
              </w:rPr>
            </w:pPr>
          </w:p>
          <w:p w14:paraId="5F4CEA55" w14:textId="77777777" w:rsidR="006074AA" w:rsidRDefault="006074AA" w:rsidP="006074AA">
            <w:pPr>
              <w:spacing w:after="0" w:line="240" w:lineRule="auto"/>
              <w:rPr>
                <w:rFonts w:ascii="Calibri" w:eastAsia="Times New Roman" w:hAnsi="Calibri" w:cs="Calibri"/>
                <w:color w:val="000000"/>
                <w:sz w:val="18"/>
                <w:szCs w:val="18"/>
                <w:lang w:eastAsia="cs-CZ"/>
              </w:rPr>
            </w:pPr>
          </w:p>
          <w:p w14:paraId="72A113B8" w14:textId="77777777" w:rsidR="006074AA" w:rsidRDefault="006074AA" w:rsidP="006074AA">
            <w:pPr>
              <w:spacing w:after="0" w:line="240" w:lineRule="auto"/>
              <w:rPr>
                <w:rFonts w:ascii="Calibri" w:eastAsia="Times New Roman" w:hAnsi="Calibri" w:cs="Calibri"/>
                <w:color w:val="000000"/>
                <w:sz w:val="18"/>
                <w:szCs w:val="18"/>
                <w:lang w:eastAsia="cs-CZ"/>
              </w:rPr>
            </w:pPr>
          </w:p>
          <w:p w14:paraId="154B450F" w14:textId="77777777" w:rsidR="006074AA" w:rsidRDefault="006074AA" w:rsidP="006074AA">
            <w:pPr>
              <w:spacing w:after="0" w:line="240" w:lineRule="auto"/>
              <w:rPr>
                <w:rFonts w:ascii="Calibri" w:eastAsia="Times New Roman" w:hAnsi="Calibri" w:cs="Calibri"/>
                <w:color w:val="000000"/>
                <w:sz w:val="18"/>
                <w:szCs w:val="18"/>
                <w:lang w:eastAsia="cs-CZ"/>
              </w:rPr>
            </w:pPr>
          </w:p>
          <w:p w14:paraId="6FDEA6E0" w14:textId="77777777" w:rsidR="006074AA" w:rsidRDefault="006074AA" w:rsidP="006074AA">
            <w:pPr>
              <w:spacing w:after="0" w:line="240" w:lineRule="auto"/>
              <w:rPr>
                <w:rFonts w:ascii="Calibri" w:eastAsia="Times New Roman" w:hAnsi="Calibri" w:cs="Calibri"/>
                <w:color w:val="000000"/>
                <w:sz w:val="18"/>
                <w:szCs w:val="18"/>
                <w:lang w:eastAsia="cs-CZ"/>
              </w:rPr>
            </w:pPr>
          </w:p>
          <w:p w14:paraId="722642C9" w14:textId="77777777" w:rsidR="006074AA" w:rsidRDefault="006074AA" w:rsidP="006074AA">
            <w:pPr>
              <w:spacing w:after="0" w:line="240" w:lineRule="auto"/>
              <w:rPr>
                <w:rFonts w:ascii="Calibri" w:eastAsia="Times New Roman" w:hAnsi="Calibri" w:cs="Calibri"/>
                <w:color w:val="000000"/>
                <w:sz w:val="18"/>
                <w:szCs w:val="18"/>
                <w:lang w:eastAsia="cs-CZ"/>
              </w:rPr>
            </w:pPr>
          </w:p>
          <w:p w14:paraId="7DB00AEE" w14:textId="77777777" w:rsidR="006074AA" w:rsidRDefault="006074AA" w:rsidP="006074AA">
            <w:pPr>
              <w:spacing w:after="0" w:line="240" w:lineRule="auto"/>
              <w:rPr>
                <w:rFonts w:ascii="Calibri" w:eastAsia="Times New Roman" w:hAnsi="Calibri" w:cs="Calibri"/>
                <w:color w:val="000000"/>
                <w:sz w:val="18"/>
                <w:szCs w:val="18"/>
                <w:lang w:eastAsia="cs-CZ"/>
              </w:rPr>
            </w:pPr>
          </w:p>
          <w:p w14:paraId="50EF0FFC" w14:textId="77777777" w:rsidR="006074AA" w:rsidRDefault="006074AA" w:rsidP="006074AA">
            <w:pPr>
              <w:spacing w:after="0" w:line="240" w:lineRule="auto"/>
              <w:rPr>
                <w:rFonts w:ascii="Calibri" w:eastAsia="Times New Roman" w:hAnsi="Calibri" w:cs="Calibri"/>
                <w:color w:val="000000"/>
                <w:sz w:val="18"/>
                <w:szCs w:val="18"/>
                <w:lang w:eastAsia="cs-CZ"/>
              </w:rPr>
            </w:pPr>
          </w:p>
          <w:p w14:paraId="3C7E0186" w14:textId="77777777" w:rsidR="006074AA" w:rsidRDefault="006074AA" w:rsidP="006074AA">
            <w:pPr>
              <w:spacing w:after="0" w:line="240" w:lineRule="auto"/>
              <w:rPr>
                <w:rFonts w:ascii="Calibri" w:eastAsia="Times New Roman" w:hAnsi="Calibri" w:cs="Calibri"/>
                <w:color w:val="000000"/>
                <w:sz w:val="18"/>
                <w:szCs w:val="18"/>
                <w:lang w:eastAsia="cs-CZ"/>
              </w:rPr>
            </w:pPr>
          </w:p>
          <w:p w14:paraId="1BE95814" w14:textId="77777777" w:rsidR="006074AA" w:rsidRDefault="006074AA" w:rsidP="006074AA">
            <w:pPr>
              <w:spacing w:after="0" w:line="240" w:lineRule="auto"/>
              <w:rPr>
                <w:rFonts w:ascii="Calibri" w:eastAsia="Times New Roman" w:hAnsi="Calibri" w:cs="Calibri"/>
                <w:color w:val="000000"/>
                <w:sz w:val="18"/>
                <w:szCs w:val="18"/>
                <w:lang w:eastAsia="cs-CZ"/>
              </w:rPr>
            </w:pPr>
          </w:p>
          <w:p w14:paraId="2139D5DD" w14:textId="77777777" w:rsidR="006074AA" w:rsidRDefault="006074AA" w:rsidP="006074AA">
            <w:pPr>
              <w:spacing w:after="0" w:line="240" w:lineRule="auto"/>
              <w:rPr>
                <w:rFonts w:ascii="Calibri" w:eastAsia="Times New Roman" w:hAnsi="Calibri" w:cs="Calibri"/>
                <w:color w:val="000000"/>
                <w:sz w:val="18"/>
                <w:szCs w:val="18"/>
                <w:lang w:eastAsia="cs-CZ"/>
              </w:rPr>
            </w:pPr>
          </w:p>
          <w:p w14:paraId="7E07D748" w14:textId="77777777" w:rsidR="006074AA" w:rsidRDefault="006074AA" w:rsidP="006074AA">
            <w:pPr>
              <w:spacing w:after="0" w:line="240" w:lineRule="auto"/>
              <w:rPr>
                <w:rFonts w:ascii="Calibri" w:eastAsia="Times New Roman" w:hAnsi="Calibri" w:cs="Calibri"/>
                <w:color w:val="000000"/>
                <w:sz w:val="18"/>
                <w:szCs w:val="18"/>
                <w:lang w:eastAsia="cs-CZ"/>
              </w:rPr>
            </w:pPr>
          </w:p>
          <w:p w14:paraId="1FF45F50" w14:textId="77777777" w:rsidR="006074AA" w:rsidRDefault="006074AA" w:rsidP="006074AA">
            <w:pPr>
              <w:spacing w:after="0" w:line="240" w:lineRule="auto"/>
              <w:rPr>
                <w:rFonts w:ascii="Calibri" w:eastAsia="Times New Roman" w:hAnsi="Calibri" w:cs="Calibri"/>
                <w:color w:val="000000"/>
                <w:sz w:val="18"/>
                <w:szCs w:val="18"/>
                <w:lang w:eastAsia="cs-CZ"/>
              </w:rPr>
            </w:pPr>
          </w:p>
          <w:p w14:paraId="7F9FA246" w14:textId="77777777" w:rsidR="006074AA" w:rsidRDefault="006074AA" w:rsidP="006074AA">
            <w:pPr>
              <w:spacing w:after="0" w:line="240" w:lineRule="auto"/>
              <w:rPr>
                <w:rFonts w:ascii="Calibri" w:eastAsia="Times New Roman" w:hAnsi="Calibri" w:cs="Calibri"/>
                <w:color w:val="000000"/>
                <w:sz w:val="18"/>
                <w:szCs w:val="18"/>
                <w:lang w:eastAsia="cs-CZ"/>
              </w:rPr>
            </w:pPr>
          </w:p>
          <w:p w14:paraId="5D7EE456" w14:textId="77777777" w:rsidR="006074AA" w:rsidRDefault="006074AA" w:rsidP="006074AA">
            <w:pPr>
              <w:spacing w:after="0" w:line="240" w:lineRule="auto"/>
              <w:rPr>
                <w:rFonts w:ascii="Calibri" w:eastAsia="Times New Roman" w:hAnsi="Calibri" w:cs="Calibri"/>
                <w:color w:val="000000"/>
                <w:sz w:val="18"/>
                <w:szCs w:val="18"/>
                <w:lang w:eastAsia="cs-CZ"/>
              </w:rPr>
            </w:pPr>
          </w:p>
          <w:p w14:paraId="7B43E394" w14:textId="77777777" w:rsidR="006074AA" w:rsidRDefault="006074AA" w:rsidP="006074AA">
            <w:pPr>
              <w:spacing w:after="0" w:line="240" w:lineRule="auto"/>
              <w:rPr>
                <w:rFonts w:ascii="Calibri" w:eastAsia="Times New Roman" w:hAnsi="Calibri" w:cs="Calibri"/>
                <w:color w:val="000000"/>
                <w:sz w:val="18"/>
                <w:szCs w:val="18"/>
                <w:lang w:eastAsia="cs-CZ"/>
              </w:rPr>
            </w:pPr>
          </w:p>
          <w:p w14:paraId="7274BC75" w14:textId="77777777" w:rsidR="006074AA" w:rsidRDefault="006074AA" w:rsidP="006074AA">
            <w:pPr>
              <w:spacing w:after="0" w:line="240" w:lineRule="auto"/>
              <w:rPr>
                <w:rFonts w:ascii="Calibri" w:eastAsia="Times New Roman" w:hAnsi="Calibri" w:cs="Calibri"/>
                <w:color w:val="000000"/>
                <w:sz w:val="18"/>
                <w:szCs w:val="18"/>
                <w:lang w:eastAsia="cs-CZ"/>
              </w:rPr>
            </w:pPr>
          </w:p>
          <w:p w14:paraId="54E40056" w14:textId="77777777" w:rsidR="00414338" w:rsidRPr="006074AA" w:rsidRDefault="00414338" w:rsidP="006074AA">
            <w:pPr>
              <w:spacing w:after="0" w:line="240" w:lineRule="auto"/>
              <w:rPr>
                <w:rFonts w:ascii="Calibri" w:eastAsia="Times New Roman" w:hAnsi="Calibri" w:cs="Calibri"/>
                <w:color w:val="000000"/>
                <w:sz w:val="18"/>
                <w:szCs w:val="18"/>
                <w:lang w:eastAsia="cs-CZ"/>
              </w:rPr>
            </w:pPr>
          </w:p>
          <w:p w14:paraId="346C6E59" w14:textId="77777777" w:rsidR="00414338" w:rsidRPr="00414338" w:rsidRDefault="00414338" w:rsidP="00775828">
            <w:pPr>
              <w:pStyle w:val="Odstavecseseznamem"/>
              <w:numPr>
                <w:ilvl w:val="0"/>
                <w:numId w:val="52"/>
              </w:numPr>
              <w:spacing w:after="0" w:line="240" w:lineRule="auto"/>
              <w:ind w:left="240" w:hanging="142"/>
              <w:rPr>
                <w:rFonts w:ascii="Calibri" w:eastAsia="Times New Roman" w:hAnsi="Calibri" w:cs="Calibri"/>
                <w:color w:val="000000"/>
                <w:sz w:val="18"/>
                <w:szCs w:val="18"/>
                <w:lang w:eastAsia="cs-CZ"/>
              </w:rPr>
            </w:pPr>
          </w:p>
          <w:p w14:paraId="1BED3BBE" w14:textId="77777777" w:rsidR="00414338" w:rsidRPr="00414338" w:rsidRDefault="00414338" w:rsidP="00775828">
            <w:pPr>
              <w:pStyle w:val="Odstavecseseznamem"/>
              <w:numPr>
                <w:ilvl w:val="0"/>
                <w:numId w:val="52"/>
              </w:numPr>
              <w:spacing w:after="0" w:line="240" w:lineRule="auto"/>
              <w:ind w:left="240" w:hanging="142"/>
              <w:rPr>
                <w:rFonts w:ascii="Calibri" w:eastAsia="Times New Roman" w:hAnsi="Calibri" w:cs="Calibri"/>
                <w:color w:val="000000"/>
                <w:sz w:val="18"/>
                <w:szCs w:val="18"/>
                <w:lang w:eastAsia="cs-CZ"/>
              </w:rPr>
            </w:pPr>
          </w:p>
          <w:p w14:paraId="2C32F1E4" w14:textId="77777777" w:rsidR="00414338" w:rsidRPr="00414338" w:rsidRDefault="00414338" w:rsidP="00775828">
            <w:pPr>
              <w:pStyle w:val="Odstavecseseznamem"/>
              <w:numPr>
                <w:ilvl w:val="0"/>
                <w:numId w:val="52"/>
              </w:numPr>
              <w:spacing w:after="0" w:line="240" w:lineRule="auto"/>
              <w:ind w:left="240" w:hanging="142"/>
              <w:rPr>
                <w:rFonts w:ascii="Calibri" w:eastAsia="Times New Roman" w:hAnsi="Calibri" w:cs="Calibri"/>
                <w:color w:val="000000"/>
                <w:sz w:val="18"/>
                <w:szCs w:val="18"/>
                <w:lang w:eastAsia="cs-CZ"/>
              </w:rPr>
            </w:pPr>
          </w:p>
          <w:p w14:paraId="106990B7" w14:textId="77777777" w:rsidR="00414338" w:rsidRPr="00414338" w:rsidRDefault="00414338" w:rsidP="00775828">
            <w:pPr>
              <w:pStyle w:val="Odstavecseseznamem"/>
              <w:numPr>
                <w:ilvl w:val="0"/>
                <w:numId w:val="52"/>
              </w:numPr>
              <w:spacing w:after="0" w:line="240" w:lineRule="auto"/>
              <w:ind w:left="240" w:hanging="142"/>
              <w:rPr>
                <w:rFonts w:ascii="Calibri" w:eastAsia="Times New Roman" w:hAnsi="Calibri" w:cs="Calibri"/>
                <w:color w:val="000000"/>
                <w:sz w:val="18"/>
                <w:szCs w:val="18"/>
                <w:lang w:eastAsia="cs-CZ"/>
              </w:rPr>
            </w:pPr>
          </w:p>
          <w:p w14:paraId="322BBDAC" w14:textId="77777777" w:rsidR="00414338" w:rsidRPr="00414338" w:rsidRDefault="00414338" w:rsidP="00775828">
            <w:pPr>
              <w:pStyle w:val="Odstavecseseznamem"/>
              <w:numPr>
                <w:ilvl w:val="0"/>
                <w:numId w:val="52"/>
              </w:numPr>
              <w:spacing w:after="0" w:line="240" w:lineRule="auto"/>
              <w:ind w:left="240" w:hanging="142"/>
              <w:rPr>
                <w:rFonts w:ascii="Calibri" w:eastAsia="Times New Roman" w:hAnsi="Calibri" w:cs="Calibri"/>
                <w:color w:val="000000"/>
                <w:sz w:val="18"/>
                <w:szCs w:val="18"/>
                <w:lang w:eastAsia="cs-CZ"/>
              </w:rPr>
            </w:pPr>
          </w:p>
          <w:p w14:paraId="7A014DEA" w14:textId="3CE18157" w:rsidR="00DC3802" w:rsidRPr="006074AA" w:rsidRDefault="00DC3802" w:rsidP="00775828">
            <w:pPr>
              <w:pStyle w:val="Odstavecseseznamem"/>
              <w:numPr>
                <w:ilvl w:val="0"/>
                <w:numId w:val="52"/>
              </w:numPr>
              <w:spacing w:after="0" w:line="240" w:lineRule="auto"/>
              <w:ind w:left="240" w:hanging="142"/>
              <w:rPr>
                <w:rFonts w:ascii="Calibri" w:eastAsia="Times New Roman" w:hAnsi="Calibri" w:cs="Calibri"/>
                <w:color w:val="000000"/>
                <w:sz w:val="18"/>
                <w:szCs w:val="18"/>
                <w:lang w:eastAsia="cs-CZ"/>
              </w:rPr>
            </w:pPr>
            <w:r w:rsidRPr="006616C5">
              <w:rPr>
                <w:rFonts w:ascii="Calibri" w:eastAsia="Times New Roman" w:hAnsi="Calibri" w:cs="Calibri"/>
                <w:b/>
                <w:color w:val="000000"/>
                <w:sz w:val="18"/>
                <w:szCs w:val="18"/>
                <w:lang w:eastAsia="cs-CZ"/>
              </w:rPr>
              <w:t xml:space="preserve">Není </w:t>
            </w:r>
            <w:proofErr w:type="gramStart"/>
            <w:r w:rsidRPr="006616C5">
              <w:rPr>
                <w:rFonts w:ascii="Calibri" w:eastAsia="Times New Roman" w:hAnsi="Calibri" w:cs="Calibri"/>
                <w:b/>
                <w:color w:val="000000"/>
                <w:sz w:val="18"/>
                <w:szCs w:val="18"/>
                <w:lang w:eastAsia="cs-CZ"/>
              </w:rPr>
              <w:t>zřejmé</w:t>
            </w:r>
            <w:proofErr w:type="gramEnd"/>
            <w:r w:rsidRPr="006616C5">
              <w:rPr>
                <w:rFonts w:ascii="Calibri" w:eastAsia="Times New Roman" w:hAnsi="Calibri" w:cs="Calibri"/>
                <w:b/>
                <w:color w:val="000000"/>
                <w:sz w:val="18"/>
                <w:szCs w:val="18"/>
                <w:lang w:eastAsia="cs-CZ"/>
              </w:rPr>
              <w:t xml:space="preserve"> s jakou </w:t>
            </w:r>
            <w:proofErr w:type="spellStart"/>
            <w:r w:rsidRPr="006616C5">
              <w:rPr>
                <w:rFonts w:ascii="Calibri" w:eastAsia="Times New Roman" w:hAnsi="Calibri" w:cs="Calibri"/>
                <w:b/>
                <w:color w:val="000000"/>
                <w:sz w:val="18"/>
                <w:szCs w:val="18"/>
                <w:lang w:eastAsia="cs-CZ"/>
              </w:rPr>
              <w:t>obložností</w:t>
            </w:r>
            <w:proofErr w:type="spellEnd"/>
            <w:r w:rsidRPr="006616C5">
              <w:rPr>
                <w:rFonts w:ascii="Calibri" w:eastAsia="Times New Roman" w:hAnsi="Calibri" w:cs="Calibri"/>
                <w:b/>
                <w:color w:val="000000"/>
                <w:sz w:val="18"/>
                <w:szCs w:val="18"/>
                <w:lang w:eastAsia="cs-CZ"/>
              </w:rPr>
              <w:t xml:space="preserve"> je OD kalkulován, v návrhu uváděno 60-70%.</w:t>
            </w:r>
          </w:p>
          <w:p w14:paraId="1435F185" w14:textId="77777777" w:rsidR="006074AA" w:rsidRPr="006074AA" w:rsidRDefault="006074AA" w:rsidP="006074AA">
            <w:pPr>
              <w:pStyle w:val="Odstavecseseznamem"/>
              <w:rPr>
                <w:rFonts w:ascii="Calibri" w:eastAsia="Times New Roman" w:hAnsi="Calibri" w:cs="Calibri"/>
                <w:color w:val="000000"/>
                <w:sz w:val="18"/>
                <w:szCs w:val="18"/>
                <w:lang w:eastAsia="cs-CZ"/>
              </w:rPr>
            </w:pPr>
          </w:p>
          <w:p w14:paraId="569E5BD5" w14:textId="77777777" w:rsidR="006074AA" w:rsidRPr="006616C5" w:rsidRDefault="006074AA" w:rsidP="00775828">
            <w:pPr>
              <w:pStyle w:val="Odstavecseseznamem"/>
              <w:numPr>
                <w:ilvl w:val="0"/>
                <w:numId w:val="52"/>
              </w:numPr>
              <w:spacing w:after="0" w:line="240" w:lineRule="auto"/>
              <w:ind w:left="240" w:hanging="142"/>
              <w:rPr>
                <w:rFonts w:ascii="Calibri" w:eastAsia="Times New Roman" w:hAnsi="Calibri" w:cs="Calibri"/>
                <w:color w:val="000000"/>
                <w:sz w:val="18"/>
                <w:szCs w:val="18"/>
                <w:lang w:eastAsia="cs-CZ"/>
              </w:rPr>
            </w:pPr>
          </w:p>
          <w:p w14:paraId="418AF98F" w14:textId="77777777" w:rsidR="00414338" w:rsidRDefault="00414338" w:rsidP="00775828">
            <w:pPr>
              <w:pStyle w:val="Odstavecseseznamem"/>
              <w:numPr>
                <w:ilvl w:val="0"/>
                <w:numId w:val="52"/>
              </w:numPr>
              <w:spacing w:after="0" w:line="240" w:lineRule="auto"/>
              <w:ind w:left="240" w:hanging="142"/>
              <w:rPr>
                <w:rFonts w:ascii="Calibri" w:eastAsia="Times New Roman" w:hAnsi="Calibri" w:cs="Calibri"/>
                <w:color w:val="000000"/>
                <w:sz w:val="18"/>
                <w:szCs w:val="18"/>
                <w:lang w:eastAsia="cs-CZ"/>
              </w:rPr>
            </w:pPr>
          </w:p>
          <w:p w14:paraId="64F8B918" w14:textId="77777777" w:rsidR="00414338" w:rsidRDefault="00414338" w:rsidP="00775828">
            <w:pPr>
              <w:pStyle w:val="Odstavecseseznamem"/>
              <w:numPr>
                <w:ilvl w:val="0"/>
                <w:numId w:val="52"/>
              </w:numPr>
              <w:spacing w:after="0" w:line="240" w:lineRule="auto"/>
              <w:ind w:left="240" w:hanging="142"/>
              <w:rPr>
                <w:rFonts w:ascii="Calibri" w:eastAsia="Times New Roman" w:hAnsi="Calibri" w:cs="Calibri"/>
                <w:color w:val="000000"/>
                <w:sz w:val="18"/>
                <w:szCs w:val="18"/>
                <w:lang w:eastAsia="cs-CZ"/>
              </w:rPr>
            </w:pPr>
          </w:p>
          <w:p w14:paraId="5404DB28" w14:textId="77777777" w:rsidR="00414338" w:rsidRDefault="00414338" w:rsidP="00775828">
            <w:pPr>
              <w:pStyle w:val="Odstavecseseznamem"/>
              <w:numPr>
                <w:ilvl w:val="0"/>
                <w:numId w:val="52"/>
              </w:numPr>
              <w:spacing w:after="0" w:line="240" w:lineRule="auto"/>
              <w:ind w:left="240" w:hanging="142"/>
              <w:rPr>
                <w:rFonts w:ascii="Calibri" w:eastAsia="Times New Roman" w:hAnsi="Calibri" w:cs="Calibri"/>
                <w:color w:val="000000"/>
                <w:sz w:val="18"/>
                <w:szCs w:val="18"/>
                <w:lang w:eastAsia="cs-CZ"/>
              </w:rPr>
            </w:pPr>
          </w:p>
          <w:p w14:paraId="32C133CF" w14:textId="77777777" w:rsidR="00414338" w:rsidRDefault="00414338" w:rsidP="00775828">
            <w:pPr>
              <w:pStyle w:val="Odstavecseseznamem"/>
              <w:numPr>
                <w:ilvl w:val="0"/>
                <w:numId w:val="52"/>
              </w:numPr>
              <w:spacing w:after="0" w:line="240" w:lineRule="auto"/>
              <w:ind w:left="240" w:hanging="142"/>
              <w:rPr>
                <w:rFonts w:ascii="Calibri" w:eastAsia="Times New Roman" w:hAnsi="Calibri" w:cs="Calibri"/>
                <w:color w:val="000000"/>
                <w:sz w:val="18"/>
                <w:szCs w:val="18"/>
                <w:lang w:eastAsia="cs-CZ"/>
              </w:rPr>
            </w:pPr>
          </w:p>
          <w:p w14:paraId="061D030F" w14:textId="77777777" w:rsidR="00414338" w:rsidRDefault="00414338" w:rsidP="00775828">
            <w:pPr>
              <w:pStyle w:val="Odstavecseseznamem"/>
              <w:numPr>
                <w:ilvl w:val="0"/>
                <w:numId w:val="52"/>
              </w:numPr>
              <w:spacing w:after="0" w:line="240" w:lineRule="auto"/>
              <w:ind w:left="240" w:hanging="142"/>
              <w:rPr>
                <w:rFonts w:ascii="Calibri" w:eastAsia="Times New Roman" w:hAnsi="Calibri" w:cs="Calibri"/>
                <w:color w:val="000000"/>
                <w:sz w:val="18"/>
                <w:szCs w:val="18"/>
                <w:lang w:eastAsia="cs-CZ"/>
              </w:rPr>
            </w:pPr>
          </w:p>
          <w:p w14:paraId="1D20F3EB" w14:textId="77777777" w:rsidR="00414338" w:rsidRDefault="00414338" w:rsidP="00775828">
            <w:pPr>
              <w:pStyle w:val="Odstavecseseznamem"/>
              <w:numPr>
                <w:ilvl w:val="0"/>
                <w:numId w:val="52"/>
              </w:numPr>
              <w:spacing w:after="0" w:line="240" w:lineRule="auto"/>
              <w:ind w:left="240" w:hanging="142"/>
              <w:rPr>
                <w:rFonts w:ascii="Calibri" w:eastAsia="Times New Roman" w:hAnsi="Calibri" w:cs="Calibri"/>
                <w:color w:val="000000"/>
                <w:sz w:val="18"/>
                <w:szCs w:val="18"/>
                <w:lang w:eastAsia="cs-CZ"/>
              </w:rPr>
            </w:pPr>
          </w:p>
          <w:p w14:paraId="27A537B0" w14:textId="77777777" w:rsidR="00414338" w:rsidRDefault="00414338" w:rsidP="00775828">
            <w:pPr>
              <w:pStyle w:val="Odstavecseseznamem"/>
              <w:numPr>
                <w:ilvl w:val="0"/>
                <w:numId w:val="52"/>
              </w:numPr>
              <w:spacing w:after="0" w:line="240" w:lineRule="auto"/>
              <w:ind w:left="240" w:hanging="142"/>
              <w:rPr>
                <w:rFonts w:ascii="Calibri" w:eastAsia="Times New Roman" w:hAnsi="Calibri" w:cs="Calibri"/>
                <w:color w:val="000000"/>
                <w:sz w:val="18"/>
                <w:szCs w:val="18"/>
                <w:lang w:eastAsia="cs-CZ"/>
              </w:rPr>
            </w:pPr>
          </w:p>
          <w:p w14:paraId="6C05E10D" w14:textId="77777777" w:rsidR="00414338" w:rsidRDefault="00414338" w:rsidP="00775828">
            <w:pPr>
              <w:pStyle w:val="Odstavecseseznamem"/>
              <w:numPr>
                <w:ilvl w:val="0"/>
                <w:numId w:val="52"/>
              </w:numPr>
              <w:spacing w:after="0" w:line="240" w:lineRule="auto"/>
              <w:ind w:left="240" w:hanging="142"/>
              <w:rPr>
                <w:rFonts w:ascii="Calibri" w:eastAsia="Times New Roman" w:hAnsi="Calibri" w:cs="Calibri"/>
                <w:color w:val="000000"/>
                <w:sz w:val="18"/>
                <w:szCs w:val="18"/>
                <w:lang w:eastAsia="cs-CZ"/>
              </w:rPr>
            </w:pPr>
          </w:p>
          <w:p w14:paraId="2D47F43A" w14:textId="77777777" w:rsidR="00414338" w:rsidRDefault="00414338" w:rsidP="00775828">
            <w:pPr>
              <w:pStyle w:val="Odstavecseseznamem"/>
              <w:numPr>
                <w:ilvl w:val="0"/>
                <w:numId w:val="52"/>
              </w:numPr>
              <w:spacing w:after="0" w:line="240" w:lineRule="auto"/>
              <w:ind w:left="240" w:hanging="142"/>
              <w:rPr>
                <w:rFonts w:ascii="Calibri" w:eastAsia="Times New Roman" w:hAnsi="Calibri" w:cs="Calibri"/>
                <w:color w:val="000000"/>
                <w:sz w:val="18"/>
                <w:szCs w:val="18"/>
                <w:lang w:eastAsia="cs-CZ"/>
              </w:rPr>
            </w:pPr>
          </w:p>
          <w:p w14:paraId="5AF6AB46" w14:textId="77777777" w:rsidR="00414338" w:rsidRDefault="00414338" w:rsidP="00775828">
            <w:pPr>
              <w:pStyle w:val="Odstavecseseznamem"/>
              <w:numPr>
                <w:ilvl w:val="0"/>
                <w:numId w:val="52"/>
              </w:numPr>
              <w:spacing w:after="0" w:line="240" w:lineRule="auto"/>
              <w:ind w:left="240" w:hanging="142"/>
              <w:rPr>
                <w:rFonts w:ascii="Calibri" w:eastAsia="Times New Roman" w:hAnsi="Calibri" w:cs="Calibri"/>
                <w:color w:val="000000"/>
                <w:sz w:val="18"/>
                <w:szCs w:val="18"/>
                <w:lang w:eastAsia="cs-CZ"/>
              </w:rPr>
            </w:pPr>
          </w:p>
          <w:p w14:paraId="0A8BB705" w14:textId="77777777" w:rsidR="00414338" w:rsidRDefault="00414338" w:rsidP="00775828">
            <w:pPr>
              <w:pStyle w:val="Odstavecseseznamem"/>
              <w:numPr>
                <w:ilvl w:val="0"/>
                <w:numId w:val="52"/>
              </w:numPr>
              <w:spacing w:after="0" w:line="240" w:lineRule="auto"/>
              <w:ind w:left="240" w:hanging="142"/>
              <w:rPr>
                <w:rFonts w:ascii="Calibri" w:eastAsia="Times New Roman" w:hAnsi="Calibri" w:cs="Calibri"/>
                <w:color w:val="000000"/>
                <w:sz w:val="18"/>
                <w:szCs w:val="18"/>
                <w:lang w:eastAsia="cs-CZ"/>
              </w:rPr>
            </w:pPr>
          </w:p>
          <w:p w14:paraId="66DD0DC4" w14:textId="77777777" w:rsidR="00414338" w:rsidRDefault="00414338" w:rsidP="00775828">
            <w:pPr>
              <w:pStyle w:val="Odstavecseseznamem"/>
              <w:numPr>
                <w:ilvl w:val="0"/>
                <w:numId w:val="52"/>
              </w:numPr>
              <w:spacing w:after="0" w:line="240" w:lineRule="auto"/>
              <w:ind w:left="240" w:hanging="142"/>
              <w:rPr>
                <w:rFonts w:ascii="Calibri" w:eastAsia="Times New Roman" w:hAnsi="Calibri" w:cs="Calibri"/>
                <w:color w:val="000000"/>
                <w:sz w:val="18"/>
                <w:szCs w:val="18"/>
                <w:lang w:eastAsia="cs-CZ"/>
              </w:rPr>
            </w:pPr>
          </w:p>
          <w:p w14:paraId="3779EF43" w14:textId="2CF8FBB5" w:rsidR="00DC3802" w:rsidRPr="006074AA" w:rsidRDefault="00DC3802" w:rsidP="00775828">
            <w:pPr>
              <w:pStyle w:val="Odstavecseseznamem"/>
              <w:numPr>
                <w:ilvl w:val="0"/>
                <w:numId w:val="52"/>
              </w:numPr>
              <w:spacing w:after="0" w:line="240" w:lineRule="auto"/>
              <w:ind w:left="240" w:hanging="142"/>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 xml:space="preserve">V návrhu chybí konečné bodové ohodnocení </w:t>
            </w:r>
            <w:proofErr w:type="spellStart"/>
            <w:r w:rsidRPr="006616C5">
              <w:rPr>
                <w:rFonts w:ascii="Calibri" w:eastAsia="Times New Roman" w:hAnsi="Calibri" w:cs="Calibri"/>
                <w:color w:val="000000"/>
                <w:sz w:val="18"/>
                <w:szCs w:val="18"/>
                <w:lang w:eastAsia="cs-CZ"/>
              </w:rPr>
              <w:t>OD→</w:t>
            </w:r>
            <w:r w:rsidRPr="003D4673">
              <w:rPr>
                <w:rFonts w:ascii="Calibri" w:eastAsia="Times New Roman" w:hAnsi="Calibri" w:cs="Calibri"/>
                <w:b/>
                <w:color w:val="000000"/>
                <w:sz w:val="18"/>
                <w:szCs w:val="18"/>
                <w:lang w:eastAsia="cs-CZ"/>
              </w:rPr>
              <w:t>diskuse</w:t>
            </w:r>
            <w:proofErr w:type="spellEnd"/>
            <w:r w:rsidRPr="003D4673">
              <w:rPr>
                <w:rFonts w:ascii="Calibri" w:eastAsia="Times New Roman" w:hAnsi="Calibri" w:cs="Calibri"/>
                <w:b/>
                <w:color w:val="000000"/>
                <w:sz w:val="18"/>
                <w:szCs w:val="18"/>
                <w:lang w:eastAsia="cs-CZ"/>
              </w:rPr>
              <w:t xml:space="preserve"> nutná</w:t>
            </w:r>
          </w:p>
          <w:p w14:paraId="544F7698" w14:textId="77777777" w:rsidR="006074AA" w:rsidRPr="006616C5" w:rsidRDefault="006074AA" w:rsidP="00775828">
            <w:pPr>
              <w:pStyle w:val="Odstavecseseznamem"/>
              <w:numPr>
                <w:ilvl w:val="0"/>
                <w:numId w:val="52"/>
              </w:numPr>
              <w:spacing w:after="0" w:line="240" w:lineRule="auto"/>
              <w:ind w:left="240" w:hanging="142"/>
              <w:rPr>
                <w:rFonts w:ascii="Calibri" w:eastAsia="Times New Roman" w:hAnsi="Calibri" w:cs="Calibri"/>
                <w:color w:val="000000"/>
                <w:sz w:val="18"/>
                <w:szCs w:val="18"/>
                <w:lang w:eastAsia="cs-CZ"/>
              </w:rPr>
            </w:pPr>
          </w:p>
          <w:p w14:paraId="06838D22" w14:textId="77777777" w:rsidR="00C428B1" w:rsidRPr="00C428B1" w:rsidRDefault="00C428B1" w:rsidP="00775828">
            <w:pPr>
              <w:pStyle w:val="Odstavecseseznamem"/>
              <w:numPr>
                <w:ilvl w:val="0"/>
                <w:numId w:val="52"/>
              </w:numPr>
              <w:spacing w:after="0" w:line="240" w:lineRule="auto"/>
              <w:ind w:left="240" w:hanging="142"/>
              <w:rPr>
                <w:rFonts w:ascii="Calibri" w:eastAsia="Times New Roman" w:hAnsi="Calibri" w:cs="Calibri"/>
                <w:color w:val="000000"/>
                <w:sz w:val="18"/>
                <w:szCs w:val="18"/>
                <w:lang w:eastAsia="cs-CZ"/>
              </w:rPr>
            </w:pPr>
          </w:p>
          <w:p w14:paraId="031F9697" w14:textId="77777777" w:rsidR="00C428B1" w:rsidRPr="00C428B1" w:rsidRDefault="00C428B1" w:rsidP="00775828">
            <w:pPr>
              <w:pStyle w:val="Odstavecseseznamem"/>
              <w:numPr>
                <w:ilvl w:val="0"/>
                <w:numId w:val="52"/>
              </w:numPr>
              <w:spacing w:after="0" w:line="240" w:lineRule="auto"/>
              <w:ind w:left="240" w:hanging="142"/>
              <w:rPr>
                <w:rFonts w:ascii="Calibri" w:eastAsia="Times New Roman" w:hAnsi="Calibri" w:cs="Calibri"/>
                <w:color w:val="000000"/>
                <w:sz w:val="18"/>
                <w:szCs w:val="18"/>
                <w:lang w:eastAsia="cs-CZ"/>
              </w:rPr>
            </w:pPr>
          </w:p>
          <w:p w14:paraId="1FB6340C" w14:textId="7FC9FDEE" w:rsidR="00DC3802" w:rsidRPr="006616C5" w:rsidRDefault="00DC3802" w:rsidP="00775828">
            <w:pPr>
              <w:pStyle w:val="Odstavecseseznamem"/>
              <w:numPr>
                <w:ilvl w:val="0"/>
                <w:numId w:val="52"/>
              </w:numPr>
              <w:spacing w:after="0" w:line="240" w:lineRule="auto"/>
              <w:ind w:left="240" w:hanging="142"/>
              <w:rPr>
                <w:rFonts w:ascii="Calibri" w:eastAsia="Times New Roman" w:hAnsi="Calibri" w:cs="Calibri"/>
                <w:color w:val="000000"/>
                <w:sz w:val="18"/>
                <w:szCs w:val="18"/>
                <w:lang w:eastAsia="cs-CZ"/>
              </w:rPr>
            </w:pPr>
            <w:r w:rsidRPr="006616C5">
              <w:rPr>
                <w:rFonts w:ascii="Calibri" w:eastAsia="Times New Roman" w:hAnsi="Calibri" w:cs="Calibri"/>
                <w:b/>
                <w:color w:val="000000"/>
                <w:sz w:val="18"/>
                <w:szCs w:val="18"/>
                <w:lang w:eastAsia="cs-CZ"/>
              </w:rPr>
              <w:t>Jsou potřebné 2 typy OD ???</w:t>
            </w:r>
            <w:r w:rsidRPr="006616C5">
              <w:rPr>
                <w:rFonts w:ascii="Calibri" w:eastAsia="Times New Roman" w:hAnsi="Calibri" w:cs="Calibri"/>
                <w:b/>
                <w:color w:val="000000"/>
                <w:sz w:val="18"/>
                <w:szCs w:val="18"/>
                <w:lang w:eastAsia="cs-CZ"/>
              </w:rPr>
              <w:br/>
            </w:r>
          </w:p>
        </w:tc>
        <w:tc>
          <w:tcPr>
            <w:tcW w:w="4252" w:type="dxa"/>
          </w:tcPr>
          <w:p w14:paraId="0EAC12A3" w14:textId="19B4BD8D" w:rsidR="00DC3802" w:rsidRPr="006074AA" w:rsidRDefault="006074AA" w:rsidP="006074AA">
            <w:pPr>
              <w:spacing w:after="0" w:line="240" w:lineRule="auto"/>
              <w:ind w:left="360" w:hanging="181"/>
              <w:rPr>
                <w:rFonts w:ascii="Calibri" w:eastAsia="Times New Roman" w:hAnsi="Calibri" w:cs="Calibri"/>
                <w:b/>
                <w:bCs/>
                <w:color w:val="FF0000"/>
                <w:sz w:val="18"/>
                <w:szCs w:val="18"/>
                <w:lang w:eastAsia="cs-CZ"/>
              </w:rPr>
            </w:pPr>
            <w:r w:rsidRPr="006074AA">
              <w:rPr>
                <w:rFonts w:ascii="Calibri" w:eastAsia="Times New Roman" w:hAnsi="Calibri" w:cs="Calibri"/>
                <w:b/>
                <w:bCs/>
                <w:color w:val="FF0000"/>
                <w:sz w:val="18"/>
                <w:szCs w:val="18"/>
                <w:lang w:eastAsia="cs-CZ"/>
              </w:rPr>
              <w:lastRenderedPageBreak/>
              <w:t>Vypořádáno, ponechán pracovní terapeut</w:t>
            </w:r>
          </w:p>
          <w:p w14:paraId="759767AE" w14:textId="77777777" w:rsidR="006074AA" w:rsidRPr="006074AA" w:rsidRDefault="006074AA" w:rsidP="006074AA">
            <w:pPr>
              <w:spacing w:after="0" w:line="240" w:lineRule="auto"/>
              <w:ind w:left="360"/>
              <w:rPr>
                <w:rFonts w:ascii="Calibri" w:eastAsia="Times New Roman" w:hAnsi="Calibri" w:cs="Calibri"/>
                <w:b/>
                <w:bCs/>
                <w:color w:val="FF0000"/>
                <w:sz w:val="18"/>
                <w:szCs w:val="18"/>
                <w:lang w:eastAsia="cs-CZ"/>
              </w:rPr>
            </w:pPr>
          </w:p>
          <w:p w14:paraId="2D30FD93" w14:textId="77777777" w:rsidR="006074AA" w:rsidRPr="006074AA" w:rsidRDefault="006074AA" w:rsidP="006074AA">
            <w:pPr>
              <w:spacing w:after="0" w:line="240" w:lineRule="auto"/>
              <w:ind w:left="179"/>
              <w:rPr>
                <w:rFonts w:ascii="Calibri" w:eastAsia="Times New Roman" w:hAnsi="Calibri" w:cs="Calibri"/>
                <w:b/>
                <w:bCs/>
                <w:color w:val="FF0000"/>
                <w:sz w:val="18"/>
                <w:szCs w:val="18"/>
                <w:lang w:eastAsia="cs-CZ"/>
              </w:rPr>
            </w:pPr>
            <w:r w:rsidRPr="006074AA">
              <w:rPr>
                <w:rFonts w:ascii="Calibri" w:eastAsia="Times New Roman" w:hAnsi="Calibri" w:cs="Calibri"/>
                <w:b/>
                <w:bCs/>
                <w:color w:val="FF0000"/>
                <w:sz w:val="18"/>
                <w:szCs w:val="18"/>
                <w:lang w:eastAsia="cs-CZ"/>
              </w:rPr>
              <w:t>Vypořádáno, přeřazen do S2</w:t>
            </w:r>
          </w:p>
          <w:p w14:paraId="088AD632" w14:textId="77777777" w:rsidR="006074AA" w:rsidRPr="006074AA" w:rsidRDefault="006074AA" w:rsidP="006074AA">
            <w:pPr>
              <w:spacing w:after="0" w:line="240" w:lineRule="auto"/>
              <w:ind w:left="360"/>
              <w:rPr>
                <w:rFonts w:ascii="Calibri" w:eastAsia="Times New Roman" w:hAnsi="Calibri" w:cs="Calibri"/>
                <w:b/>
                <w:bCs/>
                <w:color w:val="FF0000"/>
                <w:sz w:val="18"/>
                <w:szCs w:val="18"/>
                <w:lang w:eastAsia="cs-CZ"/>
              </w:rPr>
            </w:pPr>
          </w:p>
          <w:p w14:paraId="6BD48A28" w14:textId="77777777" w:rsidR="006074AA" w:rsidRPr="006074AA" w:rsidRDefault="006074AA" w:rsidP="006074AA">
            <w:pPr>
              <w:spacing w:after="0" w:line="240" w:lineRule="auto"/>
              <w:ind w:left="360" w:hanging="181"/>
              <w:rPr>
                <w:rFonts w:ascii="Calibri" w:eastAsia="Times New Roman" w:hAnsi="Calibri" w:cs="Calibri"/>
                <w:b/>
                <w:bCs/>
                <w:color w:val="FF0000"/>
                <w:sz w:val="18"/>
                <w:szCs w:val="18"/>
                <w:lang w:eastAsia="cs-CZ"/>
              </w:rPr>
            </w:pPr>
            <w:r w:rsidRPr="006074AA">
              <w:rPr>
                <w:rFonts w:ascii="Calibri" w:eastAsia="Times New Roman" w:hAnsi="Calibri" w:cs="Calibri"/>
                <w:b/>
                <w:bCs/>
                <w:color w:val="FF0000"/>
                <w:sz w:val="18"/>
                <w:szCs w:val="18"/>
                <w:lang w:eastAsia="cs-CZ"/>
              </w:rPr>
              <w:t>Trváme na kalkulaci ON ve výši 4000 bodů.</w:t>
            </w:r>
          </w:p>
          <w:p w14:paraId="7FCC65EA" w14:textId="77777777" w:rsidR="006074AA" w:rsidRPr="006074AA" w:rsidRDefault="006074AA" w:rsidP="006074AA">
            <w:pPr>
              <w:spacing w:after="0" w:line="240" w:lineRule="auto"/>
              <w:ind w:left="179"/>
              <w:rPr>
                <w:rFonts w:ascii="Calibri" w:eastAsia="Times New Roman" w:hAnsi="Calibri" w:cs="Calibri"/>
                <w:b/>
                <w:bCs/>
                <w:color w:val="FF0000"/>
                <w:sz w:val="18"/>
                <w:szCs w:val="18"/>
                <w:lang w:eastAsia="cs-CZ"/>
              </w:rPr>
            </w:pPr>
            <w:r w:rsidRPr="006074AA">
              <w:rPr>
                <w:rFonts w:ascii="Calibri" w:eastAsia="Times New Roman" w:hAnsi="Calibri" w:cs="Calibri"/>
                <w:b/>
                <w:bCs/>
                <w:color w:val="FF0000"/>
                <w:sz w:val="18"/>
                <w:szCs w:val="18"/>
                <w:lang w:eastAsia="cs-CZ"/>
              </w:rPr>
              <w:t>Zdůvodnění:</w:t>
            </w:r>
          </w:p>
          <w:p w14:paraId="25536D28" w14:textId="59A62763" w:rsidR="006074AA" w:rsidRDefault="006074AA" w:rsidP="006074AA">
            <w:pPr>
              <w:pStyle w:val="Odstavecseseznamem"/>
              <w:spacing w:after="0" w:line="240" w:lineRule="auto"/>
              <w:ind w:left="240"/>
              <w:rPr>
                <w:rFonts w:ascii="Calibri" w:eastAsia="Times New Roman" w:hAnsi="Calibri" w:cs="Calibri"/>
                <w:b/>
                <w:bCs/>
                <w:color w:val="FF0000"/>
                <w:sz w:val="18"/>
                <w:szCs w:val="18"/>
                <w:lang w:eastAsia="cs-CZ"/>
              </w:rPr>
            </w:pPr>
            <w:r w:rsidRPr="006074AA">
              <w:rPr>
                <w:rFonts w:ascii="Calibri" w:eastAsia="Times New Roman" w:hAnsi="Calibri" w:cs="Calibri"/>
                <w:b/>
                <w:bCs/>
                <w:color w:val="FF0000"/>
                <w:sz w:val="18"/>
                <w:szCs w:val="18"/>
                <w:lang w:eastAsia="cs-CZ"/>
              </w:rPr>
              <w:t>Navrhovaný OD se liší od dosud platného OD pro otevřený denní stacionář. Poskytuje služby pro širší spektrum mladistvých než otevřený denní stacionář, nebo stacionář terapeutický. Do denního stacionáře, pro nějž navrhujeme OD, mohou totiž vstoupit nejen pacienti, kteří již jsou v AMB péči, ale zároveň pacienti, kteří jsou bez jakékoliv péče (psychiatrické/psychologické), zároveň je u nich zřejmé, že potřebují intenzivní léčbu poskytovanou psychiatrem, psychologem, a to včetně farmakologie. Není však u nich žádoucí, aby tato péče byla poskytována za hospitalizace. Dále je tento typ služby vhodný pro pacienty, kteří byli dosud léčeni za podmínek hospitalizace, nadále je u nich potřeba intenzivní denní léčby, ale pro jejich znovuzařazení do běžného denního režimu je prospěšné, aby léčba pokračovala na bázi denního stacionáře. I u nich jsou nadále potřeba denní vizity lékařem, úprava farmakoterapie a komplexní psychoterapie. Služba je zároveň poskytována pacientům, kteří v ambulantní péči jsou, ale tato forma péče již není dostatečně intenzivní vzhledem ke zhoršenému stavu duševního onemocnění pacienta. Z toho plynou vyšší nároky na obsazení pozic lékaři</w:t>
            </w:r>
            <w:r>
              <w:rPr>
                <w:rFonts w:ascii="Calibri" w:eastAsia="Times New Roman" w:hAnsi="Calibri" w:cs="Calibri"/>
                <w:b/>
                <w:bCs/>
                <w:color w:val="FF0000"/>
                <w:sz w:val="18"/>
                <w:szCs w:val="18"/>
                <w:lang w:eastAsia="cs-CZ"/>
              </w:rPr>
              <w:t xml:space="preserve">, </w:t>
            </w:r>
            <w:r w:rsidRPr="006074AA">
              <w:rPr>
                <w:rFonts w:ascii="Calibri" w:eastAsia="Times New Roman" w:hAnsi="Calibri" w:cs="Calibri"/>
                <w:b/>
                <w:bCs/>
                <w:color w:val="FF0000"/>
                <w:sz w:val="18"/>
                <w:szCs w:val="18"/>
                <w:lang w:eastAsia="cs-CZ"/>
              </w:rPr>
              <w:t>psychology v denním stacionáři a jejich časovou dostupnost. Pro vstup do stacionáře bude nutné komplexní psychiatrické vyšetření, dále bude nutné provádět denní vizity lékařem s úpravou farmakoterapie, cílená vyšetření na týdenní bázi a další výkony. Zároveň je třeba počítat s potřebou častého poskytování krizové intervence, pravidelných či ad</w:t>
            </w:r>
            <w:r>
              <w:rPr>
                <w:rFonts w:ascii="Calibri" w:eastAsia="Times New Roman" w:hAnsi="Calibri" w:cs="Calibri"/>
                <w:b/>
                <w:bCs/>
                <w:color w:val="FF0000"/>
                <w:sz w:val="18"/>
                <w:szCs w:val="18"/>
                <w:lang w:eastAsia="cs-CZ"/>
              </w:rPr>
              <w:t xml:space="preserve"> </w:t>
            </w:r>
            <w:r w:rsidRPr="006074AA">
              <w:rPr>
                <w:rFonts w:ascii="Calibri" w:eastAsia="Times New Roman" w:hAnsi="Calibri" w:cs="Calibri"/>
                <w:b/>
                <w:bCs/>
                <w:color w:val="FF0000"/>
                <w:sz w:val="18"/>
                <w:szCs w:val="18"/>
                <w:lang w:eastAsia="cs-CZ"/>
              </w:rPr>
              <w:t>ho</w:t>
            </w:r>
            <w:r>
              <w:rPr>
                <w:rFonts w:ascii="Calibri" w:eastAsia="Times New Roman" w:hAnsi="Calibri" w:cs="Calibri"/>
                <w:b/>
                <w:bCs/>
                <w:color w:val="FF0000"/>
                <w:sz w:val="18"/>
                <w:szCs w:val="18"/>
                <w:lang w:eastAsia="cs-CZ"/>
              </w:rPr>
              <w:t>c</w:t>
            </w:r>
            <w:r w:rsidRPr="006074AA">
              <w:rPr>
                <w:rFonts w:ascii="Calibri" w:eastAsia="Times New Roman" w:hAnsi="Calibri" w:cs="Calibri"/>
                <w:b/>
                <w:bCs/>
                <w:color w:val="FF0000"/>
                <w:sz w:val="18"/>
                <w:szCs w:val="18"/>
                <w:lang w:eastAsia="cs-CZ"/>
              </w:rPr>
              <w:t xml:space="preserve"> poskytovaných rodinných sezení a různých druhů individuální či </w:t>
            </w:r>
            <w:r w:rsidRPr="006074AA">
              <w:rPr>
                <w:rFonts w:ascii="Calibri" w:eastAsia="Times New Roman" w:hAnsi="Calibri" w:cs="Calibri"/>
                <w:b/>
                <w:bCs/>
                <w:color w:val="FF0000"/>
                <w:sz w:val="18"/>
                <w:szCs w:val="18"/>
                <w:lang w:eastAsia="cs-CZ"/>
              </w:rPr>
              <w:lastRenderedPageBreak/>
              <w:t xml:space="preserve">skupinové terapie. Zároveň je třeba započítat nutnost indikačního pohovoru, který bude prováděn s rodinnou a pacientem za přítomnosti lékaře a psychologa. Tento pohovor je nezbytný pro zhodnocení, resp. výběr pacienta, u kterého je vysoce pravděpodobný profit z léčby v denním stacionáři a </w:t>
            </w:r>
            <w:r>
              <w:rPr>
                <w:rFonts w:ascii="Calibri" w:eastAsia="Times New Roman" w:hAnsi="Calibri" w:cs="Calibri"/>
                <w:b/>
                <w:bCs/>
                <w:color w:val="FF0000"/>
                <w:sz w:val="18"/>
                <w:szCs w:val="18"/>
                <w:lang w:eastAsia="cs-CZ"/>
              </w:rPr>
              <w:t xml:space="preserve">jeho </w:t>
            </w:r>
            <w:r w:rsidRPr="006074AA">
              <w:rPr>
                <w:rFonts w:ascii="Calibri" w:eastAsia="Times New Roman" w:hAnsi="Calibri" w:cs="Calibri"/>
                <w:b/>
                <w:bCs/>
                <w:color w:val="FF0000"/>
                <w:sz w:val="18"/>
                <w:szCs w:val="18"/>
                <w:lang w:eastAsia="cs-CZ"/>
              </w:rPr>
              <w:t xml:space="preserve">spolupráce. </w:t>
            </w:r>
            <w:r>
              <w:rPr>
                <w:rFonts w:ascii="Calibri" w:eastAsia="Times New Roman" w:hAnsi="Calibri" w:cs="Calibri"/>
                <w:b/>
                <w:bCs/>
                <w:color w:val="FF0000"/>
                <w:sz w:val="18"/>
                <w:szCs w:val="18"/>
                <w:lang w:eastAsia="cs-CZ"/>
              </w:rPr>
              <w:t>V s</w:t>
            </w:r>
            <w:r w:rsidRPr="006074AA">
              <w:rPr>
                <w:rFonts w:ascii="Calibri" w:eastAsia="Times New Roman" w:hAnsi="Calibri" w:cs="Calibri"/>
                <w:b/>
                <w:bCs/>
                <w:color w:val="FF0000"/>
                <w:sz w:val="18"/>
                <w:szCs w:val="18"/>
                <w:lang w:eastAsia="cs-CZ"/>
              </w:rPr>
              <w:t>oučas</w:t>
            </w:r>
            <w:r w:rsidR="0066084A">
              <w:rPr>
                <w:rFonts w:ascii="Calibri" w:eastAsia="Times New Roman" w:hAnsi="Calibri" w:cs="Calibri"/>
                <w:b/>
                <w:bCs/>
                <w:color w:val="FF0000"/>
                <w:sz w:val="18"/>
                <w:szCs w:val="18"/>
                <w:lang w:eastAsia="cs-CZ"/>
              </w:rPr>
              <w:t>né</w:t>
            </w:r>
            <w:r w:rsidRPr="006074AA">
              <w:rPr>
                <w:rFonts w:ascii="Calibri" w:eastAsia="Times New Roman" w:hAnsi="Calibri" w:cs="Calibri"/>
                <w:b/>
                <w:bCs/>
                <w:color w:val="FF0000"/>
                <w:sz w:val="18"/>
                <w:szCs w:val="18"/>
                <w:lang w:eastAsia="cs-CZ"/>
              </w:rPr>
              <w:t xml:space="preserve"> prax</w:t>
            </w:r>
            <w:r>
              <w:rPr>
                <w:rFonts w:ascii="Calibri" w:eastAsia="Times New Roman" w:hAnsi="Calibri" w:cs="Calibri"/>
                <w:b/>
                <w:bCs/>
                <w:color w:val="FF0000"/>
                <w:sz w:val="18"/>
                <w:szCs w:val="18"/>
                <w:lang w:eastAsia="cs-CZ"/>
              </w:rPr>
              <w:t>i</w:t>
            </w:r>
            <w:r w:rsidRPr="006074AA">
              <w:rPr>
                <w:rFonts w:ascii="Calibri" w:eastAsia="Times New Roman" w:hAnsi="Calibri" w:cs="Calibri"/>
                <w:b/>
                <w:bCs/>
                <w:color w:val="FF0000"/>
                <w:sz w:val="18"/>
                <w:szCs w:val="18"/>
                <w:lang w:eastAsia="cs-CZ"/>
              </w:rPr>
              <w:t xml:space="preserve"> </w:t>
            </w:r>
            <w:r w:rsidR="0066084A">
              <w:rPr>
                <w:rFonts w:ascii="Calibri" w:eastAsia="Times New Roman" w:hAnsi="Calibri" w:cs="Calibri"/>
                <w:b/>
                <w:bCs/>
                <w:color w:val="FF0000"/>
                <w:sz w:val="18"/>
                <w:szCs w:val="18"/>
                <w:lang w:eastAsia="cs-CZ"/>
              </w:rPr>
              <w:t xml:space="preserve">je </w:t>
            </w:r>
            <w:r w:rsidRPr="006074AA">
              <w:rPr>
                <w:rFonts w:ascii="Calibri" w:eastAsia="Times New Roman" w:hAnsi="Calibri" w:cs="Calibri"/>
                <w:b/>
                <w:bCs/>
                <w:color w:val="FF0000"/>
                <w:sz w:val="18"/>
                <w:szCs w:val="18"/>
                <w:lang w:eastAsia="cs-CZ"/>
              </w:rPr>
              <w:t xml:space="preserve">péče v denním stacionáři vykazována kombinací OD (00041) a výkonů s výslednou částkou blížící se námi navrhované výši OD. Nicméně některé z výše </w:t>
            </w:r>
            <w:r w:rsidR="0066084A">
              <w:rPr>
                <w:rFonts w:ascii="Calibri" w:eastAsia="Times New Roman" w:hAnsi="Calibri" w:cs="Calibri"/>
                <w:b/>
                <w:bCs/>
                <w:color w:val="FF0000"/>
                <w:sz w:val="18"/>
                <w:szCs w:val="18"/>
                <w:lang w:eastAsia="cs-CZ"/>
              </w:rPr>
              <w:t xml:space="preserve">uvedených </w:t>
            </w:r>
            <w:r w:rsidRPr="006074AA">
              <w:rPr>
                <w:rFonts w:ascii="Calibri" w:eastAsia="Times New Roman" w:hAnsi="Calibri" w:cs="Calibri"/>
                <w:b/>
                <w:bCs/>
                <w:color w:val="FF0000"/>
                <w:sz w:val="18"/>
                <w:szCs w:val="18"/>
                <w:lang w:eastAsia="cs-CZ"/>
              </w:rPr>
              <w:t xml:space="preserve">druhů vyšetření a intervencí </w:t>
            </w:r>
            <w:r w:rsidR="0066084A">
              <w:rPr>
                <w:rFonts w:ascii="Calibri" w:eastAsia="Times New Roman" w:hAnsi="Calibri" w:cs="Calibri"/>
                <w:b/>
                <w:bCs/>
                <w:color w:val="FF0000"/>
                <w:sz w:val="18"/>
                <w:szCs w:val="18"/>
                <w:lang w:eastAsia="cs-CZ"/>
              </w:rPr>
              <w:t>není</w:t>
            </w:r>
            <w:r w:rsidRPr="006074AA">
              <w:rPr>
                <w:rFonts w:ascii="Calibri" w:eastAsia="Times New Roman" w:hAnsi="Calibri" w:cs="Calibri"/>
                <w:b/>
                <w:bCs/>
                <w:color w:val="FF0000"/>
                <w:sz w:val="18"/>
                <w:szCs w:val="18"/>
                <w:lang w:eastAsia="cs-CZ"/>
              </w:rPr>
              <w:t xml:space="preserve"> možné při současném způsobu účtování vykázat (např. komplexní vyšetření dětským psychiatrem</w:t>
            </w:r>
            <w:r w:rsidRPr="0066084A">
              <w:rPr>
                <w:rFonts w:ascii="Calibri" w:eastAsia="Times New Roman" w:hAnsi="Calibri" w:cs="Calibri"/>
                <w:b/>
                <w:bCs/>
                <w:color w:val="FF0000"/>
                <w:sz w:val="18"/>
                <w:szCs w:val="18"/>
                <w:highlight w:val="yellow"/>
                <w:lang w:eastAsia="cs-CZ"/>
              </w:rPr>
              <w:t>, denní vizity</w:t>
            </w:r>
            <w:r w:rsidRPr="006074AA">
              <w:rPr>
                <w:rFonts w:ascii="Calibri" w:eastAsia="Times New Roman" w:hAnsi="Calibri" w:cs="Calibri"/>
                <w:b/>
                <w:bCs/>
                <w:color w:val="FF0000"/>
                <w:sz w:val="18"/>
                <w:szCs w:val="18"/>
                <w:lang w:eastAsia="cs-CZ"/>
              </w:rPr>
              <w:t xml:space="preserve">,). Zvýšené nároky na personál v dětském denním stacionáři vyplývají i z toho, že se jedná o nezletilé pacienty, u kterých je třeba trvalý dohled. </w:t>
            </w:r>
          </w:p>
          <w:p w14:paraId="42478B9C" w14:textId="77777777" w:rsidR="00414338" w:rsidRDefault="00414338" w:rsidP="006074AA">
            <w:pPr>
              <w:pStyle w:val="Odstavecseseznamem"/>
              <w:spacing w:after="0" w:line="240" w:lineRule="auto"/>
              <w:ind w:left="240"/>
              <w:rPr>
                <w:rFonts w:ascii="Calibri" w:eastAsia="Times New Roman" w:hAnsi="Calibri" w:cs="Calibri"/>
                <w:b/>
                <w:bCs/>
                <w:color w:val="FF0000"/>
                <w:sz w:val="18"/>
                <w:szCs w:val="18"/>
                <w:lang w:eastAsia="cs-CZ"/>
              </w:rPr>
            </w:pPr>
          </w:p>
          <w:p w14:paraId="678B7573" w14:textId="2266430B" w:rsidR="00414338" w:rsidRDefault="00414338" w:rsidP="006074AA">
            <w:pPr>
              <w:pStyle w:val="Odstavecseseznamem"/>
              <w:spacing w:after="0" w:line="240" w:lineRule="auto"/>
              <w:ind w:left="240"/>
              <w:rPr>
                <w:rFonts w:ascii="Calibri" w:eastAsia="Times New Roman" w:hAnsi="Calibri" w:cs="Calibri"/>
                <w:b/>
                <w:bCs/>
                <w:color w:val="FF0000"/>
                <w:sz w:val="18"/>
                <w:szCs w:val="18"/>
                <w:lang w:eastAsia="cs-CZ"/>
              </w:rPr>
            </w:pPr>
            <w:r>
              <w:rPr>
                <w:rFonts w:ascii="Calibri" w:eastAsia="Times New Roman" w:hAnsi="Calibri" w:cs="Calibri"/>
                <w:b/>
                <w:bCs/>
                <w:color w:val="FF0000"/>
                <w:sz w:val="18"/>
                <w:szCs w:val="18"/>
                <w:lang w:eastAsia="cs-CZ"/>
              </w:rPr>
              <w:t xml:space="preserve">Režie: vypořádáno, sníženo na 269,19 s doplněním dle ustanovení Seznamu výkonů: </w:t>
            </w:r>
          </w:p>
          <w:p w14:paraId="7E7F3E79" w14:textId="28C2F6DC" w:rsidR="00414338" w:rsidRPr="00414338" w:rsidRDefault="00414338" w:rsidP="006074AA">
            <w:pPr>
              <w:pStyle w:val="Odstavecseseznamem"/>
              <w:spacing w:after="0" w:line="240" w:lineRule="auto"/>
              <w:ind w:left="240"/>
              <w:rPr>
                <w:rFonts w:ascii="Calibri" w:eastAsia="Times New Roman" w:hAnsi="Calibri" w:cs="Calibri"/>
                <w:b/>
                <w:bCs/>
                <w:color w:val="FF0000"/>
                <w:sz w:val="18"/>
                <w:szCs w:val="18"/>
                <w:lang w:eastAsia="cs-CZ"/>
              </w:rPr>
            </w:pPr>
            <w:r w:rsidRPr="00414338">
              <w:rPr>
                <w:rFonts w:ascii="Calibri" w:hAnsi="Calibri"/>
                <w:b/>
                <w:bCs/>
                <w:color w:val="FF0000"/>
                <w:sz w:val="18"/>
                <w:szCs w:val="18"/>
              </w:rPr>
              <w:t>Ve smlouvě mezi ZP a poskytovatelem lze, na základě ekonomicky zdůvodněných ekonomických nákladů, dohodnout vyšší hodnotu režie přiřazené k OD, nejvýše však do 400 %.</w:t>
            </w:r>
          </w:p>
          <w:p w14:paraId="191BFEA5" w14:textId="77777777" w:rsidR="00414338" w:rsidRDefault="00414338" w:rsidP="006074AA">
            <w:pPr>
              <w:pStyle w:val="Odstavecseseznamem"/>
              <w:spacing w:after="0" w:line="240" w:lineRule="auto"/>
              <w:ind w:left="240"/>
              <w:rPr>
                <w:rFonts w:ascii="Calibri" w:eastAsia="Times New Roman" w:hAnsi="Calibri" w:cs="Calibri"/>
                <w:b/>
                <w:bCs/>
                <w:color w:val="FF0000"/>
                <w:sz w:val="18"/>
                <w:szCs w:val="18"/>
                <w:lang w:eastAsia="cs-CZ"/>
              </w:rPr>
            </w:pPr>
          </w:p>
          <w:p w14:paraId="6A60D629" w14:textId="0336413C" w:rsidR="00414338" w:rsidRDefault="00414338" w:rsidP="006074AA">
            <w:pPr>
              <w:pStyle w:val="Odstavecseseznamem"/>
              <w:spacing w:after="0" w:line="240" w:lineRule="auto"/>
              <w:ind w:left="240"/>
              <w:rPr>
                <w:rFonts w:ascii="Calibri" w:eastAsia="Times New Roman" w:hAnsi="Calibri" w:cs="Calibri"/>
                <w:b/>
                <w:bCs/>
                <w:color w:val="FF0000"/>
                <w:sz w:val="18"/>
                <w:szCs w:val="18"/>
                <w:lang w:eastAsia="cs-CZ"/>
              </w:rPr>
            </w:pPr>
            <w:r>
              <w:rPr>
                <w:rFonts w:ascii="Calibri" w:eastAsia="Times New Roman" w:hAnsi="Calibri" w:cs="Calibri"/>
                <w:b/>
                <w:bCs/>
                <w:color w:val="FF0000"/>
                <w:sz w:val="18"/>
                <w:szCs w:val="18"/>
                <w:lang w:eastAsia="cs-CZ"/>
              </w:rPr>
              <w:t xml:space="preserve">Vypořádáno, </w:t>
            </w:r>
            <w:r w:rsidR="00C428B1">
              <w:rPr>
                <w:rFonts w:ascii="Calibri" w:eastAsia="Times New Roman" w:hAnsi="Calibri" w:cs="Calibri"/>
                <w:b/>
                <w:bCs/>
                <w:color w:val="FF0000"/>
                <w:sz w:val="18"/>
                <w:szCs w:val="18"/>
                <w:lang w:eastAsia="cs-CZ"/>
              </w:rPr>
              <w:t>doplněn komentář</w:t>
            </w:r>
          </w:p>
          <w:p w14:paraId="21214B09" w14:textId="77777777" w:rsidR="006E173C" w:rsidRPr="006E173C" w:rsidRDefault="00414338" w:rsidP="006074AA">
            <w:pPr>
              <w:pStyle w:val="Odstavecseseznamem"/>
              <w:spacing w:after="0" w:line="240" w:lineRule="auto"/>
              <w:ind w:left="240"/>
              <w:rPr>
                <w:rFonts w:ascii="Calibri" w:hAnsi="Calibri"/>
                <w:b/>
                <w:bCs/>
                <w:color w:val="FF0000"/>
                <w:sz w:val="18"/>
                <w:szCs w:val="18"/>
              </w:rPr>
            </w:pPr>
            <w:r w:rsidRPr="00414338">
              <w:rPr>
                <w:rFonts w:ascii="Calibri" w:hAnsi="Calibri"/>
                <w:b/>
                <w:bCs/>
                <w:color w:val="FF0000"/>
                <w:sz w:val="18"/>
                <w:szCs w:val="18"/>
              </w:rPr>
              <w:t xml:space="preserve">60–70 % </w:t>
            </w:r>
            <w:r w:rsidR="006E173C" w:rsidRPr="006E173C">
              <w:rPr>
                <w:rFonts w:ascii="Calibri" w:hAnsi="Calibri"/>
                <w:b/>
                <w:bCs/>
                <w:color w:val="FF0000"/>
                <w:sz w:val="18"/>
                <w:szCs w:val="18"/>
              </w:rPr>
              <w:t xml:space="preserve">(předpokládaný počet OD při 100 % </w:t>
            </w:r>
            <w:proofErr w:type="spellStart"/>
            <w:r w:rsidR="006E173C" w:rsidRPr="006E173C">
              <w:rPr>
                <w:rFonts w:ascii="Calibri" w:hAnsi="Calibri"/>
                <w:b/>
                <w:bCs/>
                <w:color w:val="FF0000"/>
                <w:sz w:val="18"/>
                <w:szCs w:val="18"/>
              </w:rPr>
              <w:t>obložnosti</w:t>
            </w:r>
            <w:proofErr w:type="spellEnd"/>
            <w:r w:rsidR="006E173C" w:rsidRPr="006E173C">
              <w:rPr>
                <w:rFonts w:ascii="Calibri" w:hAnsi="Calibri"/>
                <w:b/>
                <w:bCs/>
                <w:color w:val="FF0000"/>
                <w:sz w:val="18"/>
                <w:szCs w:val="18"/>
              </w:rPr>
              <w:t xml:space="preserve"> – 12 pac x cca 250 pracovních dní = 3000 OD, tj. při 60-</w:t>
            </w:r>
            <w:proofErr w:type="gramStart"/>
            <w:r w:rsidR="006E173C" w:rsidRPr="006E173C">
              <w:rPr>
                <w:rFonts w:ascii="Calibri" w:hAnsi="Calibri"/>
                <w:b/>
                <w:bCs/>
                <w:color w:val="FF0000"/>
                <w:sz w:val="18"/>
                <w:szCs w:val="18"/>
              </w:rPr>
              <w:t>70%</w:t>
            </w:r>
            <w:proofErr w:type="gramEnd"/>
            <w:r w:rsidR="006E173C" w:rsidRPr="006E173C">
              <w:rPr>
                <w:rFonts w:ascii="Calibri" w:hAnsi="Calibri"/>
                <w:b/>
                <w:bCs/>
                <w:color w:val="FF0000"/>
                <w:sz w:val="18"/>
                <w:szCs w:val="18"/>
              </w:rPr>
              <w:t xml:space="preserve"> </w:t>
            </w:r>
            <w:proofErr w:type="spellStart"/>
            <w:r w:rsidR="006E173C" w:rsidRPr="006E173C">
              <w:rPr>
                <w:rFonts w:ascii="Calibri" w:hAnsi="Calibri"/>
                <w:b/>
                <w:bCs/>
                <w:color w:val="FF0000"/>
                <w:sz w:val="18"/>
                <w:szCs w:val="18"/>
              </w:rPr>
              <w:t>obložnosti</w:t>
            </w:r>
            <w:proofErr w:type="spellEnd"/>
            <w:r w:rsidR="006E173C" w:rsidRPr="006E173C">
              <w:rPr>
                <w:rFonts w:ascii="Calibri" w:hAnsi="Calibri"/>
                <w:b/>
                <w:bCs/>
                <w:color w:val="FF0000"/>
                <w:sz w:val="18"/>
                <w:szCs w:val="18"/>
              </w:rPr>
              <w:t xml:space="preserve"> předpokládáme rozpětí 1800 – 2100 OD)</w:t>
            </w:r>
          </w:p>
          <w:p w14:paraId="19492FFA" w14:textId="2E62D8BB" w:rsidR="00414338" w:rsidRPr="00414338" w:rsidRDefault="00414338" w:rsidP="006074AA">
            <w:pPr>
              <w:pStyle w:val="Odstavecseseznamem"/>
              <w:spacing w:after="0" w:line="240" w:lineRule="auto"/>
              <w:ind w:left="240"/>
              <w:rPr>
                <w:rFonts w:ascii="Calibri" w:eastAsia="Times New Roman" w:hAnsi="Calibri" w:cs="Calibri"/>
                <w:b/>
                <w:bCs/>
                <w:color w:val="FF0000"/>
                <w:sz w:val="18"/>
                <w:szCs w:val="18"/>
                <w:lang w:eastAsia="cs-CZ"/>
              </w:rPr>
            </w:pPr>
            <w:r w:rsidRPr="00414338">
              <w:rPr>
                <w:rFonts w:eastAsia="SimSun" w:cstheme="minorHAnsi"/>
                <w:b/>
                <w:bCs/>
                <w:color w:val="FF0000"/>
                <w:sz w:val="18"/>
                <w:szCs w:val="18"/>
              </w:rPr>
              <w:t xml:space="preserve">Významným a pro nezletilé charakteristickým aspektem péče, který je nutné zahrnout do kalkulace OD, je v průběhu roku kolísající </w:t>
            </w:r>
            <w:proofErr w:type="spellStart"/>
            <w:r w:rsidRPr="00414338">
              <w:rPr>
                <w:rFonts w:eastAsia="SimSun" w:cstheme="minorHAnsi"/>
                <w:b/>
                <w:bCs/>
                <w:color w:val="FF0000"/>
                <w:sz w:val="18"/>
                <w:szCs w:val="18"/>
              </w:rPr>
              <w:t>obložnost</w:t>
            </w:r>
            <w:proofErr w:type="spellEnd"/>
            <w:r w:rsidRPr="00414338">
              <w:rPr>
                <w:rFonts w:eastAsia="SimSun" w:cstheme="minorHAnsi"/>
                <w:b/>
                <w:bCs/>
                <w:color w:val="FF0000"/>
                <w:sz w:val="18"/>
                <w:szCs w:val="18"/>
              </w:rPr>
              <w:t xml:space="preserve">. V letních měsících a v době dalších prázdnin významně klesá počet pacientů vstupujících do služeb. Ekonomika zařízení proto musí být postavena tak, aby úhrada péče během školního roku vykryla i propady v provozu během letních a jiných prázdnin (tj předpokládáme průměrnou roční </w:t>
            </w:r>
            <w:proofErr w:type="spellStart"/>
            <w:r w:rsidRPr="00414338">
              <w:rPr>
                <w:rFonts w:eastAsia="SimSun" w:cstheme="minorHAnsi"/>
                <w:b/>
                <w:bCs/>
                <w:color w:val="FF0000"/>
                <w:sz w:val="18"/>
                <w:szCs w:val="18"/>
              </w:rPr>
              <w:t>obložnost</w:t>
            </w:r>
            <w:proofErr w:type="spellEnd"/>
            <w:r w:rsidRPr="00414338">
              <w:rPr>
                <w:rFonts w:eastAsia="SimSun" w:cstheme="minorHAnsi"/>
                <w:b/>
                <w:bCs/>
                <w:color w:val="FF0000"/>
                <w:sz w:val="18"/>
                <w:szCs w:val="18"/>
              </w:rPr>
              <w:t xml:space="preserve"> v rozmezí 60–70 %).</w:t>
            </w:r>
            <w:r w:rsidRPr="00414338">
              <w:rPr>
                <w:rFonts w:eastAsia="SimSun" w:cstheme="minorHAnsi"/>
                <w:color w:val="FF0000"/>
              </w:rPr>
              <w:t xml:space="preserve"> </w:t>
            </w:r>
          </w:p>
          <w:p w14:paraId="6B618F5C" w14:textId="77777777" w:rsidR="006074AA" w:rsidRDefault="006074AA" w:rsidP="006074AA">
            <w:pPr>
              <w:spacing w:after="0" w:line="240" w:lineRule="auto"/>
              <w:ind w:left="360"/>
              <w:rPr>
                <w:rFonts w:ascii="Calibri" w:eastAsia="Times New Roman" w:hAnsi="Calibri" w:cs="Calibri"/>
                <w:b/>
                <w:bCs/>
                <w:color w:val="FF0000"/>
                <w:sz w:val="18"/>
                <w:szCs w:val="18"/>
                <w:lang w:eastAsia="cs-CZ"/>
              </w:rPr>
            </w:pPr>
          </w:p>
          <w:p w14:paraId="28540A74" w14:textId="77777777" w:rsidR="00414338" w:rsidRDefault="00414338" w:rsidP="00C428B1">
            <w:pPr>
              <w:spacing w:after="0" w:line="240" w:lineRule="auto"/>
              <w:ind w:left="360" w:hanging="39"/>
              <w:rPr>
                <w:rFonts w:ascii="Calibri" w:eastAsia="Times New Roman" w:hAnsi="Calibri" w:cs="Calibri"/>
                <w:b/>
                <w:bCs/>
                <w:color w:val="FF0000"/>
                <w:sz w:val="18"/>
                <w:szCs w:val="18"/>
                <w:lang w:eastAsia="cs-CZ"/>
              </w:rPr>
            </w:pPr>
            <w:r>
              <w:rPr>
                <w:rFonts w:ascii="Calibri" w:eastAsia="Times New Roman" w:hAnsi="Calibri" w:cs="Calibri"/>
                <w:b/>
                <w:bCs/>
                <w:color w:val="FF0000"/>
                <w:sz w:val="18"/>
                <w:szCs w:val="18"/>
                <w:lang w:eastAsia="cs-CZ"/>
              </w:rPr>
              <w:t xml:space="preserve">Vypořádáno, v dokumentu chybí „kolonka“ kam uvést celkové bodové ohodnocení, tj. je dopsáno na konec </w:t>
            </w:r>
            <w:r w:rsidR="00C428B1">
              <w:rPr>
                <w:rFonts w:ascii="Calibri" w:eastAsia="Times New Roman" w:hAnsi="Calibri" w:cs="Calibri"/>
                <w:b/>
                <w:bCs/>
                <w:color w:val="FF0000"/>
                <w:sz w:val="18"/>
                <w:szCs w:val="18"/>
                <w:lang w:eastAsia="cs-CZ"/>
              </w:rPr>
              <w:t>části VIII.</w:t>
            </w:r>
          </w:p>
          <w:p w14:paraId="19FADE23" w14:textId="77777777" w:rsidR="00C428B1" w:rsidRDefault="00C428B1" w:rsidP="006074AA">
            <w:pPr>
              <w:spacing w:after="0" w:line="240" w:lineRule="auto"/>
              <w:ind w:left="360"/>
              <w:rPr>
                <w:rFonts w:ascii="Calibri" w:eastAsia="Times New Roman" w:hAnsi="Calibri" w:cs="Calibri"/>
                <w:b/>
                <w:bCs/>
                <w:color w:val="FF0000"/>
                <w:sz w:val="18"/>
                <w:szCs w:val="18"/>
                <w:lang w:eastAsia="cs-CZ"/>
              </w:rPr>
            </w:pPr>
          </w:p>
          <w:p w14:paraId="1CEBF6C0" w14:textId="5AF2E7C1" w:rsidR="00C428B1" w:rsidRDefault="00C428B1" w:rsidP="006074AA">
            <w:pPr>
              <w:spacing w:after="0" w:line="240" w:lineRule="auto"/>
              <w:ind w:left="360"/>
              <w:rPr>
                <w:rFonts w:ascii="Calibri" w:eastAsia="Times New Roman" w:hAnsi="Calibri" w:cs="Calibri"/>
                <w:b/>
                <w:bCs/>
                <w:color w:val="FF0000"/>
                <w:sz w:val="18"/>
                <w:szCs w:val="18"/>
                <w:lang w:eastAsia="cs-CZ"/>
              </w:rPr>
            </w:pPr>
            <w:r>
              <w:rPr>
                <w:rFonts w:ascii="Calibri" w:eastAsia="Times New Roman" w:hAnsi="Calibri" w:cs="Calibri"/>
                <w:b/>
                <w:bCs/>
                <w:color w:val="FF0000"/>
                <w:sz w:val="18"/>
                <w:szCs w:val="18"/>
                <w:lang w:eastAsia="cs-CZ"/>
              </w:rPr>
              <w:t>Zdůvodnění:</w:t>
            </w:r>
          </w:p>
          <w:p w14:paraId="1D627441" w14:textId="4A025466" w:rsidR="00C428B1" w:rsidRPr="00C428B1" w:rsidRDefault="00C428B1" w:rsidP="006074AA">
            <w:pPr>
              <w:spacing w:after="0" w:line="240" w:lineRule="auto"/>
              <w:ind w:left="360"/>
              <w:rPr>
                <w:rFonts w:ascii="Calibri" w:eastAsia="Times New Roman" w:hAnsi="Calibri" w:cs="Calibri"/>
                <w:b/>
                <w:color w:val="FF0000"/>
                <w:sz w:val="18"/>
                <w:szCs w:val="18"/>
                <w:lang w:eastAsia="cs-CZ"/>
              </w:rPr>
            </w:pPr>
            <w:r w:rsidRPr="00C428B1">
              <w:rPr>
                <w:rFonts w:ascii="Calibri" w:eastAsia="Times New Roman" w:hAnsi="Calibri" w:cs="Calibri"/>
                <w:b/>
                <w:color w:val="FF0000"/>
                <w:sz w:val="18"/>
                <w:szCs w:val="18"/>
                <w:lang w:eastAsia="cs-CZ"/>
              </w:rPr>
              <w:t>Dva typy OD jsou nutné, protože péče v denním stacionáři u mladších pacientů (do 12 let) má dle zkušeností v ČR i zahraničí specifika, která se mimo jiné odráží i ve vyšší finanční náročnosti dětského stacionáře.</w:t>
            </w:r>
          </w:p>
        </w:tc>
      </w:tr>
      <w:tr w:rsidR="00DC3802" w:rsidRPr="006616C5" w14:paraId="19AC73A8" w14:textId="6512B30F" w:rsidTr="00DC3802">
        <w:trPr>
          <w:trHeight w:val="1170"/>
        </w:trPr>
        <w:tc>
          <w:tcPr>
            <w:tcW w:w="0" w:type="auto"/>
            <w:vAlign w:val="center"/>
            <w:hideMark/>
          </w:tcPr>
          <w:p w14:paraId="4D3974DA" w14:textId="77777777" w:rsidR="00DC3802" w:rsidRPr="006616C5" w:rsidRDefault="00DC3802" w:rsidP="0087699B">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lastRenderedPageBreak/>
              <w:t>306</w:t>
            </w:r>
          </w:p>
        </w:tc>
        <w:tc>
          <w:tcPr>
            <w:tcW w:w="2632" w:type="dxa"/>
            <w:vAlign w:val="center"/>
            <w:hideMark/>
          </w:tcPr>
          <w:p w14:paraId="3044B732" w14:textId="77777777" w:rsidR="00DC3802" w:rsidRPr="006616C5" w:rsidRDefault="00DC3802" w:rsidP="00007D2E">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00045</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OŠETŘOVACÍ DEN V DENNÍM STACIONÁŘI PRO DĚTI DO 12 LET S PSYCHIATRICKOU PÉČÍ</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nový ošetřovací den</w:t>
            </w:r>
          </w:p>
        </w:tc>
        <w:tc>
          <w:tcPr>
            <w:tcW w:w="7416" w:type="dxa"/>
            <w:hideMark/>
          </w:tcPr>
          <w:p w14:paraId="25621265" w14:textId="77777777" w:rsidR="00DC3802" w:rsidRPr="006616C5" w:rsidRDefault="00DC3802" w:rsidP="00A901E5">
            <w:pPr>
              <w:pStyle w:val="Odstavecseseznamem"/>
              <w:numPr>
                <w:ilvl w:val="0"/>
                <w:numId w:val="53"/>
              </w:numPr>
              <w:tabs>
                <w:tab w:val="left" w:pos="240"/>
              </w:tabs>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 xml:space="preserve">Ergoterapeut je kategorie S2 nebo S3 (+ nesouhlas se zařazením </w:t>
            </w:r>
            <w:proofErr w:type="gramStart"/>
            <w:r w:rsidRPr="006616C5">
              <w:rPr>
                <w:rFonts w:ascii="Calibri" w:eastAsia="Times New Roman" w:hAnsi="Calibri" w:cs="Calibri"/>
                <w:color w:val="000000"/>
                <w:sz w:val="18"/>
                <w:szCs w:val="18"/>
                <w:lang w:eastAsia="cs-CZ"/>
              </w:rPr>
              <w:t>arteterapeuta - nedohledáno</w:t>
            </w:r>
            <w:proofErr w:type="gramEnd"/>
            <w:r w:rsidRPr="006616C5">
              <w:rPr>
                <w:rFonts w:ascii="Calibri" w:eastAsia="Times New Roman" w:hAnsi="Calibri" w:cs="Calibri"/>
                <w:color w:val="000000"/>
                <w:sz w:val="18"/>
                <w:szCs w:val="18"/>
                <w:lang w:eastAsia="cs-CZ"/>
              </w:rPr>
              <w:t xml:space="preserve"> požadované vzdělání dle zákona č. 96/2004 Sb.)</w:t>
            </w:r>
          </w:p>
          <w:p w14:paraId="0AC3EECA" w14:textId="779EE271" w:rsidR="00DC3802" w:rsidRPr="006616C5" w:rsidRDefault="00DC3802" w:rsidP="00A901E5">
            <w:pPr>
              <w:pStyle w:val="Odstavecseseznamem"/>
              <w:numPr>
                <w:ilvl w:val="0"/>
                <w:numId w:val="53"/>
              </w:numPr>
              <w:tabs>
                <w:tab w:val="left" w:pos="240"/>
              </w:tabs>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Z jakého důvodu je místo zdravotně-sociální pracovníka (S2) uveden sociální pracovník ve zdravotnictví?</w:t>
            </w:r>
          </w:p>
          <w:p w14:paraId="6F9B3E21" w14:textId="2322C95D" w:rsidR="00DC3802" w:rsidRPr="006616C5" w:rsidRDefault="00DC3802" w:rsidP="00A901E5">
            <w:pPr>
              <w:pStyle w:val="Odstavecseseznamem"/>
              <w:numPr>
                <w:ilvl w:val="0"/>
                <w:numId w:val="53"/>
              </w:numPr>
              <w:tabs>
                <w:tab w:val="left" w:pos="240"/>
              </w:tabs>
              <w:spacing w:after="0" w:line="240" w:lineRule="auto"/>
              <w:ind w:left="240" w:hanging="142"/>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 xml:space="preserve">Nelze souhlasit s navrhovanou kalkulací osobních nákladů ve výši 6000 bodů, ani režií k OD ve výši 950 bodů (k tomuto typu OD by měla být 269,19). </w:t>
            </w:r>
          </w:p>
          <w:p w14:paraId="274B5A3E" w14:textId="77777777" w:rsidR="00DC3802" w:rsidRPr="006616C5" w:rsidRDefault="00DC3802" w:rsidP="00A901E5">
            <w:pPr>
              <w:pStyle w:val="Odstavecseseznamem"/>
              <w:numPr>
                <w:ilvl w:val="0"/>
                <w:numId w:val="53"/>
              </w:numPr>
              <w:spacing w:after="0" w:line="240" w:lineRule="auto"/>
              <w:ind w:left="240" w:hanging="142"/>
              <w:rPr>
                <w:rFonts w:ascii="Calibri" w:eastAsia="Times New Roman" w:hAnsi="Calibri" w:cs="Calibri"/>
                <w:color w:val="000000"/>
                <w:sz w:val="18"/>
                <w:szCs w:val="18"/>
                <w:lang w:eastAsia="cs-CZ"/>
              </w:rPr>
            </w:pPr>
            <w:r w:rsidRPr="006616C5">
              <w:rPr>
                <w:rFonts w:ascii="Calibri" w:eastAsia="Times New Roman" w:hAnsi="Calibri" w:cs="Calibri"/>
                <w:b/>
                <w:color w:val="000000"/>
                <w:sz w:val="18"/>
                <w:szCs w:val="18"/>
                <w:lang w:eastAsia="cs-CZ"/>
              </w:rPr>
              <w:t xml:space="preserve">Není </w:t>
            </w:r>
            <w:proofErr w:type="gramStart"/>
            <w:r w:rsidRPr="006616C5">
              <w:rPr>
                <w:rFonts w:ascii="Calibri" w:eastAsia="Times New Roman" w:hAnsi="Calibri" w:cs="Calibri"/>
                <w:b/>
                <w:color w:val="000000"/>
                <w:sz w:val="18"/>
                <w:szCs w:val="18"/>
                <w:lang w:eastAsia="cs-CZ"/>
              </w:rPr>
              <w:t>zřejmé</w:t>
            </w:r>
            <w:proofErr w:type="gramEnd"/>
            <w:r w:rsidRPr="006616C5">
              <w:rPr>
                <w:rFonts w:ascii="Calibri" w:eastAsia="Times New Roman" w:hAnsi="Calibri" w:cs="Calibri"/>
                <w:b/>
                <w:color w:val="000000"/>
                <w:sz w:val="18"/>
                <w:szCs w:val="18"/>
                <w:lang w:eastAsia="cs-CZ"/>
              </w:rPr>
              <w:t xml:space="preserve"> s jakou </w:t>
            </w:r>
            <w:proofErr w:type="spellStart"/>
            <w:r w:rsidRPr="006616C5">
              <w:rPr>
                <w:rFonts w:ascii="Calibri" w:eastAsia="Times New Roman" w:hAnsi="Calibri" w:cs="Calibri"/>
                <w:b/>
                <w:color w:val="000000"/>
                <w:sz w:val="18"/>
                <w:szCs w:val="18"/>
                <w:lang w:eastAsia="cs-CZ"/>
              </w:rPr>
              <w:t>obložností</w:t>
            </w:r>
            <w:proofErr w:type="spellEnd"/>
            <w:r w:rsidRPr="006616C5">
              <w:rPr>
                <w:rFonts w:ascii="Calibri" w:eastAsia="Times New Roman" w:hAnsi="Calibri" w:cs="Calibri"/>
                <w:b/>
                <w:color w:val="000000"/>
                <w:sz w:val="18"/>
                <w:szCs w:val="18"/>
                <w:lang w:eastAsia="cs-CZ"/>
              </w:rPr>
              <w:t xml:space="preserve"> je OD kalkulován, v návrhu uváděno 60-70%.</w:t>
            </w:r>
          </w:p>
          <w:p w14:paraId="3A58512C" w14:textId="77777777" w:rsidR="00DC3802" w:rsidRPr="006616C5" w:rsidRDefault="00DC3802" w:rsidP="00D56DE7">
            <w:pPr>
              <w:pStyle w:val="Odstavecseseznamem"/>
              <w:numPr>
                <w:ilvl w:val="0"/>
                <w:numId w:val="53"/>
              </w:numPr>
              <w:tabs>
                <w:tab w:val="left" w:pos="240"/>
              </w:tabs>
              <w:spacing w:after="0" w:line="240" w:lineRule="auto"/>
              <w:ind w:left="240" w:hanging="142"/>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 xml:space="preserve">V návrhu chybí konečné bodové ohodnocení </w:t>
            </w:r>
            <w:proofErr w:type="spellStart"/>
            <w:r w:rsidRPr="006616C5">
              <w:rPr>
                <w:rFonts w:ascii="Calibri" w:eastAsia="Times New Roman" w:hAnsi="Calibri" w:cs="Calibri"/>
                <w:color w:val="000000"/>
                <w:sz w:val="18"/>
                <w:szCs w:val="18"/>
                <w:lang w:eastAsia="cs-CZ"/>
              </w:rPr>
              <w:t>OD→diskuse</w:t>
            </w:r>
            <w:proofErr w:type="spellEnd"/>
            <w:r w:rsidRPr="006616C5">
              <w:rPr>
                <w:rFonts w:ascii="Calibri" w:eastAsia="Times New Roman" w:hAnsi="Calibri" w:cs="Calibri"/>
                <w:color w:val="000000"/>
                <w:sz w:val="18"/>
                <w:szCs w:val="18"/>
                <w:lang w:eastAsia="cs-CZ"/>
              </w:rPr>
              <w:t xml:space="preserve"> nutná </w:t>
            </w:r>
          </w:p>
          <w:p w14:paraId="66FE2CFA" w14:textId="5A383BBB" w:rsidR="00DC3802" w:rsidRPr="006616C5" w:rsidRDefault="00DC3802" w:rsidP="00D56DE7">
            <w:pPr>
              <w:pStyle w:val="Odstavecseseznamem"/>
              <w:numPr>
                <w:ilvl w:val="0"/>
                <w:numId w:val="53"/>
              </w:numPr>
              <w:tabs>
                <w:tab w:val="left" w:pos="240"/>
              </w:tabs>
              <w:spacing w:after="0" w:line="240" w:lineRule="auto"/>
              <w:ind w:left="240" w:hanging="142"/>
              <w:rPr>
                <w:rFonts w:ascii="Calibri" w:eastAsia="Times New Roman" w:hAnsi="Calibri" w:cs="Calibri"/>
                <w:color w:val="000000"/>
                <w:sz w:val="18"/>
                <w:szCs w:val="18"/>
                <w:lang w:eastAsia="cs-CZ"/>
              </w:rPr>
            </w:pPr>
            <w:r w:rsidRPr="006616C5">
              <w:rPr>
                <w:rFonts w:ascii="Calibri" w:eastAsia="Times New Roman" w:hAnsi="Calibri" w:cs="Calibri"/>
                <w:b/>
                <w:color w:val="000000"/>
                <w:sz w:val="18"/>
                <w:szCs w:val="18"/>
                <w:lang w:eastAsia="cs-CZ"/>
              </w:rPr>
              <w:t xml:space="preserve">Jsou potřebné 2 typy </w:t>
            </w:r>
            <w:proofErr w:type="gramStart"/>
            <w:r w:rsidRPr="006616C5">
              <w:rPr>
                <w:rFonts w:ascii="Calibri" w:eastAsia="Times New Roman" w:hAnsi="Calibri" w:cs="Calibri"/>
                <w:b/>
                <w:color w:val="000000"/>
                <w:sz w:val="18"/>
                <w:szCs w:val="18"/>
                <w:lang w:eastAsia="cs-CZ"/>
              </w:rPr>
              <w:t>OD ???</w:t>
            </w:r>
            <w:proofErr w:type="gramEnd"/>
          </w:p>
          <w:p w14:paraId="75A5AAED" w14:textId="77777777" w:rsidR="00DC3802" w:rsidRPr="006616C5" w:rsidRDefault="00DC3802" w:rsidP="0087699B">
            <w:pPr>
              <w:spacing w:after="0" w:line="240" w:lineRule="auto"/>
              <w:rPr>
                <w:rFonts w:ascii="Calibri" w:eastAsia="Times New Roman" w:hAnsi="Calibri" w:cs="Calibri"/>
                <w:color w:val="000000"/>
                <w:sz w:val="18"/>
                <w:szCs w:val="18"/>
                <w:lang w:eastAsia="cs-CZ"/>
              </w:rPr>
            </w:pPr>
          </w:p>
          <w:p w14:paraId="6E2B3E7F" w14:textId="77777777" w:rsidR="00DC3802" w:rsidRPr="006616C5" w:rsidRDefault="00DC3802" w:rsidP="0043315D">
            <w:pPr>
              <w:rPr>
                <w:rFonts w:ascii="Calibri" w:eastAsia="Times New Roman" w:hAnsi="Calibri" w:cs="Calibri"/>
                <w:sz w:val="18"/>
                <w:szCs w:val="18"/>
                <w:lang w:eastAsia="cs-CZ"/>
              </w:rPr>
            </w:pPr>
          </w:p>
        </w:tc>
        <w:tc>
          <w:tcPr>
            <w:tcW w:w="4252" w:type="dxa"/>
          </w:tcPr>
          <w:p w14:paraId="40F45289" w14:textId="77777777" w:rsidR="00DC3802" w:rsidRDefault="00AB48AB" w:rsidP="00A901E5">
            <w:pPr>
              <w:pStyle w:val="Odstavecseseznamem"/>
              <w:numPr>
                <w:ilvl w:val="0"/>
                <w:numId w:val="53"/>
              </w:numPr>
              <w:tabs>
                <w:tab w:val="left" w:pos="240"/>
              </w:tabs>
              <w:spacing w:after="0" w:line="240" w:lineRule="auto"/>
              <w:rPr>
                <w:rFonts w:ascii="Calibri" w:eastAsia="Times New Roman" w:hAnsi="Calibri" w:cs="Calibri"/>
                <w:color w:val="000000"/>
                <w:sz w:val="18"/>
                <w:szCs w:val="18"/>
                <w:lang w:eastAsia="cs-CZ"/>
              </w:rPr>
            </w:pPr>
            <w:r>
              <w:rPr>
                <w:rFonts w:ascii="Calibri" w:eastAsia="Times New Roman" w:hAnsi="Calibri" w:cs="Calibri"/>
                <w:color w:val="000000"/>
                <w:sz w:val="18"/>
                <w:szCs w:val="18"/>
                <w:lang w:eastAsia="cs-CZ"/>
              </w:rPr>
              <w:t>Vypořádáno stejně jako v případě stacionáře pro děti od 12 let.</w:t>
            </w:r>
          </w:p>
          <w:p w14:paraId="196C314D" w14:textId="78340561" w:rsidR="00AB48AB" w:rsidRPr="006616C5" w:rsidRDefault="00AB48AB" w:rsidP="00A901E5">
            <w:pPr>
              <w:pStyle w:val="Odstavecseseznamem"/>
              <w:numPr>
                <w:ilvl w:val="0"/>
                <w:numId w:val="53"/>
              </w:numPr>
              <w:tabs>
                <w:tab w:val="left" w:pos="240"/>
              </w:tabs>
              <w:spacing w:after="0" w:line="240" w:lineRule="auto"/>
              <w:rPr>
                <w:rFonts w:ascii="Calibri" w:eastAsia="Times New Roman" w:hAnsi="Calibri" w:cs="Calibri"/>
                <w:color w:val="000000"/>
                <w:sz w:val="18"/>
                <w:szCs w:val="18"/>
                <w:lang w:eastAsia="cs-CZ"/>
              </w:rPr>
            </w:pPr>
            <w:r>
              <w:rPr>
                <w:rFonts w:ascii="Calibri" w:eastAsia="Times New Roman" w:hAnsi="Calibri" w:cs="Calibri"/>
                <w:color w:val="000000"/>
                <w:sz w:val="18"/>
                <w:szCs w:val="18"/>
                <w:lang w:eastAsia="cs-CZ"/>
              </w:rPr>
              <w:t xml:space="preserve">Bodové </w:t>
            </w:r>
            <w:proofErr w:type="spellStart"/>
            <w:r>
              <w:rPr>
                <w:rFonts w:ascii="Calibri" w:eastAsia="Times New Roman" w:hAnsi="Calibri" w:cs="Calibri"/>
                <w:color w:val="000000"/>
                <w:sz w:val="18"/>
                <w:szCs w:val="18"/>
                <w:lang w:eastAsia="cs-CZ"/>
              </w:rPr>
              <w:t>ohodněcení</w:t>
            </w:r>
            <w:proofErr w:type="spellEnd"/>
            <w:r>
              <w:rPr>
                <w:rFonts w:ascii="Calibri" w:eastAsia="Times New Roman" w:hAnsi="Calibri" w:cs="Calibri"/>
                <w:color w:val="000000"/>
                <w:sz w:val="18"/>
                <w:szCs w:val="18"/>
                <w:lang w:eastAsia="cs-CZ"/>
              </w:rPr>
              <w:t xml:space="preserve"> v dané výši je </w:t>
            </w:r>
            <w:proofErr w:type="spellStart"/>
            <w:r>
              <w:rPr>
                <w:rFonts w:ascii="Calibri" w:eastAsia="Times New Roman" w:hAnsi="Calibri" w:cs="Calibri"/>
                <w:color w:val="000000"/>
                <w:sz w:val="18"/>
                <w:szCs w:val="18"/>
                <w:lang w:eastAsia="cs-CZ"/>
              </w:rPr>
              <w:t>nzbytné</w:t>
            </w:r>
            <w:proofErr w:type="spellEnd"/>
            <w:r>
              <w:rPr>
                <w:rFonts w:ascii="Calibri" w:eastAsia="Times New Roman" w:hAnsi="Calibri" w:cs="Calibri"/>
                <w:color w:val="000000"/>
                <w:sz w:val="18"/>
                <w:szCs w:val="18"/>
                <w:lang w:eastAsia="cs-CZ"/>
              </w:rPr>
              <w:t xml:space="preserve"> pro funkčnost a budování nových denních stacionářů. Platí výše uvedené s tím, že stacionář pro děti pod 12 let je personálně náročnější. Vzhledem ke skladbě pacientů je nutný dohled 4 dospělých osob na 10 dětí, což navýší </w:t>
            </w:r>
            <w:r w:rsidR="00F60E41">
              <w:rPr>
                <w:rFonts w:ascii="Calibri" w:eastAsia="Times New Roman" w:hAnsi="Calibri" w:cs="Calibri"/>
                <w:color w:val="000000"/>
                <w:sz w:val="18"/>
                <w:szCs w:val="18"/>
                <w:lang w:eastAsia="cs-CZ"/>
              </w:rPr>
              <w:t>finanční náročnost denního stacionáře pro děti. V případě nižšího bodového ohodnocení by byly stacionáře nuceny šetřit na personálních nákladech a to by ohrožovalo bezpečí dětí, dospělých a ztrácela by se smysluplnost terapeutického programu v denním stacionáři.</w:t>
            </w:r>
            <w:bookmarkStart w:id="0" w:name="_GoBack"/>
            <w:bookmarkEnd w:id="0"/>
          </w:p>
        </w:tc>
      </w:tr>
      <w:tr w:rsidR="00DC3802" w:rsidRPr="006616C5" w14:paraId="19366489" w14:textId="66AC0B32" w:rsidTr="00DC3802">
        <w:trPr>
          <w:trHeight w:val="1699"/>
        </w:trPr>
        <w:tc>
          <w:tcPr>
            <w:tcW w:w="0" w:type="auto"/>
            <w:vAlign w:val="center"/>
            <w:hideMark/>
          </w:tcPr>
          <w:p w14:paraId="07DDB752" w14:textId="77777777" w:rsidR="00DC3802" w:rsidRPr="006616C5" w:rsidRDefault="00DC3802" w:rsidP="0087699B">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306</w:t>
            </w:r>
          </w:p>
        </w:tc>
        <w:tc>
          <w:tcPr>
            <w:tcW w:w="2632" w:type="dxa"/>
            <w:vAlign w:val="center"/>
            <w:hideMark/>
          </w:tcPr>
          <w:p w14:paraId="5FCE7C9C" w14:textId="77777777" w:rsidR="00DC3802" w:rsidRPr="006616C5" w:rsidRDefault="00DC3802" w:rsidP="00007D2E">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36055</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PŘÍPRAVA A PŘEDÁNÍ PACIENTA Z PÉČE DĚTSKÉHO A DOROSTOVÉHO PSYCHIATRA DO PÉČE PSYCHIATRA PRO DOSPĚLÉ</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nový výkon</w:t>
            </w:r>
          </w:p>
        </w:tc>
        <w:tc>
          <w:tcPr>
            <w:tcW w:w="7416" w:type="dxa"/>
            <w:hideMark/>
          </w:tcPr>
          <w:p w14:paraId="139EED96" w14:textId="2F3FD1DE" w:rsidR="00DC3802" w:rsidRPr="006616C5" w:rsidRDefault="00DC3802" w:rsidP="006D196B">
            <w:pPr>
              <w:pStyle w:val="Odstavecseseznamem"/>
              <w:numPr>
                <w:ilvl w:val="0"/>
                <w:numId w:val="54"/>
              </w:numPr>
              <w:spacing w:after="0" w:line="240" w:lineRule="auto"/>
              <w:ind w:left="98" w:hanging="98"/>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Tento kód výkonu byl již mezi lety 1992 a 1997 použit pro výkon LUMBOPERITONEÁLNÍ DRENÁŽ, nelze tedy použít. Nejbližší volný kód je 36092.</w:t>
            </w:r>
          </w:p>
          <w:p w14:paraId="124863C9" w14:textId="7E28DAE0" w:rsidR="00DC3802" w:rsidRPr="006616C5" w:rsidRDefault="00DC3802" w:rsidP="006D196B">
            <w:pPr>
              <w:pStyle w:val="Odstavecseseznamem"/>
              <w:numPr>
                <w:ilvl w:val="0"/>
                <w:numId w:val="54"/>
              </w:numPr>
              <w:spacing w:after="0" w:line="240" w:lineRule="auto"/>
              <w:ind w:left="98" w:hanging="98"/>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V popisu uvedeno OF 4/rok v posledním roce péče o pacienta. v řádku OF je pak pouze 2/1 den.</w:t>
            </w:r>
          </w:p>
          <w:p w14:paraId="570011CD" w14:textId="77777777" w:rsidR="00DC3802" w:rsidRPr="006616C5" w:rsidRDefault="00DC3802" w:rsidP="006D196B">
            <w:pPr>
              <w:pStyle w:val="Odstavecseseznamem"/>
              <w:numPr>
                <w:ilvl w:val="0"/>
                <w:numId w:val="54"/>
              </w:numPr>
              <w:spacing w:after="0" w:line="240" w:lineRule="auto"/>
              <w:ind w:left="98" w:hanging="98"/>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Obsah výkonu je již pokryt výkony klinických vyšetření nesouhlas se zařazením</w:t>
            </w:r>
          </w:p>
          <w:p w14:paraId="7538A59D" w14:textId="1CA4B11B" w:rsidR="00DC3802" w:rsidRPr="006616C5" w:rsidRDefault="00DC3802" w:rsidP="006D196B">
            <w:pPr>
              <w:spacing w:after="0" w:line="240" w:lineRule="auto"/>
              <w:rPr>
                <w:rFonts w:ascii="Calibri" w:eastAsia="Times New Roman" w:hAnsi="Calibri" w:cs="Calibri"/>
                <w:color w:val="000000"/>
                <w:sz w:val="18"/>
                <w:szCs w:val="18"/>
                <w:lang w:eastAsia="cs-CZ"/>
              </w:rPr>
            </w:pPr>
          </w:p>
        </w:tc>
        <w:tc>
          <w:tcPr>
            <w:tcW w:w="4252" w:type="dxa"/>
          </w:tcPr>
          <w:p w14:paraId="71366E27" w14:textId="77777777" w:rsidR="00DC3802" w:rsidRPr="006616C5" w:rsidRDefault="00DC3802" w:rsidP="006D196B">
            <w:pPr>
              <w:pStyle w:val="Odstavecseseznamem"/>
              <w:numPr>
                <w:ilvl w:val="0"/>
                <w:numId w:val="54"/>
              </w:numPr>
              <w:spacing w:after="0" w:line="240" w:lineRule="auto"/>
              <w:ind w:left="98" w:hanging="98"/>
              <w:rPr>
                <w:rFonts w:ascii="Calibri" w:eastAsia="Times New Roman" w:hAnsi="Calibri" w:cs="Calibri"/>
                <w:color w:val="000000"/>
                <w:sz w:val="18"/>
                <w:szCs w:val="18"/>
                <w:lang w:eastAsia="cs-CZ"/>
              </w:rPr>
            </w:pPr>
          </w:p>
        </w:tc>
      </w:tr>
    </w:tbl>
    <w:p w14:paraId="53AADDD7" w14:textId="77777777" w:rsidR="00306D3D" w:rsidRDefault="00306D3D" w:rsidP="00213543"/>
    <w:sectPr w:rsidR="00306D3D" w:rsidSect="006B1237">
      <w:headerReference w:type="default" r:id="rId7"/>
      <w:footerReference w:type="default" r:id="rId8"/>
      <w:pgSz w:w="16838" w:h="11906" w:orient="landscape"/>
      <w:pgMar w:top="0"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E197470" w14:textId="77777777" w:rsidR="00247915" w:rsidRDefault="00247915" w:rsidP="00AC40EF">
      <w:pPr>
        <w:spacing w:after="0" w:line="240" w:lineRule="auto"/>
      </w:pPr>
      <w:r>
        <w:separator/>
      </w:r>
    </w:p>
  </w:endnote>
  <w:endnote w:type="continuationSeparator" w:id="0">
    <w:p w14:paraId="4FA2E7FA" w14:textId="77777777" w:rsidR="00247915" w:rsidRDefault="00247915" w:rsidP="00AC40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16112907"/>
      <w:docPartObj>
        <w:docPartGallery w:val="Page Numbers (Bottom of Page)"/>
        <w:docPartUnique/>
      </w:docPartObj>
    </w:sdtPr>
    <w:sdtEndPr/>
    <w:sdtContent>
      <w:sdt>
        <w:sdtPr>
          <w:id w:val="-1769616900"/>
          <w:docPartObj>
            <w:docPartGallery w:val="Page Numbers (Top of Page)"/>
            <w:docPartUnique/>
          </w:docPartObj>
        </w:sdtPr>
        <w:sdtEndPr/>
        <w:sdtContent>
          <w:p w14:paraId="7FB393C2" w14:textId="77777777" w:rsidR="00D56DE7" w:rsidRDefault="00D56DE7">
            <w:pPr>
              <w:pStyle w:val="Zpat"/>
              <w:jc w:val="right"/>
            </w:pPr>
            <w:r>
              <w:t xml:space="preserve">Stránka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27386BF8" w14:textId="77777777" w:rsidR="00D56DE7" w:rsidRDefault="00D56DE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782F61C" w14:textId="77777777" w:rsidR="00247915" w:rsidRDefault="00247915" w:rsidP="00AC40EF">
      <w:pPr>
        <w:spacing w:after="0" w:line="240" w:lineRule="auto"/>
      </w:pPr>
      <w:r>
        <w:separator/>
      </w:r>
    </w:p>
  </w:footnote>
  <w:footnote w:type="continuationSeparator" w:id="0">
    <w:p w14:paraId="0ED57201" w14:textId="77777777" w:rsidR="00247915" w:rsidRDefault="00247915" w:rsidP="00AC40E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EE0C5C" w14:textId="77777777" w:rsidR="00D56DE7" w:rsidRPr="004E33C2" w:rsidRDefault="00D56DE7" w:rsidP="00AC40EF">
    <w:pPr>
      <w:pStyle w:val="Zhlav"/>
      <w:rPr>
        <w:rFonts w:cstheme="minorHAnsi"/>
        <w:i/>
        <w:iCs/>
        <w:sz w:val="20"/>
        <w:szCs w:val="20"/>
      </w:rPr>
    </w:pPr>
    <w:r w:rsidRPr="004E33C2">
      <w:rPr>
        <w:rFonts w:cstheme="minorHAnsi"/>
        <w:i/>
        <w:iCs/>
        <w:sz w:val="20"/>
        <w:szCs w:val="20"/>
      </w:rPr>
      <w:t xml:space="preserve">Připomínky VZP ČR k výkonům PS k SZV při MZ – pracovní jednání </w:t>
    </w:r>
    <w:r>
      <w:rPr>
        <w:rFonts w:cstheme="minorHAnsi"/>
        <w:i/>
        <w:iCs/>
        <w:sz w:val="20"/>
        <w:szCs w:val="20"/>
      </w:rPr>
      <w:t>4</w:t>
    </w:r>
    <w:r w:rsidRPr="004E33C2">
      <w:rPr>
        <w:rFonts w:cstheme="minorHAnsi"/>
        <w:i/>
        <w:iCs/>
        <w:sz w:val="20"/>
        <w:szCs w:val="20"/>
      </w:rPr>
      <w:t>.</w:t>
    </w:r>
    <w:r>
      <w:rPr>
        <w:rFonts w:cstheme="minorHAnsi"/>
        <w:i/>
        <w:iCs/>
        <w:sz w:val="20"/>
        <w:szCs w:val="20"/>
      </w:rPr>
      <w:t>2</w:t>
    </w:r>
    <w:r w:rsidRPr="004E33C2">
      <w:rPr>
        <w:rFonts w:cstheme="minorHAnsi"/>
        <w:i/>
        <w:iCs/>
        <w:sz w:val="20"/>
        <w:szCs w:val="20"/>
      </w:rPr>
      <w:t>.-</w:t>
    </w:r>
    <w:r>
      <w:rPr>
        <w:rFonts w:cstheme="minorHAnsi"/>
        <w:i/>
        <w:iCs/>
        <w:sz w:val="20"/>
        <w:szCs w:val="20"/>
      </w:rPr>
      <w:t>6</w:t>
    </w:r>
    <w:r w:rsidRPr="004E33C2">
      <w:rPr>
        <w:rFonts w:cstheme="minorHAnsi"/>
        <w:i/>
        <w:iCs/>
        <w:sz w:val="20"/>
        <w:szCs w:val="20"/>
      </w:rPr>
      <w:t>.</w:t>
    </w:r>
    <w:r>
      <w:rPr>
        <w:rFonts w:cstheme="minorHAnsi"/>
        <w:i/>
        <w:iCs/>
        <w:sz w:val="20"/>
        <w:szCs w:val="20"/>
      </w:rPr>
      <w:t>2</w:t>
    </w:r>
    <w:r w:rsidRPr="004E33C2">
      <w:rPr>
        <w:rFonts w:cstheme="minorHAnsi"/>
        <w:i/>
        <w:iCs/>
        <w:sz w:val="20"/>
        <w:szCs w:val="20"/>
      </w:rPr>
      <w:t>.202</w:t>
    </w:r>
    <w:r>
      <w:rPr>
        <w:rFonts w:cstheme="minorHAnsi"/>
        <w:i/>
        <w:iCs/>
        <w:sz w:val="20"/>
        <w:szCs w:val="20"/>
      </w:rPr>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E86628"/>
    <w:multiLevelType w:val="hybridMultilevel"/>
    <w:tmpl w:val="AB961A0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13755C1"/>
    <w:multiLevelType w:val="hybridMultilevel"/>
    <w:tmpl w:val="3A58D1D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3E4787D"/>
    <w:multiLevelType w:val="hybridMultilevel"/>
    <w:tmpl w:val="61E26EB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A700E9C"/>
    <w:multiLevelType w:val="hybridMultilevel"/>
    <w:tmpl w:val="472CEEE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D372A9B"/>
    <w:multiLevelType w:val="hybridMultilevel"/>
    <w:tmpl w:val="573892A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E755E62"/>
    <w:multiLevelType w:val="hybridMultilevel"/>
    <w:tmpl w:val="41967E8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4245623"/>
    <w:multiLevelType w:val="hybridMultilevel"/>
    <w:tmpl w:val="6686952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46E0772"/>
    <w:multiLevelType w:val="hybridMultilevel"/>
    <w:tmpl w:val="88EC6FC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5BF07C9"/>
    <w:multiLevelType w:val="hybridMultilevel"/>
    <w:tmpl w:val="C478BEC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94E7814"/>
    <w:multiLevelType w:val="hybridMultilevel"/>
    <w:tmpl w:val="EA240C4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A0450BF"/>
    <w:multiLevelType w:val="hybridMultilevel"/>
    <w:tmpl w:val="321012E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1AB40E7E"/>
    <w:multiLevelType w:val="hybridMultilevel"/>
    <w:tmpl w:val="54A6FC8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1AEF6FC2"/>
    <w:multiLevelType w:val="hybridMultilevel"/>
    <w:tmpl w:val="9BF0C214"/>
    <w:lvl w:ilvl="0" w:tplc="E21036CC">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1B82744A"/>
    <w:multiLevelType w:val="hybridMultilevel"/>
    <w:tmpl w:val="351CD19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1F7E5D92"/>
    <w:multiLevelType w:val="hybridMultilevel"/>
    <w:tmpl w:val="C79683E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243E2382"/>
    <w:multiLevelType w:val="hybridMultilevel"/>
    <w:tmpl w:val="B6B4BA6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2A3A3334"/>
    <w:multiLevelType w:val="hybridMultilevel"/>
    <w:tmpl w:val="30BE466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2D960EE2"/>
    <w:multiLevelType w:val="hybridMultilevel"/>
    <w:tmpl w:val="3ED49D3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2E24561D"/>
    <w:multiLevelType w:val="hybridMultilevel"/>
    <w:tmpl w:val="AB2AD3A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2F977431"/>
    <w:multiLevelType w:val="hybridMultilevel"/>
    <w:tmpl w:val="A474913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307F253E"/>
    <w:multiLevelType w:val="hybridMultilevel"/>
    <w:tmpl w:val="006A272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334939AE"/>
    <w:multiLevelType w:val="hybridMultilevel"/>
    <w:tmpl w:val="8866416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341E1CD9"/>
    <w:multiLevelType w:val="hybridMultilevel"/>
    <w:tmpl w:val="AFACE23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3564688D"/>
    <w:multiLevelType w:val="hybridMultilevel"/>
    <w:tmpl w:val="6636B2C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37A31E49"/>
    <w:multiLevelType w:val="hybridMultilevel"/>
    <w:tmpl w:val="FAF6319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3D261C25"/>
    <w:multiLevelType w:val="hybridMultilevel"/>
    <w:tmpl w:val="92F8CCC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3E686D53"/>
    <w:multiLevelType w:val="hybridMultilevel"/>
    <w:tmpl w:val="92240A6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42020836"/>
    <w:multiLevelType w:val="hybridMultilevel"/>
    <w:tmpl w:val="5BDC976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44890BC7"/>
    <w:multiLevelType w:val="hybridMultilevel"/>
    <w:tmpl w:val="217CE75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47B527A5"/>
    <w:multiLevelType w:val="hybridMultilevel"/>
    <w:tmpl w:val="384C2EF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49D23642"/>
    <w:multiLevelType w:val="hybridMultilevel"/>
    <w:tmpl w:val="627CA2E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4BC16817"/>
    <w:multiLevelType w:val="hybridMultilevel"/>
    <w:tmpl w:val="24B22E8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4BEC6430"/>
    <w:multiLevelType w:val="hybridMultilevel"/>
    <w:tmpl w:val="88FA69A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4EEB4819"/>
    <w:multiLevelType w:val="hybridMultilevel"/>
    <w:tmpl w:val="77A8C5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4F3A1A5B"/>
    <w:multiLevelType w:val="hybridMultilevel"/>
    <w:tmpl w:val="7F00A83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51A85C45"/>
    <w:multiLevelType w:val="hybridMultilevel"/>
    <w:tmpl w:val="0FDCCAF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546F5C54"/>
    <w:multiLevelType w:val="hybridMultilevel"/>
    <w:tmpl w:val="085E686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57385030"/>
    <w:multiLevelType w:val="hybridMultilevel"/>
    <w:tmpl w:val="11A0A49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58A757B8"/>
    <w:multiLevelType w:val="hybridMultilevel"/>
    <w:tmpl w:val="12883BE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597369CC"/>
    <w:multiLevelType w:val="hybridMultilevel"/>
    <w:tmpl w:val="82D81A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5BD71601"/>
    <w:multiLevelType w:val="hybridMultilevel"/>
    <w:tmpl w:val="ABA8DAA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5C7E12A0"/>
    <w:multiLevelType w:val="hybridMultilevel"/>
    <w:tmpl w:val="5C9C52F2"/>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2" w15:restartNumberingAfterBreak="0">
    <w:nsid w:val="5F160BCE"/>
    <w:multiLevelType w:val="hybridMultilevel"/>
    <w:tmpl w:val="2B46AC0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3" w15:restartNumberingAfterBreak="0">
    <w:nsid w:val="5F162750"/>
    <w:multiLevelType w:val="hybridMultilevel"/>
    <w:tmpl w:val="DFA45BB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15:restartNumberingAfterBreak="0">
    <w:nsid w:val="5FD11528"/>
    <w:multiLevelType w:val="hybridMultilevel"/>
    <w:tmpl w:val="835CF7F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15:restartNumberingAfterBreak="0">
    <w:nsid w:val="61135FE4"/>
    <w:multiLevelType w:val="hybridMultilevel"/>
    <w:tmpl w:val="D506FD0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6" w15:restartNumberingAfterBreak="0">
    <w:nsid w:val="63981482"/>
    <w:multiLevelType w:val="hybridMultilevel"/>
    <w:tmpl w:val="003E8F4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7" w15:restartNumberingAfterBreak="0">
    <w:nsid w:val="63C53C41"/>
    <w:multiLevelType w:val="hybridMultilevel"/>
    <w:tmpl w:val="7E46CAF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8" w15:restartNumberingAfterBreak="0">
    <w:nsid w:val="64277291"/>
    <w:multiLevelType w:val="hybridMultilevel"/>
    <w:tmpl w:val="EA9A957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9" w15:restartNumberingAfterBreak="0">
    <w:nsid w:val="653200D1"/>
    <w:multiLevelType w:val="hybridMultilevel"/>
    <w:tmpl w:val="DC9E269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0" w15:restartNumberingAfterBreak="0">
    <w:nsid w:val="699A7A53"/>
    <w:multiLevelType w:val="hybridMultilevel"/>
    <w:tmpl w:val="2A766A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1" w15:restartNumberingAfterBreak="0">
    <w:nsid w:val="6AAA59AE"/>
    <w:multiLevelType w:val="hybridMultilevel"/>
    <w:tmpl w:val="4978F38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2" w15:restartNumberingAfterBreak="0">
    <w:nsid w:val="6AF03F73"/>
    <w:multiLevelType w:val="hybridMultilevel"/>
    <w:tmpl w:val="C654268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3" w15:restartNumberingAfterBreak="0">
    <w:nsid w:val="6D22102B"/>
    <w:multiLevelType w:val="hybridMultilevel"/>
    <w:tmpl w:val="FDF6496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4" w15:restartNumberingAfterBreak="0">
    <w:nsid w:val="732222FF"/>
    <w:multiLevelType w:val="hybridMultilevel"/>
    <w:tmpl w:val="B13CE47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5" w15:restartNumberingAfterBreak="0">
    <w:nsid w:val="73FC6603"/>
    <w:multiLevelType w:val="hybridMultilevel"/>
    <w:tmpl w:val="93E64F4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6" w15:restartNumberingAfterBreak="0">
    <w:nsid w:val="7A124588"/>
    <w:multiLevelType w:val="hybridMultilevel"/>
    <w:tmpl w:val="484E47F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7" w15:restartNumberingAfterBreak="0">
    <w:nsid w:val="7ABD675F"/>
    <w:multiLevelType w:val="hybridMultilevel"/>
    <w:tmpl w:val="E05EFB4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8" w15:restartNumberingAfterBreak="0">
    <w:nsid w:val="7AF60698"/>
    <w:multiLevelType w:val="hybridMultilevel"/>
    <w:tmpl w:val="2DE864F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9" w15:restartNumberingAfterBreak="0">
    <w:nsid w:val="7DB2680A"/>
    <w:multiLevelType w:val="hybridMultilevel"/>
    <w:tmpl w:val="2E48DB2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0" w15:restartNumberingAfterBreak="0">
    <w:nsid w:val="7E654A00"/>
    <w:multiLevelType w:val="hybridMultilevel"/>
    <w:tmpl w:val="4BE64E2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1" w15:restartNumberingAfterBreak="0">
    <w:nsid w:val="7FE53737"/>
    <w:multiLevelType w:val="hybridMultilevel"/>
    <w:tmpl w:val="0E564BF6"/>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6"/>
  </w:num>
  <w:num w:numId="2">
    <w:abstractNumId w:val="13"/>
  </w:num>
  <w:num w:numId="3">
    <w:abstractNumId w:val="10"/>
  </w:num>
  <w:num w:numId="4">
    <w:abstractNumId w:val="28"/>
  </w:num>
  <w:num w:numId="5">
    <w:abstractNumId w:val="21"/>
  </w:num>
  <w:num w:numId="6">
    <w:abstractNumId w:val="15"/>
  </w:num>
  <w:num w:numId="7">
    <w:abstractNumId w:val="19"/>
  </w:num>
  <w:num w:numId="8">
    <w:abstractNumId w:val="56"/>
  </w:num>
  <w:num w:numId="9">
    <w:abstractNumId w:val="18"/>
  </w:num>
  <w:num w:numId="10">
    <w:abstractNumId w:val="23"/>
  </w:num>
  <w:num w:numId="11">
    <w:abstractNumId w:val="27"/>
  </w:num>
  <w:num w:numId="12">
    <w:abstractNumId w:val="37"/>
  </w:num>
  <w:num w:numId="13">
    <w:abstractNumId w:val="26"/>
  </w:num>
  <w:num w:numId="14">
    <w:abstractNumId w:val="59"/>
  </w:num>
  <w:num w:numId="15">
    <w:abstractNumId w:val="61"/>
  </w:num>
  <w:num w:numId="16">
    <w:abstractNumId w:val="52"/>
  </w:num>
  <w:num w:numId="17">
    <w:abstractNumId w:val="46"/>
  </w:num>
  <w:num w:numId="18">
    <w:abstractNumId w:val="43"/>
  </w:num>
  <w:num w:numId="19">
    <w:abstractNumId w:val="14"/>
  </w:num>
  <w:num w:numId="20">
    <w:abstractNumId w:val="58"/>
  </w:num>
  <w:num w:numId="21">
    <w:abstractNumId w:val="20"/>
  </w:num>
  <w:num w:numId="22">
    <w:abstractNumId w:val="49"/>
  </w:num>
  <w:num w:numId="23">
    <w:abstractNumId w:val="54"/>
  </w:num>
  <w:num w:numId="24">
    <w:abstractNumId w:val="3"/>
  </w:num>
  <w:num w:numId="25">
    <w:abstractNumId w:val="35"/>
  </w:num>
  <w:num w:numId="26">
    <w:abstractNumId w:val="6"/>
  </w:num>
  <w:num w:numId="27">
    <w:abstractNumId w:val="31"/>
  </w:num>
  <w:num w:numId="28">
    <w:abstractNumId w:val="42"/>
  </w:num>
  <w:num w:numId="29">
    <w:abstractNumId w:val="7"/>
  </w:num>
  <w:num w:numId="30">
    <w:abstractNumId w:val="44"/>
  </w:num>
  <w:num w:numId="31">
    <w:abstractNumId w:val="30"/>
  </w:num>
  <w:num w:numId="32">
    <w:abstractNumId w:val="36"/>
  </w:num>
  <w:num w:numId="33">
    <w:abstractNumId w:val="39"/>
  </w:num>
  <w:num w:numId="34">
    <w:abstractNumId w:val="29"/>
  </w:num>
  <w:num w:numId="35">
    <w:abstractNumId w:val="24"/>
  </w:num>
  <w:num w:numId="36">
    <w:abstractNumId w:val="1"/>
  </w:num>
  <w:num w:numId="37">
    <w:abstractNumId w:val="60"/>
  </w:num>
  <w:num w:numId="38">
    <w:abstractNumId w:val="53"/>
  </w:num>
  <w:num w:numId="39">
    <w:abstractNumId w:val="34"/>
  </w:num>
  <w:num w:numId="40">
    <w:abstractNumId w:val="8"/>
  </w:num>
  <w:num w:numId="41">
    <w:abstractNumId w:val="0"/>
  </w:num>
  <w:num w:numId="42">
    <w:abstractNumId w:val="11"/>
  </w:num>
  <w:num w:numId="43">
    <w:abstractNumId w:val="57"/>
  </w:num>
  <w:num w:numId="44">
    <w:abstractNumId w:val="12"/>
  </w:num>
  <w:num w:numId="45">
    <w:abstractNumId w:val="25"/>
  </w:num>
  <w:num w:numId="46">
    <w:abstractNumId w:val="22"/>
  </w:num>
  <w:num w:numId="47">
    <w:abstractNumId w:val="45"/>
  </w:num>
  <w:num w:numId="48">
    <w:abstractNumId w:val="55"/>
  </w:num>
  <w:num w:numId="49">
    <w:abstractNumId w:val="41"/>
  </w:num>
  <w:num w:numId="50">
    <w:abstractNumId w:val="47"/>
  </w:num>
  <w:num w:numId="51">
    <w:abstractNumId w:val="48"/>
  </w:num>
  <w:num w:numId="52">
    <w:abstractNumId w:val="40"/>
  </w:num>
  <w:num w:numId="53">
    <w:abstractNumId w:val="9"/>
  </w:num>
  <w:num w:numId="54">
    <w:abstractNumId w:val="32"/>
  </w:num>
  <w:num w:numId="55">
    <w:abstractNumId w:val="38"/>
  </w:num>
  <w:num w:numId="56">
    <w:abstractNumId w:val="2"/>
  </w:num>
  <w:num w:numId="57">
    <w:abstractNumId w:val="5"/>
  </w:num>
  <w:num w:numId="58">
    <w:abstractNumId w:val="51"/>
  </w:num>
  <w:num w:numId="59">
    <w:abstractNumId w:val="4"/>
  </w:num>
  <w:num w:numId="60">
    <w:abstractNumId w:val="33"/>
  </w:num>
  <w:num w:numId="61">
    <w:abstractNumId w:val="17"/>
  </w:num>
  <w:num w:numId="62">
    <w:abstractNumId w:val="50"/>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00CB"/>
    <w:rsid w:val="00007D2E"/>
    <w:rsid w:val="0001076B"/>
    <w:rsid w:val="00021AAB"/>
    <w:rsid w:val="00033C36"/>
    <w:rsid w:val="00046BE9"/>
    <w:rsid w:val="000500CB"/>
    <w:rsid w:val="00060680"/>
    <w:rsid w:val="000628E8"/>
    <w:rsid w:val="0007101B"/>
    <w:rsid w:val="00073901"/>
    <w:rsid w:val="00076965"/>
    <w:rsid w:val="00077B4D"/>
    <w:rsid w:val="00082197"/>
    <w:rsid w:val="0009011A"/>
    <w:rsid w:val="000A32AC"/>
    <w:rsid w:val="000A500F"/>
    <w:rsid w:val="000A7DCD"/>
    <w:rsid w:val="000B12B2"/>
    <w:rsid w:val="000B1DF2"/>
    <w:rsid w:val="000B79AF"/>
    <w:rsid w:val="000C5A52"/>
    <w:rsid w:val="000E4C19"/>
    <w:rsid w:val="000E59A4"/>
    <w:rsid w:val="000F10A6"/>
    <w:rsid w:val="00115E73"/>
    <w:rsid w:val="0011623C"/>
    <w:rsid w:val="00132808"/>
    <w:rsid w:val="00135E74"/>
    <w:rsid w:val="001373C8"/>
    <w:rsid w:val="00142DCD"/>
    <w:rsid w:val="00143B4C"/>
    <w:rsid w:val="001457FC"/>
    <w:rsid w:val="001535B4"/>
    <w:rsid w:val="00162828"/>
    <w:rsid w:val="0017355C"/>
    <w:rsid w:val="00186E16"/>
    <w:rsid w:val="00191295"/>
    <w:rsid w:val="00196237"/>
    <w:rsid w:val="00197910"/>
    <w:rsid w:val="001A2050"/>
    <w:rsid w:val="001A2680"/>
    <w:rsid w:val="001A602E"/>
    <w:rsid w:val="001C7D7A"/>
    <w:rsid w:val="001E5821"/>
    <w:rsid w:val="001F2D8C"/>
    <w:rsid w:val="001F2E4D"/>
    <w:rsid w:val="001F7186"/>
    <w:rsid w:val="002010C3"/>
    <w:rsid w:val="00211402"/>
    <w:rsid w:val="00213543"/>
    <w:rsid w:val="00215C47"/>
    <w:rsid w:val="00224811"/>
    <w:rsid w:val="0023000A"/>
    <w:rsid w:val="00232F79"/>
    <w:rsid w:val="0023474D"/>
    <w:rsid w:val="00244E61"/>
    <w:rsid w:val="00246722"/>
    <w:rsid w:val="00247915"/>
    <w:rsid w:val="00252007"/>
    <w:rsid w:val="00255206"/>
    <w:rsid w:val="00256B89"/>
    <w:rsid w:val="0026270F"/>
    <w:rsid w:val="00276EB5"/>
    <w:rsid w:val="002834D3"/>
    <w:rsid w:val="00286450"/>
    <w:rsid w:val="00294C79"/>
    <w:rsid w:val="002A3159"/>
    <w:rsid w:val="002B1712"/>
    <w:rsid w:val="002C551C"/>
    <w:rsid w:val="002D489B"/>
    <w:rsid w:val="002E022A"/>
    <w:rsid w:val="002E028A"/>
    <w:rsid w:val="002E1821"/>
    <w:rsid w:val="002E640B"/>
    <w:rsid w:val="002F3F69"/>
    <w:rsid w:val="002F7E44"/>
    <w:rsid w:val="00306D3D"/>
    <w:rsid w:val="003078C3"/>
    <w:rsid w:val="00310102"/>
    <w:rsid w:val="003112E0"/>
    <w:rsid w:val="00311A9F"/>
    <w:rsid w:val="0031479D"/>
    <w:rsid w:val="00315EF3"/>
    <w:rsid w:val="003366B8"/>
    <w:rsid w:val="00356EBC"/>
    <w:rsid w:val="00374CC9"/>
    <w:rsid w:val="003762E5"/>
    <w:rsid w:val="00382D99"/>
    <w:rsid w:val="00386AFD"/>
    <w:rsid w:val="00390713"/>
    <w:rsid w:val="003B668E"/>
    <w:rsid w:val="003C0EB3"/>
    <w:rsid w:val="003C1A21"/>
    <w:rsid w:val="003D3A7C"/>
    <w:rsid w:val="003D4673"/>
    <w:rsid w:val="003D4C15"/>
    <w:rsid w:val="00414338"/>
    <w:rsid w:val="00416615"/>
    <w:rsid w:val="00422D9E"/>
    <w:rsid w:val="00424BDC"/>
    <w:rsid w:val="00431338"/>
    <w:rsid w:val="0043315D"/>
    <w:rsid w:val="00441C84"/>
    <w:rsid w:val="0044437B"/>
    <w:rsid w:val="00447550"/>
    <w:rsid w:val="00456AE3"/>
    <w:rsid w:val="004618E6"/>
    <w:rsid w:val="00464F99"/>
    <w:rsid w:val="00467AF4"/>
    <w:rsid w:val="00471B06"/>
    <w:rsid w:val="00481395"/>
    <w:rsid w:val="0049226C"/>
    <w:rsid w:val="004938B9"/>
    <w:rsid w:val="00497870"/>
    <w:rsid w:val="004A7CFD"/>
    <w:rsid w:val="004C54B0"/>
    <w:rsid w:val="004C7F80"/>
    <w:rsid w:val="004D3EA5"/>
    <w:rsid w:val="004D5B52"/>
    <w:rsid w:val="004D6419"/>
    <w:rsid w:val="004E2CD1"/>
    <w:rsid w:val="004E4453"/>
    <w:rsid w:val="004F5EBB"/>
    <w:rsid w:val="005002C8"/>
    <w:rsid w:val="00501C20"/>
    <w:rsid w:val="0050221B"/>
    <w:rsid w:val="00504BC2"/>
    <w:rsid w:val="0050761D"/>
    <w:rsid w:val="005546AF"/>
    <w:rsid w:val="00561555"/>
    <w:rsid w:val="00575D20"/>
    <w:rsid w:val="005762E6"/>
    <w:rsid w:val="005820C2"/>
    <w:rsid w:val="00582D52"/>
    <w:rsid w:val="00583420"/>
    <w:rsid w:val="0058619D"/>
    <w:rsid w:val="005A0910"/>
    <w:rsid w:val="005A306F"/>
    <w:rsid w:val="005A3129"/>
    <w:rsid w:val="005B198F"/>
    <w:rsid w:val="005B27B0"/>
    <w:rsid w:val="005B39A1"/>
    <w:rsid w:val="005B7C4F"/>
    <w:rsid w:val="005D0D2D"/>
    <w:rsid w:val="005D1AA9"/>
    <w:rsid w:val="005E447C"/>
    <w:rsid w:val="005E4B1A"/>
    <w:rsid w:val="005E5379"/>
    <w:rsid w:val="005E7B7F"/>
    <w:rsid w:val="005F2613"/>
    <w:rsid w:val="006074AA"/>
    <w:rsid w:val="00617B3F"/>
    <w:rsid w:val="0062006B"/>
    <w:rsid w:val="006207DA"/>
    <w:rsid w:val="00620A31"/>
    <w:rsid w:val="00621A9D"/>
    <w:rsid w:val="00623A31"/>
    <w:rsid w:val="0063001F"/>
    <w:rsid w:val="00632467"/>
    <w:rsid w:val="0063268E"/>
    <w:rsid w:val="0063420A"/>
    <w:rsid w:val="00636B72"/>
    <w:rsid w:val="006424D1"/>
    <w:rsid w:val="00646351"/>
    <w:rsid w:val="00647686"/>
    <w:rsid w:val="006546D5"/>
    <w:rsid w:val="00654CE7"/>
    <w:rsid w:val="0066084A"/>
    <w:rsid w:val="006616C5"/>
    <w:rsid w:val="006641F1"/>
    <w:rsid w:val="006643ED"/>
    <w:rsid w:val="00670743"/>
    <w:rsid w:val="006749EA"/>
    <w:rsid w:val="00677D15"/>
    <w:rsid w:val="006929E7"/>
    <w:rsid w:val="006A3A24"/>
    <w:rsid w:val="006B1237"/>
    <w:rsid w:val="006C2A67"/>
    <w:rsid w:val="006D10DE"/>
    <w:rsid w:val="006D196B"/>
    <w:rsid w:val="006D3EE6"/>
    <w:rsid w:val="006E0F3D"/>
    <w:rsid w:val="006E173C"/>
    <w:rsid w:val="006E2E2E"/>
    <w:rsid w:val="007004A1"/>
    <w:rsid w:val="00701491"/>
    <w:rsid w:val="00701B27"/>
    <w:rsid w:val="00701DE8"/>
    <w:rsid w:val="0070497D"/>
    <w:rsid w:val="00713E16"/>
    <w:rsid w:val="00716A3C"/>
    <w:rsid w:val="00721106"/>
    <w:rsid w:val="00723D6A"/>
    <w:rsid w:val="00735E66"/>
    <w:rsid w:val="007455D6"/>
    <w:rsid w:val="00750A72"/>
    <w:rsid w:val="00764EFB"/>
    <w:rsid w:val="00765543"/>
    <w:rsid w:val="0077170C"/>
    <w:rsid w:val="00772BD4"/>
    <w:rsid w:val="00773FEA"/>
    <w:rsid w:val="0077467C"/>
    <w:rsid w:val="00775828"/>
    <w:rsid w:val="007759B2"/>
    <w:rsid w:val="00775B31"/>
    <w:rsid w:val="00785383"/>
    <w:rsid w:val="00785EF3"/>
    <w:rsid w:val="00793EDE"/>
    <w:rsid w:val="007A03BC"/>
    <w:rsid w:val="007B5BD0"/>
    <w:rsid w:val="00812F90"/>
    <w:rsid w:val="00816851"/>
    <w:rsid w:val="00816C96"/>
    <w:rsid w:val="008210EB"/>
    <w:rsid w:val="00821393"/>
    <w:rsid w:val="00825E0E"/>
    <w:rsid w:val="00827F66"/>
    <w:rsid w:val="008331F1"/>
    <w:rsid w:val="008370FD"/>
    <w:rsid w:val="00840EAA"/>
    <w:rsid w:val="00841649"/>
    <w:rsid w:val="00842395"/>
    <w:rsid w:val="00847938"/>
    <w:rsid w:val="00860101"/>
    <w:rsid w:val="00870D2D"/>
    <w:rsid w:val="00873AB7"/>
    <w:rsid w:val="00874183"/>
    <w:rsid w:val="0087493E"/>
    <w:rsid w:val="00875F4A"/>
    <w:rsid w:val="0087699B"/>
    <w:rsid w:val="008769E3"/>
    <w:rsid w:val="00876EA0"/>
    <w:rsid w:val="00881440"/>
    <w:rsid w:val="008861B6"/>
    <w:rsid w:val="00887076"/>
    <w:rsid w:val="008918D9"/>
    <w:rsid w:val="0089204F"/>
    <w:rsid w:val="008A66AB"/>
    <w:rsid w:val="008B3C90"/>
    <w:rsid w:val="008B71CA"/>
    <w:rsid w:val="008C2E57"/>
    <w:rsid w:val="008C324C"/>
    <w:rsid w:val="008C505B"/>
    <w:rsid w:val="008E4256"/>
    <w:rsid w:val="008F1845"/>
    <w:rsid w:val="008F4E61"/>
    <w:rsid w:val="00916E47"/>
    <w:rsid w:val="00921AA3"/>
    <w:rsid w:val="009329B3"/>
    <w:rsid w:val="00936399"/>
    <w:rsid w:val="00937355"/>
    <w:rsid w:val="0094270C"/>
    <w:rsid w:val="009437AF"/>
    <w:rsid w:val="00947344"/>
    <w:rsid w:val="00955793"/>
    <w:rsid w:val="009566C7"/>
    <w:rsid w:val="0096631F"/>
    <w:rsid w:val="00971B77"/>
    <w:rsid w:val="00980529"/>
    <w:rsid w:val="009A3798"/>
    <w:rsid w:val="009A47D5"/>
    <w:rsid w:val="009B13DE"/>
    <w:rsid w:val="009B23C8"/>
    <w:rsid w:val="009B541E"/>
    <w:rsid w:val="009B6512"/>
    <w:rsid w:val="009B6B21"/>
    <w:rsid w:val="009D3B51"/>
    <w:rsid w:val="009D73E0"/>
    <w:rsid w:val="009E276E"/>
    <w:rsid w:val="009F0DC0"/>
    <w:rsid w:val="009F43DB"/>
    <w:rsid w:val="009F67C4"/>
    <w:rsid w:val="00A049DE"/>
    <w:rsid w:val="00A064AA"/>
    <w:rsid w:val="00A1035B"/>
    <w:rsid w:val="00A13411"/>
    <w:rsid w:val="00A13F3D"/>
    <w:rsid w:val="00A15BBC"/>
    <w:rsid w:val="00A2728A"/>
    <w:rsid w:val="00A3182E"/>
    <w:rsid w:val="00A34C4B"/>
    <w:rsid w:val="00A362E1"/>
    <w:rsid w:val="00A379A9"/>
    <w:rsid w:val="00A44F4C"/>
    <w:rsid w:val="00A477A6"/>
    <w:rsid w:val="00A645CA"/>
    <w:rsid w:val="00A64F94"/>
    <w:rsid w:val="00A65B1E"/>
    <w:rsid w:val="00A67020"/>
    <w:rsid w:val="00A73940"/>
    <w:rsid w:val="00A768F3"/>
    <w:rsid w:val="00A773EB"/>
    <w:rsid w:val="00A8233B"/>
    <w:rsid w:val="00A842F0"/>
    <w:rsid w:val="00A86214"/>
    <w:rsid w:val="00A87477"/>
    <w:rsid w:val="00A87768"/>
    <w:rsid w:val="00A901E5"/>
    <w:rsid w:val="00A950CF"/>
    <w:rsid w:val="00AA5878"/>
    <w:rsid w:val="00AB4697"/>
    <w:rsid w:val="00AB48AB"/>
    <w:rsid w:val="00AB4D2A"/>
    <w:rsid w:val="00AC2DF5"/>
    <w:rsid w:val="00AC362E"/>
    <w:rsid w:val="00AC40EF"/>
    <w:rsid w:val="00AC4F2E"/>
    <w:rsid w:val="00AC4FBC"/>
    <w:rsid w:val="00AD7195"/>
    <w:rsid w:val="00AE3F0B"/>
    <w:rsid w:val="00AE49EC"/>
    <w:rsid w:val="00AE58E2"/>
    <w:rsid w:val="00AF18D6"/>
    <w:rsid w:val="00B1106F"/>
    <w:rsid w:val="00B17B2B"/>
    <w:rsid w:val="00B222E4"/>
    <w:rsid w:val="00B22A1C"/>
    <w:rsid w:val="00B272AF"/>
    <w:rsid w:val="00B421CD"/>
    <w:rsid w:val="00B61BF1"/>
    <w:rsid w:val="00B66B4F"/>
    <w:rsid w:val="00B747E3"/>
    <w:rsid w:val="00B841C3"/>
    <w:rsid w:val="00B936A9"/>
    <w:rsid w:val="00BA1784"/>
    <w:rsid w:val="00BA2C9C"/>
    <w:rsid w:val="00BA44DE"/>
    <w:rsid w:val="00BA49D1"/>
    <w:rsid w:val="00BA5C3B"/>
    <w:rsid w:val="00BA61EF"/>
    <w:rsid w:val="00BB3BF1"/>
    <w:rsid w:val="00BB5E50"/>
    <w:rsid w:val="00BC4DA1"/>
    <w:rsid w:val="00BD16D9"/>
    <w:rsid w:val="00BD6488"/>
    <w:rsid w:val="00BD658E"/>
    <w:rsid w:val="00BE33B9"/>
    <w:rsid w:val="00BE68EF"/>
    <w:rsid w:val="00BE76CD"/>
    <w:rsid w:val="00BF7CDE"/>
    <w:rsid w:val="00C253A9"/>
    <w:rsid w:val="00C25461"/>
    <w:rsid w:val="00C30847"/>
    <w:rsid w:val="00C428B1"/>
    <w:rsid w:val="00C44332"/>
    <w:rsid w:val="00C4720D"/>
    <w:rsid w:val="00C5124B"/>
    <w:rsid w:val="00C55B23"/>
    <w:rsid w:val="00C613D3"/>
    <w:rsid w:val="00C6728D"/>
    <w:rsid w:val="00C75889"/>
    <w:rsid w:val="00C773A5"/>
    <w:rsid w:val="00C81AA3"/>
    <w:rsid w:val="00C83DF3"/>
    <w:rsid w:val="00C866B4"/>
    <w:rsid w:val="00C94943"/>
    <w:rsid w:val="00CA321C"/>
    <w:rsid w:val="00CB5574"/>
    <w:rsid w:val="00CC1BA2"/>
    <w:rsid w:val="00CC4E6A"/>
    <w:rsid w:val="00CD33AF"/>
    <w:rsid w:val="00CD3FA2"/>
    <w:rsid w:val="00CE7A8C"/>
    <w:rsid w:val="00D01863"/>
    <w:rsid w:val="00D0229F"/>
    <w:rsid w:val="00D063E3"/>
    <w:rsid w:val="00D07423"/>
    <w:rsid w:val="00D1669B"/>
    <w:rsid w:val="00D26315"/>
    <w:rsid w:val="00D27B0C"/>
    <w:rsid w:val="00D42212"/>
    <w:rsid w:val="00D44714"/>
    <w:rsid w:val="00D56DE7"/>
    <w:rsid w:val="00D63738"/>
    <w:rsid w:val="00D65250"/>
    <w:rsid w:val="00D6659E"/>
    <w:rsid w:val="00D714C9"/>
    <w:rsid w:val="00D75A00"/>
    <w:rsid w:val="00D85AB9"/>
    <w:rsid w:val="00D87AF7"/>
    <w:rsid w:val="00D919E3"/>
    <w:rsid w:val="00D95499"/>
    <w:rsid w:val="00DA2BA7"/>
    <w:rsid w:val="00DA476F"/>
    <w:rsid w:val="00DB25EF"/>
    <w:rsid w:val="00DC3802"/>
    <w:rsid w:val="00DE1109"/>
    <w:rsid w:val="00DE6587"/>
    <w:rsid w:val="00DF0041"/>
    <w:rsid w:val="00DF0F61"/>
    <w:rsid w:val="00E03380"/>
    <w:rsid w:val="00E0450C"/>
    <w:rsid w:val="00E15005"/>
    <w:rsid w:val="00E378C6"/>
    <w:rsid w:val="00E4650F"/>
    <w:rsid w:val="00E50B94"/>
    <w:rsid w:val="00E50D1D"/>
    <w:rsid w:val="00E5706A"/>
    <w:rsid w:val="00E57DD6"/>
    <w:rsid w:val="00E60858"/>
    <w:rsid w:val="00E6207B"/>
    <w:rsid w:val="00E66F7E"/>
    <w:rsid w:val="00E72CB4"/>
    <w:rsid w:val="00E9018F"/>
    <w:rsid w:val="00E92CD1"/>
    <w:rsid w:val="00E93BD6"/>
    <w:rsid w:val="00EA7D2C"/>
    <w:rsid w:val="00EB113D"/>
    <w:rsid w:val="00EB2464"/>
    <w:rsid w:val="00EC347C"/>
    <w:rsid w:val="00ED2514"/>
    <w:rsid w:val="00ED4D4E"/>
    <w:rsid w:val="00ED7CA6"/>
    <w:rsid w:val="00ED7D7D"/>
    <w:rsid w:val="00EE693B"/>
    <w:rsid w:val="00EE6EF2"/>
    <w:rsid w:val="00EF052F"/>
    <w:rsid w:val="00EF0710"/>
    <w:rsid w:val="00EF1BFF"/>
    <w:rsid w:val="00EF4847"/>
    <w:rsid w:val="00EF50EA"/>
    <w:rsid w:val="00F002EF"/>
    <w:rsid w:val="00F0111C"/>
    <w:rsid w:val="00F026BB"/>
    <w:rsid w:val="00F03530"/>
    <w:rsid w:val="00F21BDB"/>
    <w:rsid w:val="00F30823"/>
    <w:rsid w:val="00F35A0C"/>
    <w:rsid w:val="00F363E4"/>
    <w:rsid w:val="00F531D0"/>
    <w:rsid w:val="00F550FE"/>
    <w:rsid w:val="00F559C2"/>
    <w:rsid w:val="00F60DE5"/>
    <w:rsid w:val="00F60E41"/>
    <w:rsid w:val="00F70B2A"/>
    <w:rsid w:val="00F85F1E"/>
    <w:rsid w:val="00F94919"/>
    <w:rsid w:val="00F9667F"/>
    <w:rsid w:val="00FA59D1"/>
    <w:rsid w:val="00FB06C3"/>
    <w:rsid w:val="00FB2C64"/>
    <w:rsid w:val="00FB4DA4"/>
    <w:rsid w:val="00FD268E"/>
    <w:rsid w:val="00FF4A9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2AB339"/>
  <w15:chartTrackingRefBased/>
  <w15:docId w15:val="{01A04D85-D2CD-406C-8D62-777D9BF573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2">
    <w:name w:val="heading 2"/>
    <w:basedOn w:val="Normln"/>
    <w:link w:val="Nadpis2Char"/>
    <w:uiPriority w:val="9"/>
    <w:qFormat/>
    <w:rsid w:val="00456AE3"/>
    <w:pPr>
      <w:spacing w:before="100" w:beforeAutospacing="1" w:after="100" w:afterAutospacing="1" w:line="240" w:lineRule="auto"/>
      <w:outlineLvl w:val="1"/>
    </w:pPr>
    <w:rPr>
      <w:rFonts w:ascii="Times New Roman" w:eastAsia="Times New Roman" w:hAnsi="Times New Roman" w:cs="Times New Roman"/>
      <w:b/>
      <w:bCs/>
      <w:sz w:val="36"/>
      <w:szCs w:val="36"/>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uiPriority w:val="39"/>
    <w:rsid w:val="000500C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iPriority w:val="99"/>
    <w:unhideWhenUsed/>
    <w:rsid w:val="00AC40EF"/>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AC40EF"/>
  </w:style>
  <w:style w:type="paragraph" w:styleId="Zpat">
    <w:name w:val="footer"/>
    <w:basedOn w:val="Normln"/>
    <w:link w:val="ZpatChar"/>
    <w:uiPriority w:val="99"/>
    <w:unhideWhenUsed/>
    <w:rsid w:val="00AC40EF"/>
    <w:pPr>
      <w:tabs>
        <w:tab w:val="center" w:pos="4536"/>
        <w:tab w:val="right" w:pos="9072"/>
      </w:tabs>
      <w:spacing w:after="0" w:line="240" w:lineRule="auto"/>
    </w:pPr>
  </w:style>
  <w:style w:type="character" w:customStyle="1" w:styleId="ZpatChar">
    <w:name w:val="Zápatí Char"/>
    <w:basedOn w:val="Standardnpsmoodstavce"/>
    <w:link w:val="Zpat"/>
    <w:uiPriority w:val="99"/>
    <w:rsid w:val="00AC40EF"/>
  </w:style>
  <w:style w:type="paragraph" w:styleId="Odstavecseseznamem">
    <w:name w:val="List Paragraph"/>
    <w:aliases w:val="Odstavec_muj,Nad,Odstavec cíl se seznamem,Odstavec se seznamem5,List Paragraph,Odrážky,Odstavec_muj1,Odstavec_muj2,Odstavec_muj3,Nad1,List Paragraph1,Odstavec_muj4,Nad2,List Paragraph2,Odstavec_muj5,Odstavec_muj6,Odstavec_muj7,Tučné"/>
    <w:basedOn w:val="Normln"/>
    <w:link w:val="OdstavecseseznamemChar"/>
    <w:uiPriority w:val="34"/>
    <w:qFormat/>
    <w:rsid w:val="005B7C4F"/>
    <w:pPr>
      <w:ind w:left="720"/>
      <w:contextualSpacing/>
    </w:pPr>
  </w:style>
  <w:style w:type="character" w:customStyle="1" w:styleId="Nadpis2Char">
    <w:name w:val="Nadpis 2 Char"/>
    <w:basedOn w:val="Standardnpsmoodstavce"/>
    <w:link w:val="Nadpis2"/>
    <w:uiPriority w:val="9"/>
    <w:rsid w:val="00456AE3"/>
    <w:rPr>
      <w:rFonts w:ascii="Times New Roman" w:eastAsia="Times New Roman" w:hAnsi="Times New Roman" w:cs="Times New Roman"/>
      <w:b/>
      <w:bCs/>
      <w:sz w:val="36"/>
      <w:szCs w:val="36"/>
      <w:lang w:eastAsia="cs-CZ"/>
    </w:rPr>
  </w:style>
  <w:style w:type="character" w:styleId="Hypertextovodkaz">
    <w:name w:val="Hyperlink"/>
    <w:basedOn w:val="Standardnpsmoodstavce"/>
    <w:uiPriority w:val="99"/>
    <w:unhideWhenUsed/>
    <w:rsid w:val="007759B2"/>
    <w:rPr>
      <w:color w:val="0563C1" w:themeColor="hyperlink"/>
      <w:u w:val="single"/>
    </w:rPr>
  </w:style>
  <w:style w:type="character" w:styleId="Nevyeenzmnka">
    <w:name w:val="Unresolved Mention"/>
    <w:basedOn w:val="Standardnpsmoodstavce"/>
    <w:uiPriority w:val="99"/>
    <w:semiHidden/>
    <w:unhideWhenUsed/>
    <w:rsid w:val="007759B2"/>
    <w:rPr>
      <w:color w:val="605E5C"/>
      <w:shd w:val="clear" w:color="auto" w:fill="E1DFDD"/>
    </w:rPr>
  </w:style>
  <w:style w:type="character" w:styleId="Sledovanodkaz">
    <w:name w:val="FollowedHyperlink"/>
    <w:basedOn w:val="Standardnpsmoodstavce"/>
    <w:uiPriority w:val="99"/>
    <w:semiHidden/>
    <w:unhideWhenUsed/>
    <w:rsid w:val="007759B2"/>
    <w:rPr>
      <w:color w:val="954F72" w:themeColor="followedHyperlink"/>
      <w:u w:val="single"/>
    </w:rPr>
  </w:style>
  <w:style w:type="character" w:styleId="Odkaznakoment">
    <w:name w:val="annotation reference"/>
    <w:basedOn w:val="Standardnpsmoodstavce"/>
    <w:uiPriority w:val="99"/>
    <w:semiHidden/>
    <w:unhideWhenUsed/>
    <w:rsid w:val="002E022A"/>
    <w:rPr>
      <w:sz w:val="16"/>
      <w:szCs w:val="16"/>
    </w:rPr>
  </w:style>
  <w:style w:type="paragraph" w:styleId="Textkomente">
    <w:name w:val="annotation text"/>
    <w:basedOn w:val="Normln"/>
    <w:link w:val="TextkomenteChar"/>
    <w:uiPriority w:val="99"/>
    <w:semiHidden/>
    <w:unhideWhenUsed/>
    <w:rsid w:val="002E022A"/>
    <w:pPr>
      <w:spacing w:line="240" w:lineRule="auto"/>
    </w:pPr>
    <w:rPr>
      <w:sz w:val="20"/>
      <w:szCs w:val="20"/>
    </w:rPr>
  </w:style>
  <w:style w:type="character" w:customStyle="1" w:styleId="TextkomenteChar">
    <w:name w:val="Text komentáře Char"/>
    <w:basedOn w:val="Standardnpsmoodstavce"/>
    <w:link w:val="Textkomente"/>
    <w:uiPriority w:val="99"/>
    <w:semiHidden/>
    <w:rsid w:val="002E022A"/>
    <w:rPr>
      <w:sz w:val="20"/>
      <w:szCs w:val="20"/>
    </w:rPr>
  </w:style>
  <w:style w:type="paragraph" w:styleId="Pedmtkomente">
    <w:name w:val="annotation subject"/>
    <w:basedOn w:val="Textkomente"/>
    <w:next w:val="Textkomente"/>
    <w:link w:val="PedmtkomenteChar"/>
    <w:uiPriority w:val="99"/>
    <w:semiHidden/>
    <w:unhideWhenUsed/>
    <w:rsid w:val="002E022A"/>
    <w:rPr>
      <w:b/>
      <w:bCs/>
    </w:rPr>
  </w:style>
  <w:style w:type="character" w:customStyle="1" w:styleId="PedmtkomenteChar">
    <w:name w:val="Předmět komentáře Char"/>
    <w:basedOn w:val="TextkomenteChar"/>
    <w:link w:val="Pedmtkomente"/>
    <w:uiPriority w:val="99"/>
    <w:semiHidden/>
    <w:rsid w:val="002E022A"/>
    <w:rPr>
      <w:b/>
      <w:bCs/>
      <w:sz w:val="20"/>
      <w:szCs w:val="20"/>
    </w:rPr>
  </w:style>
  <w:style w:type="paragraph" w:styleId="Textbubliny">
    <w:name w:val="Balloon Text"/>
    <w:basedOn w:val="Normln"/>
    <w:link w:val="TextbublinyChar"/>
    <w:uiPriority w:val="99"/>
    <w:semiHidden/>
    <w:unhideWhenUsed/>
    <w:rsid w:val="002E022A"/>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E022A"/>
    <w:rPr>
      <w:rFonts w:ascii="Segoe UI" w:hAnsi="Segoe UI" w:cs="Segoe UI"/>
      <w:sz w:val="18"/>
      <w:szCs w:val="18"/>
    </w:rPr>
  </w:style>
  <w:style w:type="character" w:customStyle="1" w:styleId="OdstavecseseznamemChar">
    <w:name w:val="Odstavec se seznamem Char"/>
    <w:aliases w:val="Odstavec_muj Char,Nad Char,Odstavec cíl se seznamem Char,Odstavec se seznamem5 Char,List Paragraph Char,Odrážky Char,Odstavec_muj1 Char,Odstavec_muj2 Char,Odstavec_muj3 Char,Nad1 Char,List Paragraph1 Char,Odstavec_muj4 Char"/>
    <w:basedOn w:val="Standardnpsmoodstavce"/>
    <w:link w:val="Odstavecseseznamem"/>
    <w:uiPriority w:val="34"/>
    <w:locked/>
    <w:rsid w:val="00416615"/>
  </w:style>
  <w:style w:type="paragraph" w:customStyle="1" w:styleId="Default">
    <w:name w:val="Default"/>
    <w:rsid w:val="009329B3"/>
    <w:pPr>
      <w:autoSpaceDE w:val="0"/>
      <w:autoSpaceDN w:val="0"/>
      <w:adjustRightInd w:val="0"/>
      <w:spacing w:after="0" w:line="240" w:lineRule="auto"/>
    </w:pPr>
    <w:rPr>
      <w:rFonts w:ascii="Calibri" w:hAnsi="Calibri" w:cs="Calibri"/>
      <w:color w:val="000000"/>
      <w:sz w:val="24"/>
      <w:szCs w:val="24"/>
    </w:rPr>
  </w:style>
  <w:style w:type="character" w:customStyle="1" w:styleId="Zkladntext">
    <w:name w:val="Základní text_"/>
    <w:basedOn w:val="Standardnpsmoodstavce"/>
    <w:link w:val="Zkladntext1"/>
    <w:locked/>
    <w:rsid w:val="00A477A6"/>
    <w:rPr>
      <w:rFonts w:ascii="Arial" w:hAnsi="Arial" w:cs="Arial"/>
      <w:shd w:val="clear" w:color="auto" w:fill="FFFFFF"/>
    </w:rPr>
  </w:style>
  <w:style w:type="paragraph" w:customStyle="1" w:styleId="Zkladntext1">
    <w:name w:val="Základní text1"/>
    <w:basedOn w:val="Normln"/>
    <w:link w:val="Zkladntext"/>
    <w:rsid w:val="00A477A6"/>
    <w:pPr>
      <w:shd w:val="clear" w:color="auto" w:fill="FFFFFF"/>
      <w:spacing w:after="100" w:line="300" w:lineRule="auto"/>
      <w:jc w:val="both"/>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475497">
      <w:bodyDiv w:val="1"/>
      <w:marLeft w:val="0"/>
      <w:marRight w:val="0"/>
      <w:marTop w:val="0"/>
      <w:marBottom w:val="0"/>
      <w:divBdr>
        <w:top w:val="none" w:sz="0" w:space="0" w:color="auto"/>
        <w:left w:val="none" w:sz="0" w:space="0" w:color="auto"/>
        <w:bottom w:val="none" w:sz="0" w:space="0" w:color="auto"/>
        <w:right w:val="none" w:sz="0" w:space="0" w:color="auto"/>
      </w:divBdr>
    </w:div>
    <w:div w:id="235014577">
      <w:bodyDiv w:val="1"/>
      <w:marLeft w:val="0"/>
      <w:marRight w:val="0"/>
      <w:marTop w:val="0"/>
      <w:marBottom w:val="0"/>
      <w:divBdr>
        <w:top w:val="none" w:sz="0" w:space="0" w:color="auto"/>
        <w:left w:val="none" w:sz="0" w:space="0" w:color="auto"/>
        <w:bottom w:val="none" w:sz="0" w:space="0" w:color="auto"/>
        <w:right w:val="none" w:sz="0" w:space="0" w:color="auto"/>
      </w:divBdr>
    </w:div>
    <w:div w:id="335502691">
      <w:bodyDiv w:val="1"/>
      <w:marLeft w:val="0"/>
      <w:marRight w:val="0"/>
      <w:marTop w:val="0"/>
      <w:marBottom w:val="0"/>
      <w:divBdr>
        <w:top w:val="none" w:sz="0" w:space="0" w:color="auto"/>
        <w:left w:val="none" w:sz="0" w:space="0" w:color="auto"/>
        <w:bottom w:val="none" w:sz="0" w:space="0" w:color="auto"/>
        <w:right w:val="none" w:sz="0" w:space="0" w:color="auto"/>
      </w:divBdr>
    </w:div>
    <w:div w:id="351229475">
      <w:bodyDiv w:val="1"/>
      <w:marLeft w:val="0"/>
      <w:marRight w:val="0"/>
      <w:marTop w:val="0"/>
      <w:marBottom w:val="0"/>
      <w:divBdr>
        <w:top w:val="none" w:sz="0" w:space="0" w:color="auto"/>
        <w:left w:val="none" w:sz="0" w:space="0" w:color="auto"/>
        <w:bottom w:val="none" w:sz="0" w:space="0" w:color="auto"/>
        <w:right w:val="none" w:sz="0" w:space="0" w:color="auto"/>
      </w:divBdr>
    </w:div>
    <w:div w:id="365326526">
      <w:bodyDiv w:val="1"/>
      <w:marLeft w:val="0"/>
      <w:marRight w:val="0"/>
      <w:marTop w:val="0"/>
      <w:marBottom w:val="0"/>
      <w:divBdr>
        <w:top w:val="none" w:sz="0" w:space="0" w:color="auto"/>
        <w:left w:val="none" w:sz="0" w:space="0" w:color="auto"/>
        <w:bottom w:val="none" w:sz="0" w:space="0" w:color="auto"/>
        <w:right w:val="none" w:sz="0" w:space="0" w:color="auto"/>
      </w:divBdr>
    </w:div>
    <w:div w:id="443306979">
      <w:bodyDiv w:val="1"/>
      <w:marLeft w:val="0"/>
      <w:marRight w:val="0"/>
      <w:marTop w:val="0"/>
      <w:marBottom w:val="0"/>
      <w:divBdr>
        <w:top w:val="none" w:sz="0" w:space="0" w:color="auto"/>
        <w:left w:val="none" w:sz="0" w:space="0" w:color="auto"/>
        <w:bottom w:val="none" w:sz="0" w:space="0" w:color="auto"/>
        <w:right w:val="none" w:sz="0" w:space="0" w:color="auto"/>
      </w:divBdr>
    </w:div>
    <w:div w:id="447239648">
      <w:bodyDiv w:val="1"/>
      <w:marLeft w:val="0"/>
      <w:marRight w:val="0"/>
      <w:marTop w:val="0"/>
      <w:marBottom w:val="0"/>
      <w:divBdr>
        <w:top w:val="none" w:sz="0" w:space="0" w:color="auto"/>
        <w:left w:val="none" w:sz="0" w:space="0" w:color="auto"/>
        <w:bottom w:val="none" w:sz="0" w:space="0" w:color="auto"/>
        <w:right w:val="none" w:sz="0" w:space="0" w:color="auto"/>
      </w:divBdr>
    </w:div>
    <w:div w:id="460852402">
      <w:bodyDiv w:val="1"/>
      <w:marLeft w:val="0"/>
      <w:marRight w:val="0"/>
      <w:marTop w:val="0"/>
      <w:marBottom w:val="0"/>
      <w:divBdr>
        <w:top w:val="none" w:sz="0" w:space="0" w:color="auto"/>
        <w:left w:val="none" w:sz="0" w:space="0" w:color="auto"/>
        <w:bottom w:val="none" w:sz="0" w:space="0" w:color="auto"/>
        <w:right w:val="none" w:sz="0" w:space="0" w:color="auto"/>
      </w:divBdr>
    </w:div>
    <w:div w:id="501625856">
      <w:bodyDiv w:val="1"/>
      <w:marLeft w:val="0"/>
      <w:marRight w:val="0"/>
      <w:marTop w:val="0"/>
      <w:marBottom w:val="0"/>
      <w:divBdr>
        <w:top w:val="none" w:sz="0" w:space="0" w:color="auto"/>
        <w:left w:val="none" w:sz="0" w:space="0" w:color="auto"/>
        <w:bottom w:val="none" w:sz="0" w:space="0" w:color="auto"/>
        <w:right w:val="none" w:sz="0" w:space="0" w:color="auto"/>
      </w:divBdr>
    </w:div>
    <w:div w:id="548609731">
      <w:bodyDiv w:val="1"/>
      <w:marLeft w:val="0"/>
      <w:marRight w:val="0"/>
      <w:marTop w:val="0"/>
      <w:marBottom w:val="0"/>
      <w:divBdr>
        <w:top w:val="none" w:sz="0" w:space="0" w:color="auto"/>
        <w:left w:val="none" w:sz="0" w:space="0" w:color="auto"/>
        <w:bottom w:val="none" w:sz="0" w:space="0" w:color="auto"/>
        <w:right w:val="none" w:sz="0" w:space="0" w:color="auto"/>
      </w:divBdr>
    </w:div>
    <w:div w:id="581257915">
      <w:bodyDiv w:val="1"/>
      <w:marLeft w:val="0"/>
      <w:marRight w:val="0"/>
      <w:marTop w:val="0"/>
      <w:marBottom w:val="0"/>
      <w:divBdr>
        <w:top w:val="none" w:sz="0" w:space="0" w:color="auto"/>
        <w:left w:val="none" w:sz="0" w:space="0" w:color="auto"/>
        <w:bottom w:val="none" w:sz="0" w:space="0" w:color="auto"/>
        <w:right w:val="none" w:sz="0" w:space="0" w:color="auto"/>
      </w:divBdr>
    </w:div>
    <w:div w:id="640960600">
      <w:bodyDiv w:val="1"/>
      <w:marLeft w:val="0"/>
      <w:marRight w:val="0"/>
      <w:marTop w:val="0"/>
      <w:marBottom w:val="0"/>
      <w:divBdr>
        <w:top w:val="none" w:sz="0" w:space="0" w:color="auto"/>
        <w:left w:val="none" w:sz="0" w:space="0" w:color="auto"/>
        <w:bottom w:val="none" w:sz="0" w:space="0" w:color="auto"/>
        <w:right w:val="none" w:sz="0" w:space="0" w:color="auto"/>
      </w:divBdr>
    </w:div>
    <w:div w:id="1359968201">
      <w:bodyDiv w:val="1"/>
      <w:marLeft w:val="0"/>
      <w:marRight w:val="0"/>
      <w:marTop w:val="0"/>
      <w:marBottom w:val="0"/>
      <w:divBdr>
        <w:top w:val="none" w:sz="0" w:space="0" w:color="auto"/>
        <w:left w:val="none" w:sz="0" w:space="0" w:color="auto"/>
        <w:bottom w:val="none" w:sz="0" w:space="0" w:color="auto"/>
        <w:right w:val="none" w:sz="0" w:space="0" w:color="auto"/>
      </w:divBdr>
    </w:div>
    <w:div w:id="1493832110">
      <w:bodyDiv w:val="1"/>
      <w:marLeft w:val="0"/>
      <w:marRight w:val="0"/>
      <w:marTop w:val="0"/>
      <w:marBottom w:val="0"/>
      <w:divBdr>
        <w:top w:val="none" w:sz="0" w:space="0" w:color="auto"/>
        <w:left w:val="none" w:sz="0" w:space="0" w:color="auto"/>
        <w:bottom w:val="none" w:sz="0" w:space="0" w:color="auto"/>
        <w:right w:val="none" w:sz="0" w:space="0" w:color="auto"/>
      </w:divBdr>
    </w:div>
    <w:div w:id="1614052683">
      <w:bodyDiv w:val="1"/>
      <w:marLeft w:val="0"/>
      <w:marRight w:val="0"/>
      <w:marTop w:val="0"/>
      <w:marBottom w:val="0"/>
      <w:divBdr>
        <w:top w:val="none" w:sz="0" w:space="0" w:color="auto"/>
        <w:left w:val="none" w:sz="0" w:space="0" w:color="auto"/>
        <w:bottom w:val="none" w:sz="0" w:space="0" w:color="auto"/>
        <w:right w:val="none" w:sz="0" w:space="0" w:color="auto"/>
      </w:divBdr>
    </w:div>
    <w:div w:id="1906333794">
      <w:bodyDiv w:val="1"/>
      <w:marLeft w:val="0"/>
      <w:marRight w:val="0"/>
      <w:marTop w:val="0"/>
      <w:marBottom w:val="0"/>
      <w:divBdr>
        <w:top w:val="none" w:sz="0" w:space="0" w:color="auto"/>
        <w:left w:val="none" w:sz="0" w:space="0" w:color="auto"/>
        <w:bottom w:val="none" w:sz="0" w:space="0" w:color="auto"/>
        <w:right w:val="none" w:sz="0" w:space="0" w:color="auto"/>
      </w:divBdr>
    </w:div>
    <w:div w:id="2090803935">
      <w:bodyDiv w:val="1"/>
      <w:marLeft w:val="0"/>
      <w:marRight w:val="0"/>
      <w:marTop w:val="0"/>
      <w:marBottom w:val="0"/>
      <w:divBdr>
        <w:top w:val="none" w:sz="0" w:space="0" w:color="auto"/>
        <w:left w:val="none" w:sz="0" w:space="0" w:color="auto"/>
        <w:bottom w:val="none" w:sz="0" w:space="0" w:color="auto"/>
        <w:right w:val="none" w:sz="0" w:space="0" w:color="auto"/>
      </w:divBdr>
    </w:div>
    <w:div w:id="2123572863">
      <w:bodyDiv w:val="1"/>
      <w:marLeft w:val="0"/>
      <w:marRight w:val="0"/>
      <w:marTop w:val="0"/>
      <w:marBottom w:val="0"/>
      <w:divBdr>
        <w:top w:val="none" w:sz="0" w:space="0" w:color="auto"/>
        <w:left w:val="none" w:sz="0" w:space="0" w:color="auto"/>
        <w:bottom w:val="none" w:sz="0" w:space="0" w:color="auto"/>
        <w:right w:val="none" w:sz="0" w:space="0" w:color="auto"/>
      </w:divBdr>
    </w:div>
    <w:div w:id="21263432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3</Pages>
  <Words>887</Words>
  <Characters>5240</Characters>
  <Application>Microsoft Office Word</Application>
  <DocSecurity>0</DocSecurity>
  <Lines>43</Lines>
  <Paragraphs>12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Nováková Markéta RNDr. Ph.D. (VZP ČR Ústředí)</dc:creator>
  <cp:keywords/>
  <dc:description/>
  <cp:lastModifiedBy>Uhlíř Jan, MUDr.</cp:lastModifiedBy>
  <cp:revision>4</cp:revision>
  <dcterms:created xsi:type="dcterms:W3CDTF">2025-01-29T12:30:00Z</dcterms:created>
  <dcterms:modified xsi:type="dcterms:W3CDTF">2025-01-30T07:57:00Z</dcterms:modified>
</cp:coreProperties>
</file>