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Odbor ošetřovatelství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Zásadní připomínka k nositeli výkonu K2 dohlížející pracovník – zkouška SUJB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Žádáme v případě nelékařských zdravotnických nositelů o uvedení názvů odborností v souladu se zákonem č. 96/2004 Sb., o nelékařských zdravotnických povoláních, ve znění pozdějších předpisů. Index K v případě, že by šlo o radiologického fyzika. Index S v případě, že by šlo o radiologického asistenta. </w:t>
      </w:r>
    </w:p>
    <w:p w:rsidR="00000000" w:rsidDel="00000000" w:rsidP="00000000" w:rsidRDefault="00000000" w:rsidRPr="00000000" w14:paraId="00000005">
      <w:pPr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akceptováno/ upraveno</w:t>
      </w:r>
    </w:p>
    <w:p w:rsidR="00000000" w:rsidDel="00000000" w:rsidP="00000000" w:rsidRDefault="00000000" w:rsidRPr="00000000" w14:paraId="00000006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 K2/ radiologický fyzik</w:t>
      </w:r>
    </w:p>
    <w:p w:rsidR="00000000" w:rsidDel="00000000" w:rsidP="00000000" w:rsidRDefault="00000000" w:rsidRPr="00000000" w14:paraId="00000007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Svaz pojišťoven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Jedná se o novou léčbu – tážeme se, ve kterých zemích je již hrazena? </w:t>
      </w:r>
    </w:p>
    <w:p w:rsidR="00000000" w:rsidDel="00000000" w:rsidP="00000000" w:rsidRDefault="00000000" w:rsidRPr="00000000" w14:paraId="0000000B">
      <w:pPr>
        <w:rPr>
          <w:b w:val="1"/>
          <w:color w:val="ff0000"/>
        </w:rPr>
      </w:pPr>
      <w:r w:rsidDel="00000000" w:rsidR="00000000" w:rsidRPr="00000000">
        <w:rPr>
          <w:color w:val="ff0000"/>
          <w:rtl w:val="0"/>
        </w:rPr>
        <w:t xml:space="preserve">Léčba je zveřejného zdravotního pojištění hrazena v Belgii, v Německu a ve Francii zatím v rámci obdoby specifického léčebného programu.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Žádáme o zdůvodnění navrženého času výkonu 360 min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Popis výkonu je odvozen z doporučených postupů při terapii 177Lu-PSMA garantovaných odbornými společnosti EANM/SNMMI.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0.0" w:type="dxa"/>
        <w:jc w:val="left"/>
        <w:tblInd w:w="-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230"/>
        <w:tblGridChange w:id="0">
          <w:tblGrid>
            <w:gridCol w:w="10230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ind w:left="-140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Zhodnocení stavu pacienta, kontrola dokumentace a laboratorních parametrů- 30 minut.</w:t>
            </w:r>
          </w:p>
        </w:tc>
      </w:tr>
      <w:tr>
        <w:trPr>
          <w:cantSplit w:val="0"/>
          <w:trHeight w:val="439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9ebf0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ind w:left="-140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Ověření aplikované aktivity radiofarmaka, příprava radiofarmaka do stíněné aplikační jednotky – 10 minut.</w:t>
            </w:r>
          </w:p>
          <w:p w:rsidR="00000000" w:rsidDel="00000000" w:rsidP="00000000" w:rsidRDefault="00000000" w:rsidRPr="00000000" w14:paraId="00000011">
            <w:pPr>
              <w:spacing w:after="240" w:before="240" w:lineRule="auto"/>
              <w:ind w:left="-140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Příprava pacienta na intravenózní aplikaci, kanylace žíly, zátěžová infúze k verifikaci integrity žilního vstupu a zajištění dostatečné hydratace (500 – 1000 ml tekutiny p.o. nebo fyziologického roztoku i.v.) – 60 minut.</w:t>
            </w:r>
          </w:p>
          <w:p w:rsidR="00000000" w:rsidDel="00000000" w:rsidP="00000000" w:rsidRDefault="00000000" w:rsidRPr="00000000" w14:paraId="00000012">
            <w:pPr>
              <w:spacing w:after="240" w:before="240" w:lineRule="auto"/>
              <w:ind w:left="-140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Intravenózní podání radiofarmaka pomocí stíněné infuzní pumpy nebo gravitační metodou nebo automatickým aplikátorem – 20 minut.</w:t>
            </w:r>
          </w:p>
          <w:p w:rsidR="00000000" w:rsidDel="00000000" w:rsidP="00000000" w:rsidRDefault="00000000" w:rsidRPr="00000000" w14:paraId="00000013">
            <w:pPr>
              <w:spacing w:after="240" w:before="240" w:lineRule="auto"/>
              <w:ind w:left="-140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Monitorování stavu pacienta pomocí sledování některých tělesných funkcí (TK, P) během a po ukončení aplikace – po dobu pobytu na oddělení po aplikaci – 6 hodin.</w:t>
            </w:r>
          </w:p>
          <w:p w:rsidR="00000000" w:rsidDel="00000000" w:rsidP="00000000" w:rsidRDefault="00000000" w:rsidRPr="00000000" w14:paraId="00000014">
            <w:pPr>
              <w:spacing w:after="240" w:before="240" w:lineRule="auto"/>
              <w:ind w:left="-140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Zavedení podpůrné léčby podle průběžných výsledků – hydratace p.o., i.v. po aplikaci radiofarmaka, antiemetická léčba – dle stavu pacienta..</w:t>
            </w:r>
          </w:p>
          <w:p w:rsidR="00000000" w:rsidDel="00000000" w:rsidP="00000000" w:rsidRDefault="00000000" w:rsidRPr="00000000" w14:paraId="00000015">
            <w:pPr>
              <w:spacing w:after="240" w:before="240" w:lineRule="auto"/>
              <w:ind w:left="-140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Kontrola distribuce radiofarmaka a vyloučení paravenózní aplikace pomocí gama kamery – 60 minut.</w:t>
            </w:r>
          </w:p>
          <w:p w:rsidR="00000000" w:rsidDel="00000000" w:rsidP="00000000" w:rsidRDefault="00000000" w:rsidRPr="00000000" w14:paraId="00000016">
            <w:pPr>
              <w:spacing w:after="240" w:before="240" w:lineRule="auto"/>
              <w:ind w:left="-140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Měření dávkového příkonu od pacienta, stanovení radiačně ochranných opatření před odchodem ze zdravotnického zařízení – 30 minut.</w:t>
            </w:r>
          </w:p>
          <w:p w:rsidR="00000000" w:rsidDel="00000000" w:rsidP="00000000" w:rsidRDefault="00000000" w:rsidRPr="00000000" w14:paraId="00000017">
            <w:pPr>
              <w:spacing w:after="240" w:before="240" w:lineRule="auto"/>
              <w:ind w:left="-140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Likvidace radioaktivního odpadu – 30 minut.</w:t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 čase výkonu je nutné zohlednit také dobu pobytu na oddělení.</w:t>
      </w:r>
    </w:p>
    <w:p w:rsidR="00000000" w:rsidDel="00000000" w:rsidP="00000000" w:rsidRDefault="00000000" w:rsidRPr="00000000" w14:paraId="00000019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Délka pobytu pacienta po aplikaci se v jednotlivých zemích liší, neboť je dána odlišnou legislativou. Uvedený čas vychází z české (zákon 263/2016 Sb, vyhláška 422/2016 Sb).</w:t>
      </w:r>
    </w:p>
    <w:p w:rsidR="00000000" w:rsidDel="00000000" w:rsidP="00000000" w:rsidRDefault="00000000" w:rsidRPr="00000000" w14:paraId="0000001A">
      <w:pPr>
        <w:spacing w:after="240" w:before="240" w:lineRule="auto"/>
        <w:ind w:left="720" w:hanging="36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(1)</w:t>
      </w:r>
      <w:r w:rsidDel="00000000" w:rsidR="00000000" w:rsidRPr="00000000">
        <w:rPr>
          <w:color w:val="ff0000"/>
          <w:sz w:val="14"/>
          <w:szCs w:val="14"/>
          <w:rtl w:val="0"/>
        </w:rPr>
        <w:tab/>
      </w:r>
      <w:r w:rsidDel="00000000" w:rsidR="00000000" w:rsidRPr="00000000">
        <w:rPr>
          <w:color w:val="ff0000"/>
          <w:rtl w:val="0"/>
        </w:rPr>
        <w:t xml:space="preserve">§ 86 Pacient po léčebné nebo diagnostické aplikaci radionuklidu </w:t>
      </w:r>
      <w:r w:rsidDel="00000000" w:rsidR="00000000" w:rsidRPr="00000000">
        <w:rPr>
          <w:b w:val="1"/>
          <w:color w:val="ff0000"/>
          <w:rtl w:val="0"/>
        </w:rPr>
        <w:t xml:space="preserve">může být propuštěn</w:t>
      </w:r>
      <w:r w:rsidDel="00000000" w:rsidR="00000000" w:rsidRPr="00000000">
        <w:rPr>
          <w:color w:val="ff0000"/>
          <w:rtl w:val="0"/>
        </w:rPr>
        <w:t xml:space="preserve"> do </w:t>
      </w:r>
      <w:r w:rsidDel="00000000" w:rsidR="00000000" w:rsidRPr="00000000">
        <w:rPr>
          <w:b w:val="1"/>
          <w:color w:val="ff0000"/>
          <w:rtl w:val="0"/>
        </w:rPr>
        <w:t xml:space="preserve">domácí péče </w:t>
      </w:r>
      <w:r w:rsidDel="00000000" w:rsidR="00000000" w:rsidRPr="00000000">
        <w:rPr>
          <w:color w:val="ff0000"/>
          <w:rtl w:val="0"/>
        </w:rPr>
        <w:t xml:space="preserve">pouze za předpokladu, že a) Nebudou překročeny hodnoty stanovené v §64 odst. 1</w:t>
      </w:r>
    </w:p>
    <w:p w:rsidR="00000000" w:rsidDel="00000000" w:rsidP="00000000" w:rsidRDefault="00000000" w:rsidRPr="00000000" w14:paraId="0000001B">
      <w:pPr>
        <w:spacing w:after="240" w:before="240" w:lineRule="auto"/>
        <w:ind w:left="720" w:hanging="36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(2)</w:t>
      </w:r>
      <w:r w:rsidDel="00000000" w:rsidR="00000000" w:rsidRPr="00000000">
        <w:rPr>
          <w:color w:val="ff0000"/>
          <w:sz w:val="14"/>
          <w:szCs w:val="14"/>
          <w:rtl w:val="0"/>
        </w:rPr>
        <w:tab/>
      </w:r>
      <w:r w:rsidDel="00000000" w:rsidR="00000000" w:rsidRPr="00000000">
        <w:rPr>
          <w:color w:val="ff0000"/>
          <w:rtl w:val="0"/>
        </w:rPr>
        <w:t xml:space="preserve">v §64 Držitel povolení je povinen omezit ozáření fyzických osob, které a) … </w:t>
      </w:r>
      <w:r w:rsidDel="00000000" w:rsidR="00000000" w:rsidRPr="00000000">
        <w:rPr>
          <w:b w:val="1"/>
          <w:color w:val="ff0000"/>
          <w:rtl w:val="0"/>
        </w:rPr>
        <w:t xml:space="preserve">žijí ve společné domácnosti s pacienty</w:t>
      </w:r>
      <w:r w:rsidDel="00000000" w:rsidR="00000000" w:rsidRPr="00000000">
        <w:rPr>
          <w:color w:val="ff0000"/>
          <w:rtl w:val="0"/>
        </w:rPr>
        <w:t xml:space="preserve">, kteří byli … propuštěni ze zdravotnického zařízení tak, aby v součtu </w:t>
      </w:r>
      <w:r w:rsidDel="00000000" w:rsidR="00000000" w:rsidRPr="00000000">
        <w:rPr>
          <w:b w:val="1"/>
          <w:color w:val="ff0000"/>
          <w:rtl w:val="0"/>
        </w:rPr>
        <w:t xml:space="preserve">za kalendářní rok </w:t>
      </w:r>
      <w:r w:rsidDel="00000000" w:rsidR="00000000" w:rsidRPr="00000000">
        <w:rPr>
          <w:color w:val="ff0000"/>
          <w:rtl w:val="0"/>
        </w:rPr>
        <w:t xml:space="preserve">nepřesáhlo DOM (dávková optimalizační mez) 1 mSv efektivní dávky u fyzických osob mladších 18 let a </w:t>
      </w:r>
      <w:r w:rsidDel="00000000" w:rsidR="00000000" w:rsidRPr="00000000">
        <w:rPr>
          <w:b w:val="1"/>
          <w:color w:val="ff0000"/>
          <w:rtl w:val="0"/>
        </w:rPr>
        <w:t xml:space="preserve">5 mSv </w:t>
      </w:r>
      <w:r w:rsidDel="00000000" w:rsidR="00000000" w:rsidRPr="00000000">
        <w:rPr>
          <w:color w:val="ff0000"/>
          <w:rtl w:val="0"/>
        </w:rPr>
        <w:t xml:space="preserve">efektivní dávky u ostatních fyzických osob</w:t>
      </w:r>
    </w:p>
    <w:p w:rsidR="00000000" w:rsidDel="00000000" w:rsidP="00000000" w:rsidRDefault="00000000" w:rsidRPr="00000000" w14:paraId="0000001C">
      <w:pPr>
        <w:spacing w:after="240" w:before="240" w:lineRule="auto"/>
        <w:ind w:left="720" w:hanging="360"/>
        <w:jc w:val="both"/>
        <w:rPr>
          <w:b w:val="1"/>
          <w:color w:val="ff0000"/>
        </w:rPr>
      </w:pPr>
      <w:r w:rsidDel="00000000" w:rsidR="00000000" w:rsidRPr="00000000">
        <w:rPr>
          <w:color w:val="ff0000"/>
          <w:rtl w:val="0"/>
        </w:rPr>
        <w:t xml:space="preserve">(3)</w:t>
      </w:r>
      <w:r w:rsidDel="00000000" w:rsidR="00000000" w:rsidRPr="00000000">
        <w:rPr>
          <w:color w:val="ff0000"/>
          <w:sz w:val="14"/>
          <w:szCs w:val="14"/>
          <w:rtl w:val="0"/>
        </w:rPr>
        <w:tab/>
      </w:r>
      <w:r w:rsidDel="00000000" w:rsidR="00000000" w:rsidRPr="00000000">
        <w:rPr>
          <w:color w:val="ff0000"/>
          <w:rtl w:val="0"/>
        </w:rPr>
        <w:t xml:space="preserve"> § 82 Každý, kdo vykonává radiační činnost, je povinen zajistit, aby byla při optimalizaci radiační ochrany použita DOM pro </w:t>
      </w:r>
      <w:r w:rsidDel="00000000" w:rsidR="00000000" w:rsidRPr="00000000">
        <w:rPr>
          <w:b w:val="1"/>
          <w:color w:val="ff0000"/>
          <w:rtl w:val="0"/>
        </w:rPr>
        <w:t xml:space="preserve">reprezentativní osobu 0,25 mSv za rok</w:t>
      </w:r>
    </w:p>
    <w:p w:rsidR="00000000" w:rsidDel="00000000" w:rsidP="00000000" w:rsidRDefault="00000000" w:rsidRPr="00000000" w14:paraId="0000001D">
      <w:pPr>
        <w:spacing w:after="240" w:before="240" w:lineRule="auto"/>
        <w:ind w:left="36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Ve spolupráci se Státním úřadem pro jadernou bezpečnost (SÚJB) a Českou společností nukleární medicíny bylo vypracován stanovisko, ve kterém je uvedeno, že pacient je propuštěn po aplikaci nejméně 6 hodin od aplikace.  Uvedená doba byla stanovena na základě publikovaných dat, ve kterých je uvedeno: Dávkový příkon v 1 m od středu pacientova těla 4 h po aplikaci 7,4 GBq Pluvicta je 23±6 uSv/h a 6 h po aplikaci 15±4 uSv/h. Za 4 hodiny po aplikaci je močí vyloučeno    50 % aplikované aktivity, za 12 hodin 70 % aplikované aktivity.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Jaký je důvod pro frekvenční omezení 1/1 den? Požadujeme doplnění i v rámci delšího časového intervalu.</w:t>
      </w:r>
    </w:p>
    <w:p w:rsidR="00000000" w:rsidDel="00000000" w:rsidP="00000000" w:rsidRDefault="00000000" w:rsidRPr="00000000" w14:paraId="00000020">
      <w:pPr>
        <w:spacing w:before="240" w:lineRule="auto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Akceptováno/ upraveno</w:t>
      </w:r>
    </w:p>
    <w:p w:rsidR="00000000" w:rsidDel="00000000" w:rsidP="00000000" w:rsidRDefault="00000000" w:rsidRPr="00000000" w14:paraId="00000021">
      <w:pPr>
        <w:ind w:left="36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1/6 týdnů, maximálně 6 x za život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Nositelé výkonu – diskuse nutná. Dohlížející pracovník SÚJB – ex, jistě nebude přítomen u každého pacienta po dobu 60 min. pracovníci L2, K2 a S2 jsou součástí režie – je třeba je uvádět bez mzdového indexu.</w:t>
      </w:r>
    </w:p>
    <w:p w:rsidR="00000000" w:rsidDel="00000000" w:rsidP="00000000" w:rsidRDefault="00000000" w:rsidRPr="00000000" w14:paraId="00000024">
      <w:pPr>
        <w:spacing w:before="240" w:lineRule="auto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akceptováno/ upraveno</w:t>
      </w:r>
    </w:p>
    <w:p w:rsidR="00000000" w:rsidDel="00000000" w:rsidP="00000000" w:rsidRDefault="00000000" w:rsidRPr="00000000" w14:paraId="00000025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L3 (180 minut)</w:t>
      </w:r>
    </w:p>
    <w:p w:rsidR="00000000" w:rsidDel="00000000" w:rsidP="00000000" w:rsidRDefault="00000000" w:rsidRPr="00000000" w14:paraId="00000026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30 minut: zhodnocení stavu pacienta, kontrola dokumentace a laboratorních výsledků.</w:t>
      </w:r>
    </w:p>
    <w:p w:rsidR="00000000" w:rsidDel="00000000" w:rsidP="00000000" w:rsidRDefault="00000000" w:rsidRPr="00000000" w14:paraId="00000027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60 minut: zajištění žilního vstupu a ověření zátěžovou infuzí, zajištění dostatečné hydratace (500-1000 ml tekutiny p.o. nebo fyziologický roztok i.v.). </w:t>
      </w:r>
    </w:p>
    <w:p w:rsidR="00000000" w:rsidDel="00000000" w:rsidP="00000000" w:rsidRDefault="00000000" w:rsidRPr="00000000" w14:paraId="00000028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10 minut ověření aplikované aktivity a příprava pro podání radiofarmaka.</w:t>
      </w:r>
    </w:p>
    <w:p w:rsidR="00000000" w:rsidDel="00000000" w:rsidP="00000000" w:rsidRDefault="00000000" w:rsidRPr="00000000" w14:paraId="00000029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20 minut aplikace radiofarmaka.</w:t>
      </w:r>
    </w:p>
    <w:p w:rsidR="00000000" w:rsidDel="00000000" w:rsidP="00000000" w:rsidRDefault="00000000" w:rsidRPr="00000000" w14:paraId="0000002A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60 minut kontrola distribuce radiofarmaka a vyloučení paravenózní aplikace a vyhodnocení.</w:t>
      </w:r>
    </w:p>
    <w:p w:rsidR="00000000" w:rsidDel="00000000" w:rsidP="00000000" w:rsidRDefault="00000000" w:rsidRPr="00000000" w14:paraId="0000002B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S2 (90 minut)</w:t>
      </w:r>
    </w:p>
    <w:p w:rsidR="00000000" w:rsidDel="00000000" w:rsidP="00000000" w:rsidRDefault="00000000" w:rsidRPr="00000000" w14:paraId="0000002C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60 minut péče před a po aplikaci radiofarmaka, monitorace hydratace a klinického stavu pacienta.</w:t>
      </w:r>
    </w:p>
    <w:p w:rsidR="00000000" w:rsidDel="00000000" w:rsidP="00000000" w:rsidRDefault="00000000" w:rsidRPr="00000000" w14:paraId="0000002D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30 minut dekontaminace prostor, likvidace radioaktivního odpadu.</w:t>
      </w:r>
    </w:p>
    <w:p w:rsidR="00000000" w:rsidDel="00000000" w:rsidP="00000000" w:rsidRDefault="00000000" w:rsidRPr="00000000" w14:paraId="0000002E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K2 ( 60 minut)</w:t>
      </w:r>
    </w:p>
    <w:p w:rsidR="00000000" w:rsidDel="00000000" w:rsidP="00000000" w:rsidRDefault="00000000" w:rsidRPr="00000000" w14:paraId="0000002F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30 minut kontrola kvality přístrojů použitých k ověření aplikované aktivity radiofarmaka, gama kamery, přístrojů určených k měření kontaminace prostředí a dávkového příkonu.</w:t>
      </w:r>
    </w:p>
    <w:p w:rsidR="00000000" w:rsidDel="00000000" w:rsidP="00000000" w:rsidRDefault="00000000" w:rsidRPr="00000000" w14:paraId="00000030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30 minut poučení pacienta o způsobu dodržování radiační ochrany, aby nedošlo k překročení limitů zajišťujících nežádoucí ozáření členů domácnosti a obyvatelstva a aby nedošlo ke kontaminaci životního prostředí, měření dávkového příkonu v 1 m od těla pacient před odchodem z oddělení, měření kontaminace prostor po odchodu pacienta z oddělení.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Defibrilátor ex z přístrojů, není podmínkou provedení výkonu. Pokud bude nutná resuscitace pacienta, bude to vykázáno samostatným výkonem.  </w:t>
      </w:r>
    </w:p>
    <w:p w:rsidR="00000000" w:rsidDel="00000000" w:rsidP="00000000" w:rsidRDefault="00000000" w:rsidRPr="00000000" w14:paraId="00000033">
      <w:pPr>
        <w:spacing w:before="240" w:lineRule="auto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akceptováno/ upraveno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Cena kamery 14 mil Kč je obvyklou průměrnou cenou? Upozorňujeme, že bude v této cenové relaci striktně vyžadována při nasmlouvávání</w:t>
      </w:r>
    </w:p>
    <w:p w:rsidR="00000000" w:rsidDel="00000000" w:rsidP="00000000" w:rsidRDefault="00000000" w:rsidRPr="00000000" w14:paraId="00000035">
      <w:pPr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akceptováno/ upraveno</w:t>
      </w:r>
      <w:r w:rsidDel="00000000" w:rsidR="00000000" w:rsidRPr="00000000">
        <w:rPr>
          <w:color w:val="ff0000"/>
          <w:rtl w:val="0"/>
        </w:rPr>
        <w:t xml:space="preserve">.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Do popisu výkonu požadujeme doplnění, že výkon nelze vykázat s klinickým vyšetřením</w:t>
      </w:r>
    </w:p>
    <w:p w:rsidR="00000000" w:rsidDel="00000000" w:rsidP="00000000" w:rsidRDefault="00000000" w:rsidRPr="00000000" w14:paraId="00000037">
      <w:pPr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akceptováno/ upraveno, ale viz připomínka VZP</w:t>
      </w:r>
      <w:r w:rsidDel="00000000" w:rsidR="00000000" w:rsidRPr="00000000">
        <w:rPr>
          <w:color w:val="ff0000"/>
          <w:rtl w:val="0"/>
        </w:rPr>
        <w:t xml:space="preserve">.</w:t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VZP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•Samotná registrace EMA nepostačuje pro podání v ČR, není stanovená úhrada pro LP Pluvicto, předčasné projednávání/zavádění specifického výkonu?.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Viz: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https://www.sukl.cz/leciva/informace-k-procesu-stanoveni-uhrady-radiofarmaka-pluvicto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b w:val="1"/>
          <w:color w:val="ff0000"/>
          <w:rtl w:val="0"/>
        </w:rPr>
        <w:t xml:space="preserve">Žádost za předčasnou nepovažujeme, neboť léčba pomocí 177Lu-PSMA je uvedena v guidelinech odborných společností (NCCN, EANM-SNMMI, ESMO,EAU, Modrá kniha ČOS JEP)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Prosíme o doplnění odhadu ekonomického dopadu za předkladatele.</w:t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výkon x 1000 aplikací ročně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Je nutné vytvářet specifický kód pro toto léčivo?  Vhodnější revidovat a zobecnit některý z dostupných výkonů jako např. 47311- MALIGNÍ LYMFOMY - TERAPIE RADIONUKLIDY, 47303- TERAPIE NÁDORŮ POMOCÍ PARENTERÁLNÍ APLIKACE RADIOFARMAKA 131 I-MIBG, 47119- METASTÁZY KOSTÍ - TERAPIE RADIONUKLIDY…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neakceptováno</w:t>
      </w:r>
    </w:p>
    <w:p w:rsidR="00000000" w:rsidDel="00000000" w:rsidP="00000000" w:rsidRDefault="00000000" w:rsidRPr="00000000" w14:paraId="00000042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Jelikož je při definici výkonu nutné popsat a uvést medicínskou efektivitu a porovnat léčebný přínos, je obtížné toto definovat u odlišných radiofarmak. Dále se liší fyzikální vlastnosti jednotlivých radinuklidů, od kterých jsou odvozeny postupy při nakládání s otevřenými zářiči včetně stanovení podmínek radiační ochrany.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V názvu navrhovaného výkonu uvedené "parenterální" je zavádějící, když jedinou cestou aplikace předmětného radiofarmaka je žilní řečiště, proto "parenterální" nahradit jednoznačným "intravenózní"</w:t>
      </w:r>
    </w:p>
    <w:p w:rsidR="00000000" w:rsidDel="00000000" w:rsidP="00000000" w:rsidRDefault="00000000" w:rsidRPr="00000000" w14:paraId="00000045">
      <w:pPr>
        <w:ind w:left="40" w:firstLine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Akceptováno/ upraveno</w:t>
      </w:r>
    </w:p>
    <w:p w:rsidR="00000000" w:rsidDel="00000000" w:rsidP="00000000" w:rsidRDefault="00000000" w:rsidRPr="00000000" w14:paraId="00000046">
      <w:pPr>
        <w:ind w:left="4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RADIOLIGANDOVÁ TERAPIE POMOCÍ INTRAVENÓZNÍ APLIKACE RADIOARMAKA 177Lu-PSMA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Omezení frekvence: Frekvence 1/1 není vhodná,  doporučené výrobcem dávkování je 1-6 aplikací, proto vhodnější  je uvedení 6x za život</w:t>
      </w:r>
    </w:p>
    <w:p w:rsidR="00000000" w:rsidDel="00000000" w:rsidP="00000000" w:rsidRDefault="00000000" w:rsidRPr="00000000" w14:paraId="00000049">
      <w:pPr>
        <w:spacing w:before="240" w:lineRule="auto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Akceptováno/ upraveno</w:t>
      </w:r>
    </w:p>
    <w:p w:rsidR="00000000" w:rsidDel="00000000" w:rsidP="00000000" w:rsidRDefault="00000000" w:rsidRPr="00000000" w14:paraId="0000004A">
      <w:pPr>
        <w:ind w:left="36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1/6 týdnů, maximálně 6 x za život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Doba trvání výkonu se jeví nadhodnocená, nutno redukovat dobu trvání i čas jednotlivých nositelů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o</w:t>
        <w:tab/>
        <w:t xml:space="preserve">dle zahraniční literatury délka návštěv pro podání Pluvicta je pro pacienta cca 3-4 hodiny, samotná infuze 20-30min</w:t>
      </w:r>
    </w:p>
    <w:p w:rsidR="00000000" w:rsidDel="00000000" w:rsidP="00000000" w:rsidRDefault="00000000" w:rsidRPr="00000000" w14:paraId="0000004E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Popis výkonu je odvozen z doporučených postupů při terapii 177Lu-PSMA garantovaných odbornými společnosti EANM/SNMMI.</w:t>
      </w:r>
    </w:p>
    <w:p w:rsidR="00000000" w:rsidDel="00000000" w:rsidP="00000000" w:rsidRDefault="00000000" w:rsidRPr="00000000" w14:paraId="0000004F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Délka pobytu pacienta po aplikaci se v jednotlivých zemích liší, neboť je dána odlišnou legislativou při zajištění radiační ochrany.</w:t>
      </w:r>
    </w:p>
    <w:p w:rsidR="00000000" w:rsidDel="00000000" w:rsidP="00000000" w:rsidRDefault="00000000" w:rsidRPr="00000000" w14:paraId="00000050">
      <w:pPr>
        <w:spacing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Uvedený čas vychází z české legislativy (zákon 263/2016 Sb, vyhláška 422/2016 Sb).</w:t>
      </w:r>
    </w:p>
    <w:p w:rsidR="00000000" w:rsidDel="00000000" w:rsidP="00000000" w:rsidRDefault="00000000" w:rsidRPr="00000000" w14:paraId="00000051">
      <w:pPr>
        <w:spacing w:after="240" w:before="240" w:lineRule="auto"/>
        <w:ind w:left="720" w:hanging="36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(1)</w:t>
      </w:r>
      <w:r w:rsidDel="00000000" w:rsidR="00000000" w:rsidRPr="00000000">
        <w:rPr>
          <w:color w:val="ff0000"/>
          <w:sz w:val="14"/>
          <w:szCs w:val="14"/>
          <w:rtl w:val="0"/>
        </w:rPr>
        <w:tab/>
      </w:r>
      <w:r w:rsidDel="00000000" w:rsidR="00000000" w:rsidRPr="00000000">
        <w:rPr>
          <w:color w:val="ff0000"/>
          <w:rtl w:val="0"/>
        </w:rPr>
        <w:t xml:space="preserve">§ 86 Pacient po léčebné nebo diagnostické aplikaci radionuklidu </w:t>
      </w:r>
      <w:r w:rsidDel="00000000" w:rsidR="00000000" w:rsidRPr="00000000">
        <w:rPr>
          <w:b w:val="1"/>
          <w:color w:val="ff0000"/>
          <w:rtl w:val="0"/>
        </w:rPr>
        <w:t xml:space="preserve">může být propuštěn</w:t>
      </w:r>
      <w:r w:rsidDel="00000000" w:rsidR="00000000" w:rsidRPr="00000000">
        <w:rPr>
          <w:color w:val="ff0000"/>
          <w:rtl w:val="0"/>
        </w:rPr>
        <w:t xml:space="preserve"> do </w:t>
      </w:r>
      <w:r w:rsidDel="00000000" w:rsidR="00000000" w:rsidRPr="00000000">
        <w:rPr>
          <w:b w:val="1"/>
          <w:color w:val="ff0000"/>
          <w:rtl w:val="0"/>
        </w:rPr>
        <w:t xml:space="preserve">domácí péče </w:t>
      </w:r>
      <w:r w:rsidDel="00000000" w:rsidR="00000000" w:rsidRPr="00000000">
        <w:rPr>
          <w:color w:val="ff0000"/>
          <w:rtl w:val="0"/>
        </w:rPr>
        <w:t xml:space="preserve">pouze za předpokladu, že a) Nebudou překročeny hodnoty stanovené v §64 odst. 1</w:t>
      </w:r>
    </w:p>
    <w:p w:rsidR="00000000" w:rsidDel="00000000" w:rsidP="00000000" w:rsidRDefault="00000000" w:rsidRPr="00000000" w14:paraId="00000052">
      <w:pPr>
        <w:spacing w:after="240" w:before="240" w:lineRule="auto"/>
        <w:ind w:left="720" w:hanging="36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(2)</w:t>
      </w:r>
      <w:r w:rsidDel="00000000" w:rsidR="00000000" w:rsidRPr="00000000">
        <w:rPr>
          <w:color w:val="ff0000"/>
          <w:sz w:val="14"/>
          <w:szCs w:val="14"/>
          <w:rtl w:val="0"/>
        </w:rPr>
        <w:tab/>
      </w:r>
      <w:r w:rsidDel="00000000" w:rsidR="00000000" w:rsidRPr="00000000">
        <w:rPr>
          <w:color w:val="ff0000"/>
          <w:rtl w:val="0"/>
        </w:rPr>
        <w:t xml:space="preserve">v §64 Držitel povolení je povinen omezit ozáření fyzických osob, které a) … </w:t>
      </w:r>
      <w:r w:rsidDel="00000000" w:rsidR="00000000" w:rsidRPr="00000000">
        <w:rPr>
          <w:b w:val="1"/>
          <w:color w:val="ff0000"/>
          <w:rtl w:val="0"/>
        </w:rPr>
        <w:t xml:space="preserve">žijí ve společné domácnosti s pacienty</w:t>
      </w:r>
      <w:r w:rsidDel="00000000" w:rsidR="00000000" w:rsidRPr="00000000">
        <w:rPr>
          <w:color w:val="ff0000"/>
          <w:rtl w:val="0"/>
        </w:rPr>
        <w:t xml:space="preserve">, kteří byli … propuštěni ze zdravotnického zařízení tak, aby v součtu </w:t>
      </w:r>
      <w:r w:rsidDel="00000000" w:rsidR="00000000" w:rsidRPr="00000000">
        <w:rPr>
          <w:b w:val="1"/>
          <w:color w:val="ff0000"/>
          <w:rtl w:val="0"/>
        </w:rPr>
        <w:t xml:space="preserve">za kalendářní rok </w:t>
      </w:r>
      <w:r w:rsidDel="00000000" w:rsidR="00000000" w:rsidRPr="00000000">
        <w:rPr>
          <w:color w:val="ff0000"/>
          <w:rtl w:val="0"/>
        </w:rPr>
        <w:t xml:space="preserve">nepřesáhlo DOM (dávková optimalizační mez) 1 mSv efektivní dávky u fyzických osob mladších 18 let a </w:t>
      </w:r>
      <w:r w:rsidDel="00000000" w:rsidR="00000000" w:rsidRPr="00000000">
        <w:rPr>
          <w:b w:val="1"/>
          <w:color w:val="ff0000"/>
          <w:rtl w:val="0"/>
        </w:rPr>
        <w:t xml:space="preserve">5 mSv </w:t>
      </w:r>
      <w:r w:rsidDel="00000000" w:rsidR="00000000" w:rsidRPr="00000000">
        <w:rPr>
          <w:color w:val="ff0000"/>
          <w:rtl w:val="0"/>
        </w:rPr>
        <w:t xml:space="preserve">efektivní dávky u ostatních fyzických osob</w:t>
      </w:r>
    </w:p>
    <w:p w:rsidR="00000000" w:rsidDel="00000000" w:rsidP="00000000" w:rsidRDefault="00000000" w:rsidRPr="00000000" w14:paraId="00000053">
      <w:pPr>
        <w:spacing w:after="240" w:before="240" w:lineRule="auto"/>
        <w:ind w:left="720" w:hanging="360"/>
        <w:jc w:val="both"/>
        <w:rPr>
          <w:b w:val="1"/>
          <w:color w:val="ff0000"/>
        </w:rPr>
      </w:pPr>
      <w:r w:rsidDel="00000000" w:rsidR="00000000" w:rsidRPr="00000000">
        <w:rPr>
          <w:color w:val="ff0000"/>
          <w:rtl w:val="0"/>
        </w:rPr>
        <w:t xml:space="preserve">(3)</w:t>
      </w:r>
      <w:r w:rsidDel="00000000" w:rsidR="00000000" w:rsidRPr="00000000">
        <w:rPr>
          <w:color w:val="ff0000"/>
          <w:sz w:val="14"/>
          <w:szCs w:val="14"/>
          <w:rtl w:val="0"/>
        </w:rPr>
        <w:tab/>
      </w:r>
      <w:r w:rsidDel="00000000" w:rsidR="00000000" w:rsidRPr="00000000">
        <w:rPr>
          <w:color w:val="ff0000"/>
          <w:rtl w:val="0"/>
        </w:rPr>
        <w:t xml:space="preserve"> § 82 Každý, kdo vykonává radiační činnost, je povinen zajistit, aby byla při optimalizaci radiační ochrany použita DOM pro </w:t>
      </w:r>
      <w:r w:rsidDel="00000000" w:rsidR="00000000" w:rsidRPr="00000000">
        <w:rPr>
          <w:b w:val="1"/>
          <w:color w:val="ff0000"/>
          <w:rtl w:val="0"/>
        </w:rPr>
        <w:t xml:space="preserve">reprezentativní osobu 0,25 mSv za rok</w:t>
      </w:r>
    </w:p>
    <w:p w:rsidR="00000000" w:rsidDel="00000000" w:rsidP="00000000" w:rsidRDefault="00000000" w:rsidRPr="00000000" w14:paraId="00000054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Ve spolupráci se Státním úřadem pro jadernou bezpečnost (SÚJB) a Českou společností nukleární medicíny bylo vypracován stanovisko, ve kterém je uvedeno, že pacient je propuštěn po aplikaci nejméně 6 hodin od aplikace.  Uvedená doba byla stanovena na základě publikovaných dat, ve kterých je uvedeno: Dávkový příkon v 1 m od středu pacientova těla 4 h po aplikaci 7,4 GBq Pluvicta je 23±6 uSv/h a 6 h po aplikaci 15±4 uSv/h. Za 4 hodiny po aplikaci je močí vyloučeno 50 % aplikované aktivity, za 12 hodin 70 % aplikované aktivity.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o</w:t>
        <w:tab/>
        <w:t xml:space="preserve">prosíme rozepsat průměrnou délku jednotlivých kroků, vyjmout činnosti, které jsou součástí jiných výkonů (např. čím výkon začíná: Zhodnocení stavu pacienta, kontrola dokumentace a laboratorních parametrů je součástí cíleného/kontrolního vyšetření pacienta, použití gamakamery- výkon 47269- SPECT?) </w:t>
      </w:r>
    </w:p>
    <w:p w:rsidR="00000000" w:rsidDel="00000000" w:rsidP="00000000" w:rsidRDefault="00000000" w:rsidRPr="00000000" w14:paraId="00000057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částečně akceptováno</w:t>
      </w:r>
    </w:p>
    <w:p w:rsidR="00000000" w:rsidDel="00000000" w:rsidP="00000000" w:rsidRDefault="00000000" w:rsidRPr="00000000" w14:paraId="00000058">
      <w:pPr>
        <w:spacing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Výkon začíná zhodnocením stavu pacienta. Tento krok je uveden v mezinárodních doporučeních a je součástí všech výkonů v odbornosti nukleární medicína při radionuklidové terapii. Pokud žádáte vyjmutí, potom s kódem pro radiofarmakum l77Lu-PSMA žádáme vykazovat kód 47022.</w:t>
      </w:r>
    </w:p>
    <w:p w:rsidR="00000000" w:rsidDel="00000000" w:rsidP="00000000" w:rsidRDefault="00000000" w:rsidRPr="00000000" w14:paraId="00000059">
      <w:pPr>
        <w:spacing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Výkon 47269 nelze vykázat – tomografické vyšetření umožní zobrazit pouze část těla – dle zorného pole jednotlivých kamer kolem 40 cm, při ověření distribuce radiofarmaka v těle je nutné provést celotělové vyšetření v přední a zadní projekci, toto snímání nemá samostatný kód.</w:t>
      </w:r>
    </w:p>
    <w:p w:rsidR="00000000" w:rsidDel="00000000" w:rsidP="00000000" w:rsidRDefault="00000000" w:rsidRPr="00000000" w14:paraId="0000005A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240" w:before="240" w:lineRule="auto"/>
              <w:ind w:left="-140"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Zhodnocení stavu pacienta, kontrola dokumentace a laboratorních parametrů- 30 minut.</w:t>
            </w:r>
          </w:p>
        </w:tc>
      </w:tr>
      <w:tr>
        <w:trPr>
          <w:cantSplit w:val="0"/>
          <w:trHeight w:val="439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9ebf0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240" w:before="240" w:lineRule="auto"/>
              <w:ind w:left="-140"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Ověření aplikované aktivity radiofarmaka, příprava radiofarmaka do stíněné aplikační jednotky – 10 minut.</w:t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ind w:left="-140"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Příprava pacienta na intravenózní aplikaci, kanylace žíly, zátěžová infúze k verifikaci integrity žilního vstupu a zajištění dostatečné hydratace (500 – 1000 ml tekutiny p.o. nebo fyziologického roztoku i.v.) – 60 minut.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ind w:left="-140"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Intravenózní podání radiofarmaka pomocí stíněné infuzní pumpy nebo gravitační metodou nebo automatickým aplikátorem – 20 minut.</w:t>
            </w:r>
          </w:p>
          <w:p w:rsidR="00000000" w:rsidDel="00000000" w:rsidP="00000000" w:rsidRDefault="00000000" w:rsidRPr="00000000" w14:paraId="00000060">
            <w:pPr>
              <w:spacing w:after="240" w:before="240" w:lineRule="auto"/>
              <w:ind w:left="-140"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Monitorování stavu pacienta pomocí sledování některých tělesných funkcí (TK, P) během a po ukončení aplikace – po dobu pobytu na oddělení po aplikaci – 6 hodin.</w:t>
            </w:r>
          </w:p>
          <w:p w:rsidR="00000000" w:rsidDel="00000000" w:rsidP="00000000" w:rsidRDefault="00000000" w:rsidRPr="00000000" w14:paraId="00000061">
            <w:pPr>
              <w:spacing w:after="240" w:before="240" w:lineRule="auto"/>
              <w:ind w:left="-140"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Zavedení podpůrné léčby podle průběžných výsledků – hydratace p.o., i.v. po aplikaci radiofarmaka, antiemetická léčba – dle stavu pacienta..</w:t>
            </w:r>
          </w:p>
          <w:p w:rsidR="00000000" w:rsidDel="00000000" w:rsidP="00000000" w:rsidRDefault="00000000" w:rsidRPr="00000000" w14:paraId="00000062">
            <w:pPr>
              <w:spacing w:after="240" w:before="240" w:lineRule="auto"/>
              <w:ind w:left="-140"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Kontrola distribuce radiofarmaka a vyloučení paravenózní aplikace pomocí gama kamery – 60 minut.</w:t>
            </w:r>
          </w:p>
          <w:p w:rsidR="00000000" w:rsidDel="00000000" w:rsidP="00000000" w:rsidRDefault="00000000" w:rsidRPr="00000000" w14:paraId="00000063">
            <w:pPr>
              <w:spacing w:after="240" w:before="240" w:lineRule="auto"/>
              <w:ind w:left="-140"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Měření dávkového příkonu od pacienta, stanovení radiačně ochranných opatření před odchodem ze zdravotnického zařízení – 30 minut.</w:t>
            </w:r>
          </w:p>
          <w:p w:rsidR="00000000" w:rsidDel="00000000" w:rsidP="00000000" w:rsidRDefault="00000000" w:rsidRPr="00000000" w14:paraId="00000064">
            <w:pPr>
              <w:spacing w:after="240" w:before="240" w:lineRule="auto"/>
              <w:ind w:left="-140"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• Likvidace radioaktivního odpadu – 30 minut.</w:t>
            </w:r>
          </w:p>
        </w:tc>
      </w:tr>
    </w:tbl>
    <w:p w:rsidR="00000000" w:rsidDel="00000000" w:rsidP="00000000" w:rsidRDefault="00000000" w:rsidRPr="00000000" w14:paraId="00000065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o</w:t>
        <w:tab/>
        <w:t xml:space="preserve">čas nositele: zdůvodnit popsat činnosti a čas jednotlivých nositelů v rámci výkonu, pokud lékař L3 ano, pak L2 a S3 jsou zahrnuti v režii, čas S3 360min je neakceptovatelný – sestra následně nemonitoruje jen jednoho pacienta- nutno redukovat poměrem na počet sledovaných pacientů </w:t>
      </w:r>
    </w:p>
    <w:p w:rsidR="00000000" w:rsidDel="00000000" w:rsidP="00000000" w:rsidRDefault="00000000" w:rsidRPr="00000000" w14:paraId="00000067">
      <w:pPr>
        <w:spacing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akceptováno/ upraveno</w:t>
      </w:r>
    </w:p>
    <w:p w:rsidR="00000000" w:rsidDel="00000000" w:rsidP="00000000" w:rsidRDefault="00000000" w:rsidRPr="00000000" w14:paraId="00000068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L3 (180 minut)</w:t>
      </w:r>
    </w:p>
    <w:p w:rsidR="00000000" w:rsidDel="00000000" w:rsidP="00000000" w:rsidRDefault="00000000" w:rsidRPr="00000000" w14:paraId="00000069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30 minut: zhodnocení stavu pacienta, kontrola dokumentace a laboratorních výsledků.</w:t>
      </w:r>
    </w:p>
    <w:p w:rsidR="00000000" w:rsidDel="00000000" w:rsidP="00000000" w:rsidRDefault="00000000" w:rsidRPr="00000000" w14:paraId="0000006A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60 minut: zajištění žilního vstupu a ověření zátěžovou infuzí, zajištění dostatečné hydratace (500-1000 ml tekutiny p.o. nebo fyziologický roztok i.v.). </w:t>
      </w:r>
    </w:p>
    <w:p w:rsidR="00000000" w:rsidDel="00000000" w:rsidP="00000000" w:rsidRDefault="00000000" w:rsidRPr="00000000" w14:paraId="0000006B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10 minut ověření aplikované aktivity a příprava pro podání radiofarmaka.</w:t>
      </w:r>
    </w:p>
    <w:p w:rsidR="00000000" w:rsidDel="00000000" w:rsidP="00000000" w:rsidRDefault="00000000" w:rsidRPr="00000000" w14:paraId="0000006C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20 minut aplikace radiofarmaka.</w:t>
      </w:r>
    </w:p>
    <w:p w:rsidR="00000000" w:rsidDel="00000000" w:rsidP="00000000" w:rsidRDefault="00000000" w:rsidRPr="00000000" w14:paraId="0000006D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60 minut kontrola distribuce radiofarmaka a vyloučení paravenózní aplikace a vyhodnocení.</w:t>
      </w:r>
    </w:p>
    <w:p w:rsidR="00000000" w:rsidDel="00000000" w:rsidP="00000000" w:rsidRDefault="00000000" w:rsidRPr="00000000" w14:paraId="0000006E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S2 (90 minut)</w:t>
      </w:r>
    </w:p>
    <w:p w:rsidR="00000000" w:rsidDel="00000000" w:rsidP="00000000" w:rsidRDefault="00000000" w:rsidRPr="00000000" w14:paraId="0000006F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60 minut péče před a po aplikaci radiofarmaka, monitorace hydratace a klinického stavu pacienta.</w:t>
      </w:r>
    </w:p>
    <w:p w:rsidR="00000000" w:rsidDel="00000000" w:rsidP="00000000" w:rsidRDefault="00000000" w:rsidRPr="00000000" w14:paraId="00000070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30 minut dekontaminace prostor, likvidace radioaktivního odpadu.</w:t>
      </w:r>
    </w:p>
    <w:p w:rsidR="00000000" w:rsidDel="00000000" w:rsidP="00000000" w:rsidRDefault="00000000" w:rsidRPr="00000000" w14:paraId="00000071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K2 ( 60 minut)</w:t>
      </w:r>
    </w:p>
    <w:p w:rsidR="00000000" w:rsidDel="00000000" w:rsidP="00000000" w:rsidRDefault="00000000" w:rsidRPr="00000000" w14:paraId="00000072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30 minut kontrola kvality přístrojů použitých k ověření aplikované aktivity radiofarmaka, gama kamery, přístrojů určených k měření kontaminace prostředí a dávkového příkonu.</w:t>
      </w:r>
    </w:p>
    <w:p w:rsidR="00000000" w:rsidDel="00000000" w:rsidP="00000000" w:rsidRDefault="00000000" w:rsidRPr="00000000" w14:paraId="00000073">
      <w:pPr>
        <w:ind w:left="70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30 minut poučení pacienta o způsobu dodržování radiační ochrany, aby nedošlo k překročení limitů zajišťujících nežádoucí ozáření členů domácnosti a obyvatelstva a aby nedošlo ke kontaminaci životního prostředí, měření dávkového příkonu v 1 m od těla pacient před odchodem z oddělení, měření kontaminace prostor po odchodu pacienta z oddělení.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•</w:t>
        <w:tab/>
        <w:t xml:space="preserve">Pokud je nutný samostatný výkon - do Popisu doplnit indikační kritéria (dospělých pacientů s progresivním metastazujícím kastračně rezistentním karcinomem prostaty (mCRPC) pozitivním na prostatický specifický membránový antigen (PSMA), kteří byli léčeni inhibicí dráhy AR a chemoterapií na bázi taxanů)</w:t>
      </w:r>
    </w:p>
    <w:p w:rsidR="00000000" w:rsidDel="00000000" w:rsidP="00000000" w:rsidRDefault="00000000" w:rsidRPr="00000000" w14:paraId="00000076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akceptováno/ upraveno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•</w:t>
        <w:tab/>
        <w:t xml:space="preserve">Podmínka pro OM: S je obecnou podmínkou pro pracoviště nukleární medicíny, nemělo by ještě dále omezení KOC? Onkourocentra? pracoviště vybavená ke sběru radioaktivní moči? Na kterých/kolika pracovištích očekáváte do budoucna dostupnost této léčby?</w:t>
      </w:r>
    </w:p>
    <w:p w:rsidR="00000000" w:rsidDel="00000000" w:rsidP="00000000" w:rsidRDefault="00000000" w:rsidRPr="00000000" w14:paraId="00000078">
      <w:pPr>
        <w:ind w:left="40" w:firstLine="0"/>
        <w:rPr>
          <w:color w:val="ff0000"/>
          <w:sz w:val="20"/>
          <w:szCs w:val="20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z deficinice je zřejmé, že pracoviště musí splňovat podmínky pro uvolňování radioaktivního odpadu do životního prostředí, tudíž musí být vybaveno prostředky, které toto zajistí (jímky, separační toalety).</w:t>
      </w:r>
    </w:p>
    <w:p w:rsidR="00000000" w:rsidDel="00000000" w:rsidP="00000000" w:rsidRDefault="00000000" w:rsidRPr="00000000" w14:paraId="00000079">
      <w:pPr>
        <w:ind w:left="40" w:firstLine="0"/>
        <w:rPr>
          <w:sz w:val="20"/>
          <w:szCs w:val="20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Dle průzkumu ČSNM terapii bude možné provádět jednak na 5 lůžkových odděleních nukleární medicíny ve FN Motol, nemocnice České Budějovice, FN Olomouc, FN Ostrava, FN Hradec Králové a dále ve FN Plzeň, VFN Praha, , MOU Brno, nemocnici Liberec</w:t>
      </w:r>
      <w:r w:rsidDel="00000000" w:rsidR="00000000" w:rsidRPr="00000000">
        <w:rPr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•</w:t>
        <w:tab/>
        <w:t xml:space="preserve">Přístroje: 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o</w:t>
        <w:tab/>
        <w:t xml:space="preserve">Uvedená cena gama-kamery SPECT 14 mil Kč. nekoreluje s cenami dosahovanými při centrálních nákupech (10 -12 mil Kč)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color w:val="ff0000"/>
          <w:rtl w:val="0"/>
        </w:rPr>
        <w:t xml:space="preserve">Akceptováno/ upraveno, i když by bylo potřeba aktualizovat uvedenou cenu, v současnosti neodpovídá realitě.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o</w:t>
        <w:tab/>
        <w:t xml:space="preserve">odstranit defibrilátor. Pokud nutná resuscitace pacienta, bude vykázána 78310 NEODKLADNÁ KARDIOPULMONÁLNÍ RESUSCITACE ROZŠÍŘENÁ - PRVNÍ 1/2 HOD která defibrilátor zahrnuje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color w:val="ff0000"/>
          <w:rtl w:val="0"/>
        </w:rPr>
        <w:t xml:space="preserve">Akceptováno/ upraveno, i když by bylo potřeba aktualizovat uvedenou cenu, v současnosti neodpovídá realitě.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ukl.cz/leciva/informace-k-procesu-stanoveni-uhrady-radiofarmaka-pluvic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