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3887" w:type="dxa"/>
        <w:tblLayout w:type="fixed"/>
        <w:tblLook w:val="04A0"/>
      </w:tblPr>
      <w:tblGrid>
        <w:gridCol w:w="2830"/>
        <w:gridCol w:w="4962"/>
        <w:gridCol w:w="6095"/>
      </w:tblGrid>
      <w:tr w:rsidR="00A76983" w:rsidRPr="004A1921" w:rsidTr="009B5265">
        <w:trPr>
          <w:trHeight w:val="693"/>
        </w:trPr>
        <w:tc>
          <w:tcPr>
            <w:tcW w:w="2830" w:type="dxa"/>
          </w:tcPr>
          <w:p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240D7A" w:rsidRPr="00911BA3" w:rsidTr="00240D7A">
        <w:trPr>
          <w:trHeight w:val="968"/>
        </w:trPr>
        <w:tc>
          <w:tcPr>
            <w:tcW w:w="2830" w:type="dxa"/>
            <w:vMerge w:val="restart"/>
          </w:tcPr>
          <w:p w:rsidR="00240D7A" w:rsidRPr="00783A9A" w:rsidRDefault="00240D7A" w:rsidP="000044EF">
            <w:pPr>
              <w:rPr>
                <w:rFonts w:cs="Arial"/>
                <w:b/>
                <w:highlight w:val="yellow"/>
              </w:rPr>
            </w:pPr>
            <w:r w:rsidRPr="00783A9A">
              <w:rPr>
                <w:rFonts w:cs="Arial"/>
                <w:b/>
                <w:highlight w:val="yellow"/>
              </w:rPr>
              <w:t>701</w:t>
            </w:r>
            <w:r w:rsidR="00690D25" w:rsidRPr="00783A9A">
              <w:rPr>
                <w:rFonts w:cs="Arial"/>
                <w:b/>
                <w:highlight w:val="yellow"/>
              </w:rPr>
              <w:t xml:space="preserve"> </w:t>
            </w:r>
          </w:p>
          <w:p w:rsidR="00240D7A" w:rsidRPr="00690D25" w:rsidRDefault="00240D7A" w:rsidP="000044EF">
            <w:pPr>
              <w:rPr>
                <w:rFonts w:cs="Arial"/>
              </w:rPr>
            </w:pPr>
            <w:r w:rsidRPr="00783A9A">
              <w:rPr>
                <w:rFonts w:eastAsia="SimSun" w:cstheme="minorHAnsi"/>
                <w:bCs/>
                <w:kern w:val="2"/>
                <w:highlight w:val="yellow"/>
                <w:lang w:eastAsia="hi-IN" w:bidi="hi-IN"/>
              </w:rPr>
              <w:t>Česká společnost otorinolaryngologie a chirurgie hlavy a krku</w:t>
            </w:r>
            <w:r w:rsidR="009A703C" w:rsidRPr="00783A9A">
              <w:rPr>
                <w:rFonts w:eastAsia="SimSun" w:cstheme="minorHAnsi"/>
                <w:bCs/>
                <w:kern w:val="2"/>
                <w:highlight w:val="yellow"/>
                <w:lang w:eastAsia="hi-IN" w:bidi="hi-IN"/>
              </w:rPr>
              <w:t xml:space="preserve"> ČLS JEP</w:t>
            </w:r>
          </w:p>
        </w:tc>
        <w:tc>
          <w:tcPr>
            <w:tcW w:w="4962" w:type="dxa"/>
          </w:tcPr>
          <w:p w:rsidR="00240D7A" w:rsidRPr="00661AB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>71543 OBLITERACE MASTOID</w:t>
            </w:r>
            <w:del w:id="0" w:author="Chrobok Viktor" w:date="2025-05-04T06:37:00Z">
              <w:r w:rsidRPr="00661AB5" w:rsidDel="00BA2DD4">
                <w:rPr>
                  <w:rFonts w:cs="Arial"/>
                  <w:b/>
                </w:rPr>
                <w:delText>EÁL</w:delText>
              </w:r>
            </w:del>
            <w:r w:rsidRPr="00661AB5">
              <w:rPr>
                <w:rFonts w:cs="Arial"/>
                <w:b/>
              </w:rPr>
              <w:t>NÍ DUTINY, OBLITERACE FRONTÁLNÍ DUTINY</w:t>
            </w:r>
            <w:r w:rsidR="00914CE5" w:rsidRPr="00661AB5">
              <w:rPr>
                <w:rFonts w:cs="Arial"/>
                <w:b/>
              </w:rPr>
              <w:t xml:space="preserve"> </w:t>
            </w:r>
            <w:r w:rsidR="00914CE5" w:rsidRPr="00661AB5">
              <w:rPr>
                <w:rFonts w:cs="Arial"/>
              </w:rPr>
              <w:t>– návrh na změnu</w:t>
            </w:r>
            <w:r w:rsidR="00914CE5" w:rsidRPr="00661AB5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240D7A" w:rsidRPr="00661AB5" w:rsidRDefault="00294F81" w:rsidP="00294F81">
            <w:pPr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 xml:space="preserve">Připomínky: </w:t>
            </w:r>
          </w:p>
          <w:p w:rsidR="00904AFE" w:rsidRPr="00C06912" w:rsidRDefault="00904AFE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C06912">
              <w:rPr>
                <w:rFonts w:cs="Arial"/>
              </w:rPr>
              <w:t>databázi výkonů je číslo chybně uvedeno v</w:t>
            </w:r>
            <w:r w:rsidR="006D3322" w:rsidRPr="00C06912">
              <w:rPr>
                <w:rFonts w:cs="Arial"/>
              </w:rPr>
              <w:t> </w:t>
            </w:r>
            <w:r w:rsidRPr="00C06912">
              <w:rPr>
                <w:rFonts w:cs="Arial"/>
              </w:rPr>
              <w:t>názvu</w:t>
            </w:r>
            <w:r w:rsidR="006D3322" w:rsidRPr="00C06912">
              <w:rPr>
                <w:rFonts w:cs="Arial"/>
              </w:rPr>
              <w:t xml:space="preserve"> výkonu</w:t>
            </w:r>
            <w:r w:rsidRPr="00C06912">
              <w:rPr>
                <w:rFonts w:cs="Arial"/>
              </w:rPr>
              <w:t xml:space="preserve"> – prosíme o </w:t>
            </w:r>
            <w:r w:rsidR="006D3322" w:rsidRPr="00C06912">
              <w:rPr>
                <w:rFonts w:cs="Arial"/>
              </w:rPr>
              <w:t>opravu</w:t>
            </w:r>
            <w:r w:rsidRPr="00C06912">
              <w:rPr>
                <w:rFonts w:cs="Arial"/>
              </w:rPr>
              <w:t xml:space="preserve">. </w:t>
            </w:r>
            <w:r w:rsidR="006F3A7F" w:rsidRPr="00C06912">
              <w:rPr>
                <w:rFonts w:cs="Arial"/>
              </w:rPr>
              <w:t xml:space="preserve">Navíc je uveden mezi novými výkony, přitom jde o změnové řízení. </w:t>
            </w:r>
          </w:p>
          <w:p w:rsidR="00686650" w:rsidRPr="00C06912" w:rsidRDefault="00CC1A86" w:rsidP="00686650">
            <w:pPr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C06912">
              <w:rPr>
                <w:rFonts w:cstheme="minorHAnsi"/>
                <w:color w:val="FF0000"/>
                <w:sz w:val="18"/>
                <w:szCs w:val="18"/>
              </w:rPr>
              <w:t xml:space="preserve">     </w:t>
            </w:r>
            <w:r w:rsidR="00686650" w:rsidRPr="00C06912">
              <w:rPr>
                <w:rFonts w:cstheme="minorHAnsi"/>
                <w:color w:val="FF0000"/>
                <w:sz w:val="18"/>
                <w:szCs w:val="18"/>
              </w:rPr>
              <w:t xml:space="preserve">Provedena úprava – změnové řízení. </w:t>
            </w:r>
          </w:p>
          <w:p w:rsidR="002030A9" w:rsidRPr="00C06912" w:rsidRDefault="002030A9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C06912">
              <w:rPr>
                <w:rFonts w:cs="Arial"/>
              </w:rPr>
              <w:t xml:space="preserve">Jedná se o rozšíření výkonu, resp. doplnění další </w:t>
            </w:r>
            <w:r w:rsidR="0081733A" w:rsidRPr="00C06912">
              <w:rPr>
                <w:rFonts w:cs="Arial"/>
              </w:rPr>
              <w:t xml:space="preserve">indikace – prosíme o upřesnění, </w:t>
            </w:r>
            <w:r w:rsidR="008466FE" w:rsidRPr="00C06912">
              <w:rPr>
                <w:rFonts w:cs="Arial"/>
              </w:rPr>
              <w:t xml:space="preserve">indikace </w:t>
            </w:r>
            <w:r w:rsidR="0081733A" w:rsidRPr="00C06912">
              <w:rPr>
                <w:rFonts w:cs="Arial"/>
              </w:rPr>
              <w:t xml:space="preserve">je nutno </w:t>
            </w:r>
            <w:r w:rsidR="005839E5" w:rsidRPr="00C06912">
              <w:rPr>
                <w:rFonts w:cs="Arial"/>
              </w:rPr>
              <w:t xml:space="preserve">jednoznačně </w:t>
            </w:r>
            <w:r w:rsidR="0081733A" w:rsidRPr="00C06912">
              <w:rPr>
                <w:rFonts w:cs="Arial"/>
              </w:rPr>
              <w:t xml:space="preserve">specifikovat v popisu výkonu. </w:t>
            </w:r>
          </w:p>
          <w:p w:rsidR="00CC1A86" w:rsidRPr="00C06912" w:rsidRDefault="00D67CEC" w:rsidP="00CC1A86">
            <w:pPr>
              <w:ind w:left="360"/>
              <w:jc w:val="both"/>
              <w:rPr>
                <w:rFonts w:cs="Arial"/>
              </w:rPr>
            </w:pPr>
            <w:r w:rsidRPr="00C06912">
              <w:rPr>
                <w:rFonts w:cstheme="minorHAnsi"/>
                <w:color w:val="FF0000"/>
                <w:sz w:val="18"/>
                <w:szCs w:val="18"/>
              </w:rPr>
              <w:t>Provedena úprava – z</w:t>
            </w:r>
            <w:r w:rsidR="00190B51" w:rsidRPr="00C06912">
              <w:rPr>
                <w:rFonts w:cstheme="minorHAnsi"/>
                <w:color w:val="FF0000"/>
                <w:sz w:val="18"/>
                <w:szCs w:val="18"/>
              </w:rPr>
              <w:t>přesněny indikace a doplněna specifikace výkonu.</w:t>
            </w:r>
          </w:p>
          <w:p w:rsidR="00391425" w:rsidRPr="00C06912" w:rsidRDefault="00391425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C06912">
              <w:rPr>
                <w:rFonts w:cs="Arial"/>
              </w:rPr>
              <w:t>SH –</w:t>
            </w:r>
            <w:r w:rsidR="00EA719C" w:rsidRPr="00C06912">
              <w:rPr>
                <w:rFonts w:cs="Arial"/>
              </w:rPr>
              <w:t xml:space="preserve"> žádáme o doplnění definice </w:t>
            </w:r>
            <w:r w:rsidRPr="00C06912">
              <w:rPr>
                <w:rFonts w:cs="Arial"/>
              </w:rPr>
              <w:t xml:space="preserve">pracoviště. </w:t>
            </w:r>
          </w:p>
          <w:p w:rsidR="00661AB5" w:rsidRPr="00C06912" w:rsidRDefault="00661AB5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C06912">
              <w:rPr>
                <w:rFonts w:cs="Arial"/>
              </w:rPr>
              <w:t xml:space="preserve">Kolik je asistujících lékařů? Pokud jeden, pak druhý nositel je </w:t>
            </w:r>
            <w:r w:rsidR="00796E13" w:rsidRPr="00C06912">
              <w:rPr>
                <w:rFonts w:cs="Arial"/>
              </w:rPr>
              <w:t xml:space="preserve">zahrnut </w:t>
            </w:r>
            <w:r w:rsidRPr="00C06912">
              <w:rPr>
                <w:rFonts w:cs="Arial"/>
              </w:rPr>
              <w:t>v režii.</w:t>
            </w:r>
          </w:p>
          <w:p w:rsidR="00C04A14" w:rsidRPr="00C06912" w:rsidRDefault="00E407FD" w:rsidP="00E407FD">
            <w:pPr>
              <w:ind w:left="360"/>
              <w:jc w:val="both"/>
              <w:rPr>
                <w:rFonts w:cs="Arial"/>
              </w:rPr>
            </w:pPr>
            <w:r w:rsidRPr="00C06912">
              <w:rPr>
                <w:rFonts w:cstheme="minorHAnsi"/>
                <w:color w:val="FF0000"/>
                <w:sz w:val="18"/>
                <w:szCs w:val="18"/>
              </w:rPr>
              <w:t>Pouze na specializovaném pracovišti ORLCHHK za hospitalizace, druhý nositel započítán v režii.</w:t>
            </w:r>
          </w:p>
          <w:p w:rsidR="00042BCC" w:rsidRPr="00C06912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C06912">
              <w:rPr>
                <w:rFonts w:cs="Arial"/>
              </w:rPr>
              <w:t>Materiály –</w:t>
            </w:r>
            <w:r w:rsidR="004D23A6" w:rsidRPr="00C06912">
              <w:rPr>
                <w:rFonts w:cs="Arial"/>
              </w:rPr>
              <w:t xml:space="preserve"> diskuse nutná, množství se zdá </w:t>
            </w:r>
            <w:r w:rsidR="00B832CF" w:rsidRPr="00C06912">
              <w:rPr>
                <w:rFonts w:cs="Arial"/>
              </w:rPr>
              <w:t>nadhodnoceno</w:t>
            </w:r>
            <w:r w:rsidR="004D23A6" w:rsidRPr="00C06912">
              <w:rPr>
                <w:rFonts w:cs="Arial"/>
              </w:rPr>
              <w:t xml:space="preserve">. </w:t>
            </w:r>
          </w:p>
          <w:p w:rsidR="00E407FD" w:rsidRPr="00C06912" w:rsidRDefault="00E407FD" w:rsidP="00E407FD">
            <w:pPr>
              <w:ind w:left="360"/>
              <w:jc w:val="both"/>
              <w:rPr>
                <w:rFonts w:cs="Arial"/>
              </w:rPr>
            </w:pPr>
            <w:r w:rsidRPr="00C06912">
              <w:rPr>
                <w:rFonts w:cstheme="minorHAnsi"/>
                <w:color w:val="FF0000"/>
                <w:sz w:val="18"/>
                <w:szCs w:val="18"/>
              </w:rPr>
              <w:t>Provedena úprava.</w:t>
            </w:r>
          </w:p>
          <w:p w:rsidR="00042BCC" w:rsidRPr="00C06912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C06912">
              <w:rPr>
                <w:rFonts w:cs="Arial"/>
              </w:rPr>
              <w:t>Nesterilní obinadlo ex z PMAT.</w:t>
            </w:r>
          </w:p>
          <w:p w:rsidR="00042BCC" w:rsidRPr="00367421" w:rsidRDefault="00367421" w:rsidP="00367421">
            <w:pPr>
              <w:ind w:left="360"/>
              <w:jc w:val="both"/>
              <w:rPr>
                <w:rFonts w:cs="Arial"/>
              </w:rPr>
            </w:pPr>
            <w:r>
              <w:rPr>
                <w:rFonts w:cstheme="minorHAnsi"/>
                <w:color w:val="FF0000"/>
                <w:sz w:val="18"/>
                <w:szCs w:val="18"/>
              </w:rPr>
              <w:t>Provedena úprava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>.</w:t>
            </w:r>
          </w:p>
        </w:tc>
      </w:tr>
      <w:tr w:rsidR="003B0AC0" w:rsidRPr="00911BA3" w:rsidTr="000044EF">
        <w:trPr>
          <w:trHeight w:val="961"/>
        </w:trPr>
        <w:tc>
          <w:tcPr>
            <w:tcW w:w="2830" w:type="dxa"/>
            <w:vMerge/>
          </w:tcPr>
          <w:p w:rsidR="003B0AC0" w:rsidRDefault="003B0AC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3B0AC0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 xml:space="preserve">71560 AUDIOMETRICKÝ SCREENING SLUCHU </w:t>
            </w:r>
            <w:proofErr w:type="gramStart"/>
            <w:r w:rsidRPr="00D47792">
              <w:rPr>
                <w:rFonts w:cs="Arial"/>
                <w:b/>
              </w:rPr>
              <w:t>DOSPĚLÝCH</w:t>
            </w:r>
            <w:del w:id="1" w:author="Jan Plzák" w:date="2025-05-04T23:59:00Z">
              <w:r w:rsidDel="003B0AC0">
                <w:rPr>
                  <w:rFonts w:cs="Arial"/>
                  <w:b/>
                </w:rPr>
                <w:delText xml:space="preserve"> NAD 50 LET </w:delText>
              </w:r>
            </w:del>
            <w:proofErr w:type="gramEnd"/>
            <w:r w:rsidRPr="00914CE5">
              <w:rPr>
                <w:rFonts w:cs="Arial"/>
              </w:rPr>
              <w:t xml:space="preserve">– </w:t>
            </w:r>
            <w:proofErr w:type="gramStart"/>
            <w:r w:rsidRPr="00914CE5">
              <w:rPr>
                <w:rFonts w:cs="Arial"/>
              </w:rPr>
              <w:t>nový</w:t>
            </w:r>
            <w:proofErr w:type="gramEnd"/>
            <w:r w:rsidRPr="00914CE5">
              <w:rPr>
                <w:rFonts w:cs="Arial"/>
              </w:rPr>
              <w:t xml:space="preserve"> výkon </w:t>
            </w:r>
            <w:r w:rsidRPr="00914CE5">
              <w:rPr>
                <w:rFonts w:cs="Arial"/>
              </w:rPr>
              <w:tab/>
            </w:r>
          </w:p>
          <w:p w:rsidR="003B0AC0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3B0AC0" w:rsidRPr="003B0AC0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  <w:b/>
                <w:bCs/>
                <w:color w:val="FF0000"/>
              </w:rPr>
            </w:pPr>
            <w:r w:rsidRPr="003B0AC0">
              <w:rPr>
                <w:rFonts w:cs="Arial"/>
                <w:b/>
                <w:bCs/>
                <w:color w:val="FF0000"/>
              </w:rPr>
              <w:t xml:space="preserve">Zavedením nového RL </w:t>
            </w:r>
            <w:proofErr w:type="spellStart"/>
            <w:r w:rsidRPr="003B0AC0">
              <w:rPr>
                <w:rFonts w:cs="Arial"/>
                <w:b/>
                <w:bCs/>
                <w:color w:val="FF0000"/>
              </w:rPr>
              <w:t>Screening</w:t>
            </w:r>
            <w:proofErr w:type="spellEnd"/>
            <w:r w:rsidRPr="003B0AC0">
              <w:rPr>
                <w:rFonts w:cs="Arial"/>
                <w:b/>
                <w:bCs/>
                <w:color w:val="FF0000"/>
              </w:rPr>
              <w:t xml:space="preserve"> sluchu dospělých „kultivujeme současné aktivity ve vztahu k časnému záchytu sluchových vad dospělých“. </w:t>
            </w:r>
          </w:p>
          <w:p w:rsidR="003B0AC0" w:rsidRPr="003B0AC0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Systém bude stále v režii preventivních prohlídek u praktických lékařů (VPL). Tedy pouze po pozitivním </w:t>
            </w:r>
            <w:proofErr w:type="spellStart"/>
            <w:r w:rsidRPr="003B0AC0">
              <w:rPr>
                <w:rFonts w:cs="Arial"/>
                <w:color w:val="FF0000"/>
              </w:rPr>
              <w:t>screeningu</w:t>
            </w:r>
            <w:proofErr w:type="spellEnd"/>
            <w:r w:rsidRPr="003B0AC0">
              <w:rPr>
                <w:rFonts w:cs="Arial"/>
                <w:color w:val="FF0000"/>
              </w:rPr>
              <w:t xml:space="preserve"> sluchu u VPL dojde k indikaci </w:t>
            </w:r>
            <w:proofErr w:type="spellStart"/>
            <w:r w:rsidRPr="003B0AC0">
              <w:rPr>
                <w:rFonts w:cs="Arial"/>
                <w:color w:val="FF0000"/>
              </w:rPr>
              <w:t>screeningového</w:t>
            </w:r>
            <w:proofErr w:type="spellEnd"/>
            <w:r w:rsidRPr="003B0AC0">
              <w:rPr>
                <w:rFonts w:cs="Arial"/>
                <w:color w:val="FF0000"/>
              </w:rPr>
              <w:t xml:space="preserve"> audiometrického vyšetření u ORL/foniatra. Specifický kód má několik důvodů </w:t>
            </w:r>
            <w:r w:rsidRPr="003B0AC0">
              <w:rPr>
                <w:rFonts w:cs="Arial"/>
                <w:color w:val="FF0000"/>
              </w:rPr>
              <w:lastRenderedPageBreak/>
              <w:t xml:space="preserve">(vynětí z regulací, nutnost vykázání signálu s výsledkem a lepší bodové ohodnocení jako motivace přebírat pacienty). Součástí </w:t>
            </w:r>
            <w:proofErr w:type="spellStart"/>
            <w:r w:rsidRPr="003B0AC0">
              <w:rPr>
                <w:rFonts w:cs="Arial"/>
                <w:color w:val="FF0000"/>
              </w:rPr>
              <w:t>screeningu</w:t>
            </w:r>
            <w:proofErr w:type="spellEnd"/>
            <w:r w:rsidRPr="003B0AC0">
              <w:rPr>
                <w:rFonts w:cs="Arial"/>
                <w:color w:val="FF0000"/>
              </w:rPr>
              <w:t xml:space="preserve"> bude informování cílových skupin obyvatel a praktických lékařů, dále monitoring prováděný NSC a zajištění </w:t>
            </w:r>
            <w:proofErr w:type="spellStart"/>
            <w:r w:rsidRPr="003B0AC0">
              <w:rPr>
                <w:rFonts w:cs="Arial"/>
                <w:color w:val="FF0000"/>
              </w:rPr>
              <w:t>benchmarkingu</w:t>
            </w:r>
            <w:proofErr w:type="spellEnd"/>
            <w:r w:rsidRPr="003B0AC0">
              <w:rPr>
                <w:rFonts w:cs="Arial"/>
                <w:color w:val="FF0000"/>
              </w:rPr>
              <w:t xml:space="preserve"> na všech úrovních. </w:t>
            </w:r>
          </w:p>
          <w:p w:rsidR="003B0AC0" w:rsidRPr="00914CE5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3B0AC0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3B0AC0" w:rsidRPr="00D47792" w:rsidRDefault="003B0AC0" w:rsidP="00330E9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3B0AC0" w:rsidRPr="00AD066D" w:rsidRDefault="003B0AC0" w:rsidP="00330E98">
            <w:pPr>
              <w:jc w:val="both"/>
              <w:rPr>
                <w:rFonts w:cs="Arial"/>
                <w:b/>
              </w:rPr>
            </w:pPr>
            <w:r w:rsidRPr="00AD066D">
              <w:rPr>
                <w:rFonts w:cs="Arial"/>
                <w:b/>
              </w:rPr>
              <w:lastRenderedPageBreak/>
              <w:t>Připomínky: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707C1">
              <w:rPr>
                <w:rFonts w:cs="Arial"/>
              </w:rPr>
              <w:t xml:space="preserve">Jedná se o oficiální </w:t>
            </w:r>
            <w:proofErr w:type="spellStart"/>
            <w:r w:rsidRPr="002707C1">
              <w:rPr>
                <w:rFonts w:cs="Arial"/>
              </w:rPr>
              <w:t>screeningový</w:t>
            </w:r>
            <w:proofErr w:type="spellEnd"/>
            <w:r w:rsidRPr="002707C1">
              <w:rPr>
                <w:rFonts w:cs="Arial"/>
              </w:rPr>
              <w:t xml:space="preserve"> program v gesci Národního </w:t>
            </w:r>
            <w:proofErr w:type="spellStart"/>
            <w:r w:rsidRPr="002707C1">
              <w:rPr>
                <w:rFonts w:cs="Arial"/>
              </w:rPr>
              <w:t>screeningového</w:t>
            </w:r>
            <w:proofErr w:type="spellEnd"/>
            <w:r w:rsidRPr="002707C1">
              <w:rPr>
                <w:rFonts w:cs="Arial"/>
              </w:rPr>
              <w:t xml:space="preserve"> centra s podmínkami a pravidly, která budou ve Věstníku MZ ČR, vč. </w:t>
            </w:r>
            <w:proofErr w:type="spellStart"/>
            <w:r w:rsidRPr="002707C1">
              <w:rPr>
                <w:rFonts w:cs="Arial"/>
              </w:rPr>
              <w:t>screeningových</w:t>
            </w:r>
            <w:proofErr w:type="spellEnd"/>
            <w:r w:rsidRPr="002707C1">
              <w:rPr>
                <w:rFonts w:cs="Arial"/>
              </w:rPr>
              <w:t xml:space="preserve"> center?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>Ano připraveno na doporučení WHO z roku 2021 a dále ve spolupráci s NSC, NIKÉZ MZ ČR a Českou společností všeobecných praktických lékařů ČLS JEP, návrh Metodického pokynu v příloze 1 (varianta 1a od 50 let věku, varianta 1b všichni dospělí dle vyhlášky č. 70/2012 Sb.)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707C1">
              <w:rPr>
                <w:rFonts w:cs="Arial"/>
              </w:rPr>
              <w:t xml:space="preserve">Nebo jde o návrh na plošné preventivní vyšetření, které </w:t>
            </w:r>
            <w:r w:rsidRPr="002707C1">
              <w:rPr>
                <w:rFonts w:cs="Arial"/>
              </w:rPr>
              <w:lastRenderedPageBreak/>
              <w:t>bude součástí vyhlášky č. 70/2012 Sb. o preventivních prohlídkách?</w:t>
            </w:r>
            <w:r>
              <w:rPr>
                <w:rFonts w:cs="Arial"/>
              </w:rPr>
              <w:t xml:space="preserve"> Žádáme o doplnění informace, jak bude toto nové </w:t>
            </w:r>
            <w:proofErr w:type="spellStart"/>
            <w:r>
              <w:rPr>
                <w:rFonts w:cs="Arial"/>
              </w:rPr>
              <w:t>screeningové</w:t>
            </w:r>
            <w:proofErr w:type="spellEnd"/>
            <w:r>
              <w:rPr>
                <w:rFonts w:cs="Arial"/>
              </w:rPr>
              <w:t xml:space="preserve"> vyšetření začleněno do kontextu preventivních prohlídek – bude novelizována příslušná legislativa (Vyhláška o preventivních prohlídkách)?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Ano odpovídá vyhlášce č. 70/2012 Sb. 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Vyjádření NSC </w:t>
            </w:r>
            <w:r w:rsidRPr="003B0AC0">
              <w:rPr>
                <w:rFonts w:cs="Arial"/>
                <w:i/>
                <w:iCs/>
                <w:color w:val="FF0000"/>
              </w:rPr>
              <w:t>Předpokládáme neutrální dopad do rozpočtu. Vyšetřování sluchu je již součástí existujících preventivních prohlídek u praktických lékařů a ti již indukují návazná vyšetření u ORL lékařů. Účelem navrhovaného výkonu je zajistit sledování popsaného procesu.</w:t>
            </w:r>
            <w:r w:rsidRPr="003B0AC0">
              <w:rPr>
                <w:rFonts w:cs="Arial"/>
                <w:color w:val="FF0000"/>
              </w:rPr>
              <w:t xml:space="preserve">  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Bude k dispozici metodika? Předložení výkonu se zdá být předčasné.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>Metodika je příloze 1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vše připravováno současně: registrační list, metodický pokyn a ve vztahu k Vyhlášce o preventivních prohlídkách (obdobně jako v roce 2018 příprava </w:t>
            </w:r>
            <w:proofErr w:type="spellStart"/>
            <w:r w:rsidRPr="003B0AC0">
              <w:rPr>
                <w:rFonts w:cs="Arial"/>
                <w:color w:val="FF0000"/>
              </w:rPr>
              <w:t>screening</w:t>
            </w:r>
            <w:proofErr w:type="spellEnd"/>
            <w:r w:rsidRPr="003B0AC0">
              <w:rPr>
                <w:rFonts w:cs="Arial"/>
                <w:color w:val="FF0000"/>
              </w:rPr>
              <w:t xml:space="preserve"> sluchu u dětí ve věku 5 let)Již nyní je u lidí nad 50 let vyšetření sluchu součástí preventivní prohlídky u všeobecného praktického lékaře, s možností následného odeslání ke specializovanému vyšetření. 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Pr="002707C1">
              <w:rPr>
                <w:rFonts w:cs="Arial"/>
              </w:rPr>
              <w:t xml:space="preserve">pro </w:t>
            </w:r>
            <w:r>
              <w:rPr>
                <w:rFonts w:cs="Arial"/>
              </w:rPr>
              <w:t>dva</w:t>
            </w:r>
            <w:r w:rsidRPr="002707C1">
              <w:rPr>
                <w:rFonts w:cs="Arial"/>
              </w:rPr>
              <w:t xml:space="preserve"> nositele?</w:t>
            </w:r>
            <w:r>
              <w:rPr>
                <w:rFonts w:cs="Arial"/>
              </w:rPr>
              <w:t xml:space="preserve"> 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Všeobecný praktický lékař provádí pouze orientační </w:t>
            </w:r>
            <w:proofErr w:type="spellStart"/>
            <w:r w:rsidRPr="003B0AC0">
              <w:rPr>
                <w:rFonts w:cs="Arial"/>
                <w:color w:val="FF0000"/>
              </w:rPr>
              <w:t>screeningové</w:t>
            </w:r>
            <w:proofErr w:type="spellEnd"/>
            <w:r w:rsidRPr="003B0AC0">
              <w:rPr>
                <w:rFonts w:cs="Arial"/>
                <w:color w:val="FF0000"/>
              </w:rPr>
              <w:t xml:space="preserve"> vyšetření, u pozitivního orientačního </w:t>
            </w:r>
            <w:proofErr w:type="spellStart"/>
            <w:r w:rsidRPr="003B0AC0">
              <w:rPr>
                <w:rFonts w:cs="Arial"/>
                <w:color w:val="FF0000"/>
              </w:rPr>
              <w:t>screeningového</w:t>
            </w:r>
            <w:proofErr w:type="spellEnd"/>
            <w:r w:rsidRPr="003B0AC0">
              <w:rPr>
                <w:rFonts w:cs="Arial"/>
                <w:color w:val="FF0000"/>
              </w:rPr>
              <w:t xml:space="preserve"> vyšetření následně ORL lékař nebo foniatr stanoví práh sluchu tónovou audiometrií. Obdobné jako </w:t>
            </w:r>
            <w:proofErr w:type="spellStart"/>
            <w:r w:rsidRPr="003B0AC0">
              <w:rPr>
                <w:rFonts w:cs="Arial"/>
                <w:color w:val="FF0000"/>
              </w:rPr>
              <w:t>screening</w:t>
            </w:r>
            <w:proofErr w:type="spellEnd"/>
            <w:r w:rsidRPr="003B0AC0">
              <w:rPr>
                <w:rFonts w:cs="Arial"/>
                <w:color w:val="FF0000"/>
              </w:rPr>
              <w:t xml:space="preserve"> sluchu novorozenců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Frekvence je navržena 1/1 rok – jak často se bude vyšetření opakovat v průběhu let?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>návrh Metodického pokynu v příloze 1 (u varianty dospělí frekvence 1/ za 2 roky ve vztahu k vyhlášce o preventivních prohlídkách)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lastRenderedPageBreak/>
              <w:t xml:space="preserve">Signální výkony, označující výsledek vyšetření, jsou zakotveny v metodice? </w:t>
            </w:r>
            <w:r w:rsidRPr="003B0AC0">
              <w:rPr>
                <w:rFonts w:cs="Arial"/>
                <w:color w:val="FF0000"/>
              </w:rPr>
              <w:t>Ano</w:t>
            </w:r>
            <w:r>
              <w:rPr>
                <w:rFonts w:cs="Arial"/>
              </w:rPr>
              <w:t xml:space="preserve"> Povinnost jejich vykazování by měla být uvedena v popisu výkonu. </w:t>
            </w:r>
            <w:r w:rsidRPr="003B0AC0">
              <w:rPr>
                <w:rFonts w:cs="Arial"/>
                <w:color w:val="FF0000"/>
              </w:rPr>
              <w:t>Ano je uvedeno v registračním listu</w:t>
            </w:r>
          </w:p>
          <w:p w:rsid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doložení odhadu ekonomických dopadů.</w:t>
            </w:r>
          </w:p>
          <w:p w:rsidR="003B0AC0" w:rsidRPr="003B0AC0" w:rsidRDefault="003B0AC0" w:rsidP="00330E9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color w:val="FF0000"/>
              </w:rPr>
            </w:pPr>
            <w:r w:rsidRPr="003B0AC0">
              <w:rPr>
                <w:rFonts w:cs="Arial"/>
                <w:color w:val="FF0000"/>
              </w:rPr>
              <w:t xml:space="preserve">Vypracováno NSC MZ ČR </w:t>
            </w:r>
            <w:r w:rsidRPr="003B0AC0">
              <w:rPr>
                <w:rFonts w:cs="Arial"/>
                <w:i/>
                <w:iCs/>
                <w:color w:val="FF0000"/>
              </w:rPr>
              <w:t>Předpokládáme neutrální dopad do rozpočtu. Vyšetřování sluchu je již součástí existujících preventivních prohlídek u praktických lékařů a ti již indukují návazná vyšetření u ORL lékařů. Účelem navrhovaného výkonu je zajistit sledování popsaného procesu.</w:t>
            </w:r>
            <w:r w:rsidRPr="003B0AC0">
              <w:rPr>
                <w:rFonts w:cs="Arial"/>
                <w:color w:val="FF0000"/>
              </w:rPr>
              <w:t xml:space="preserve">  </w:t>
            </w:r>
          </w:p>
          <w:p w:rsidR="003B0AC0" w:rsidRPr="00212A6C" w:rsidRDefault="003B0AC0" w:rsidP="00330E98">
            <w:pPr>
              <w:ind w:left="360"/>
              <w:jc w:val="both"/>
              <w:rPr>
                <w:rFonts w:cs="Arial"/>
              </w:rPr>
            </w:pP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71756 TRANSMANDIBULÁRNÍ PŘÍSTUP DO OBLASTI HLTANU A PARAFARYNGU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:rsidR="00DF6309" w:rsidRPr="009723ED" w:rsidRDefault="00DF6309" w:rsidP="00DF6309">
            <w:pPr>
              <w:jc w:val="both"/>
              <w:rPr>
                <w:rFonts w:cs="Arial"/>
              </w:rPr>
            </w:pPr>
            <w:r w:rsidRPr="009723ED">
              <w:rPr>
                <w:rFonts w:cs="Arial"/>
                <w:b/>
              </w:rPr>
              <w:t>Připomínky</w:t>
            </w:r>
            <w:r w:rsidRPr="009723ED">
              <w:rPr>
                <w:rFonts w:cs="Arial"/>
              </w:rPr>
              <w:t>:</w:t>
            </w:r>
          </w:p>
          <w:p w:rsidR="00240D7A" w:rsidRPr="009723ED" w:rsidRDefault="00CE1571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9723ED">
              <w:rPr>
                <w:rFonts w:cs="Arial"/>
              </w:rPr>
              <w:t>Jak byl výkon realizován a vykazován doposud</w:t>
            </w:r>
            <w:r w:rsidR="005F5344" w:rsidRPr="009723ED">
              <w:rPr>
                <w:rFonts w:cs="Arial"/>
              </w:rPr>
              <w:t>?</w:t>
            </w:r>
          </w:p>
          <w:p w:rsidR="00DB2BA2" w:rsidRPr="009723ED" w:rsidRDefault="00D51570" w:rsidP="00D51570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9723ED">
              <w:rPr>
                <w:rFonts w:cstheme="minorHAnsi"/>
                <w:color w:val="FF0000"/>
                <w:sz w:val="18"/>
                <w:szCs w:val="18"/>
              </w:rPr>
              <w:t xml:space="preserve">Návrh RL byl předkládán v rámci kultivace výkonů, které předkládala ČSORLCHHK v minulosti, kdy však ucelený návrh změny stromu RL nebyl přijat. Od té doby odborná společnost o projednání neusilovala. Výkon byl a je prováděn, bez možnosti vykázání. Alternativně byl výkon vykazován jako 71758 nebo 71760. Obsahem, materiálovými a přístrojovými položkami i obtížností jde o odlišný typ výkonu.  </w:t>
            </w:r>
          </w:p>
          <w:p w:rsidR="005F5344" w:rsidRPr="009723ED" w:rsidRDefault="005F5344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9723ED">
              <w:rPr>
                <w:rFonts w:cs="Arial"/>
              </w:rPr>
              <w:t xml:space="preserve">Kolik </w:t>
            </w:r>
            <w:r w:rsidR="00714AF0" w:rsidRPr="009723ED">
              <w:rPr>
                <w:rFonts w:cs="Arial"/>
              </w:rPr>
              <w:t>operatérů</w:t>
            </w:r>
            <w:r w:rsidRPr="009723ED">
              <w:rPr>
                <w:rFonts w:cs="Arial"/>
              </w:rPr>
              <w:t xml:space="preserve"> je přítomno během zákroku? </w:t>
            </w:r>
            <w:r w:rsidR="00714AF0" w:rsidRPr="009723ED">
              <w:rPr>
                <w:rFonts w:cs="Arial"/>
              </w:rPr>
              <w:t>Nositelé – diskuse nutná. Poslední asistu</w:t>
            </w:r>
            <w:r w:rsidR="00B83B0D" w:rsidRPr="009723ED">
              <w:rPr>
                <w:rFonts w:cs="Arial"/>
              </w:rPr>
              <w:t>jící lékař by měl být zahrnut v režii.</w:t>
            </w:r>
            <w:r w:rsidR="00714AF0" w:rsidRPr="009723ED">
              <w:rPr>
                <w:rFonts w:cs="Arial"/>
              </w:rPr>
              <w:t xml:space="preserve"> </w:t>
            </w:r>
          </w:p>
          <w:p w:rsidR="00657097" w:rsidRPr="009723ED" w:rsidRDefault="00C855F2" w:rsidP="00C855F2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9723ED">
              <w:rPr>
                <w:rFonts w:cstheme="minorHAnsi"/>
                <w:color w:val="FF0000"/>
                <w:sz w:val="18"/>
                <w:szCs w:val="18"/>
              </w:rPr>
              <w:t>Výkon provádí operatér s dvěma asistenty a instrumentářkou. První asistent změněn z L3 na L2</w:t>
            </w:r>
            <w:r w:rsidR="0066490B" w:rsidRPr="009723ED">
              <w:rPr>
                <w:rFonts w:cstheme="minorHAnsi"/>
                <w:color w:val="FF0000"/>
                <w:sz w:val="18"/>
                <w:szCs w:val="18"/>
              </w:rPr>
              <w:t>, druhý asistent v režii</w:t>
            </w:r>
            <w:r w:rsidRPr="009723ED">
              <w:rPr>
                <w:rFonts w:cstheme="minorHAnsi"/>
                <w:color w:val="FF0000"/>
                <w:sz w:val="18"/>
                <w:szCs w:val="18"/>
              </w:rPr>
              <w:t xml:space="preserve">. </w:t>
            </w:r>
          </w:p>
          <w:p w:rsidR="00763DBD" w:rsidRPr="009723ED" w:rsidRDefault="00763DBD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9723ED">
              <w:rPr>
                <w:rFonts w:cs="Arial"/>
              </w:rPr>
              <w:t xml:space="preserve">Nutno doplnit, v čem je pracoviště specializované. </w:t>
            </w:r>
          </w:p>
          <w:p w:rsidR="00F94E96" w:rsidRPr="009723ED" w:rsidRDefault="00BB13B1" w:rsidP="00BB13B1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9723ED">
              <w:rPr>
                <w:rFonts w:cstheme="minorHAnsi"/>
                <w:color w:val="FF0000"/>
                <w:sz w:val="18"/>
                <w:szCs w:val="18"/>
              </w:rPr>
              <w:t xml:space="preserve">Odborná společnost ČSORLCHHK navrhuje SH, výkon je prováděn pouze na specializovaném pracovišti ORLCHHK za hospitalizace. Centra vysoce specializované </w:t>
            </w:r>
            <w:proofErr w:type="spellStart"/>
            <w:r w:rsidRPr="009723ED">
              <w:rPr>
                <w:rFonts w:cstheme="minorHAnsi"/>
                <w:color w:val="FF0000"/>
                <w:sz w:val="18"/>
                <w:szCs w:val="18"/>
              </w:rPr>
              <w:t>onkochirurgické</w:t>
            </w:r>
            <w:proofErr w:type="spellEnd"/>
            <w:r w:rsidRPr="009723ED">
              <w:rPr>
                <w:rFonts w:cstheme="minorHAnsi"/>
                <w:color w:val="FF0000"/>
                <w:sz w:val="18"/>
                <w:szCs w:val="18"/>
              </w:rPr>
              <w:t xml:space="preserve"> péče nejsou k současnému datu definována.</w:t>
            </w:r>
          </w:p>
          <w:p w:rsidR="00090925" w:rsidRPr="009723ED" w:rsidRDefault="00090925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9723ED">
              <w:rPr>
                <w:rFonts w:cs="Arial"/>
              </w:rPr>
              <w:t>Prosíme o</w:t>
            </w:r>
            <w:r w:rsidR="00B86BEE" w:rsidRPr="009723ED">
              <w:rPr>
                <w:rFonts w:cs="Arial"/>
              </w:rPr>
              <w:t xml:space="preserve"> doplnění</w:t>
            </w:r>
            <w:r w:rsidRPr="009723ED">
              <w:rPr>
                <w:rFonts w:cs="Arial"/>
              </w:rPr>
              <w:t xml:space="preserve"> od</w:t>
            </w:r>
            <w:r w:rsidR="00B86BEE" w:rsidRPr="009723ED">
              <w:rPr>
                <w:rFonts w:cs="Arial"/>
              </w:rPr>
              <w:t xml:space="preserve">hadu </w:t>
            </w:r>
            <w:r w:rsidR="004F0E19" w:rsidRPr="009723ED">
              <w:rPr>
                <w:rFonts w:cs="Arial"/>
              </w:rPr>
              <w:t>ekonomických dopadů.</w:t>
            </w:r>
          </w:p>
          <w:p w:rsidR="00A904B1" w:rsidRPr="009723ED" w:rsidRDefault="00A904B1" w:rsidP="00A904B1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9723ED">
              <w:rPr>
                <w:rFonts w:cstheme="minorHAnsi"/>
                <w:color w:val="FF0000"/>
                <w:sz w:val="18"/>
                <w:szCs w:val="18"/>
              </w:rPr>
              <w:t>Doplněno. Dle onkologické sekce ČSORLCHHK je očekáváno do 100 výkonů/rok.</w:t>
            </w:r>
          </w:p>
          <w:p w:rsidR="00714AF0" w:rsidRPr="009723ED" w:rsidRDefault="00714AF0" w:rsidP="00A904B1">
            <w:pPr>
              <w:jc w:val="both"/>
              <w:rPr>
                <w:rFonts w:cs="Arial"/>
              </w:rPr>
            </w:pP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71732 LALOKOVÁ REKONSTRUKCE DEFEKTU V ORL OBLASTI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:rsidR="00DF6309" w:rsidRPr="00781AE1" w:rsidRDefault="00DF6309" w:rsidP="00DF6309">
            <w:pPr>
              <w:jc w:val="both"/>
              <w:rPr>
                <w:rFonts w:cs="Arial"/>
              </w:rPr>
            </w:pPr>
            <w:r w:rsidRPr="00781AE1">
              <w:rPr>
                <w:rFonts w:cs="Arial"/>
                <w:b/>
              </w:rPr>
              <w:t>Připomínky</w:t>
            </w:r>
            <w:r w:rsidRPr="00781AE1">
              <w:rPr>
                <w:rFonts w:cs="Arial"/>
              </w:rPr>
              <w:t>:</w:t>
            </w:r>
          </w:p>
          <w:p w:rsidR="009C6B1A" w:rsidRPr="00781AE1" w:rsidRDefault="000B2501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Jak byla péče realizována </w:t>
            </w:r>
            <w:r w:rsidR="009C6B1A" w:rsidRPr="00781AE1">
              <w:rPr>
                <w:rFonts w:cs="Arial"/>
              </w:rPr>
              <w:t>dosud?</w:t>
            </w:r>
          </w:p>
          <w:p w:rsidR="0066490B" w:rsidRPr="00781AE1" w:rsidRDefault="00A105BD" w:rsidP="00A105BD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Návrh RL byl předkládán v rámci kultivace výkonů, které předkládala ČSORLCHHK v minulosti, kdy však ucelený návrh změny stromu RL nebyl přijat. Od té doby odborná společnost o projednání neusilovala. Výkon byl a je prováděn, bez možnosti vykázání. Alternativně bylo možné některé výkony vykazovat jako 61154, který sdílí plastická chirurgie s ORLCHHK a Dětskou ORL.  </w:t>
            </w:r>
          </w:p>
          <w:p w:rsidR="00E431ED" w:rsidRPr="00781AE1" w:rsidRDefault="00E431ED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Jaký je vztah k obdobným výkonům </w:t>
            </w:r>
            <w:proofErr w:type="spellStart"/>
            <w:r w:rsidRPr="00781AE1">
              <w:rPr>
                <w:rFonts w:cs="Arial"/>
              </w:rPr>
              <w:t>maxi</w:t>
            </w:r>
            <w:r w:rsidR="00B73971" w:rsidRPr="00781AE1">
              <w:rPr>
                <w:rFonts w:cs="Arial"/>
              </w:rPr>
              <w:t>l</w:t>
            </w:r>
            <w:r w:rsidRPr="00781AE1">
              <w:rPr>
                <w:rFonts w:cs="Arial"/>
              </w:rPr>
              <w:t>ofaciální</w:t>
            </w:r>
            <w:proofErr w:type="spellEnd"/>
            <w:r w:rsidRPr="00781AE1">
              <w:rPr>
                <w:rFonts w:cs="Arial"/>
              </w:rPr>
              <w:t xml:space="preserve"> chirurgie? </w:t>
            </w:r>
          </w:p>
          <w:p w:rsidR="00A105BD" w:rsidRPr="00781AE1" w:rsidRDefault="002B3282" w:rsidP="002B3282">
            <w:pPr>
              <w:pStyle w:val="Odstavecseseznamem"/>
              <w:ind w:left="179"/>
              <w:rPr>
                <w:rFonts w:cstheme="minorHAnsi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Výkony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odb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. 501 </w:t>
            </w:r>
            <w:proofErr w:type="gramStart"/>
            <w:r w:rsidRPr="00781AE1">
              <w:rPr>
                <w:rFonts w:cstheme="minorHAnsi"/>
                <w:color w:val="FF0000"/>
                <w:sz w:val="18"/>
                <w:szCs w:val="18"/>
              </w:rPr>
              <w:t>se  jen</w:t>
            </w:r>
            <w:proofErr w:type="gram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zčásti překrývají s navrhovaným výkonem. Na prvním místě vnímáme odlišnosti v specifické formě rekonstrukce v</w:t>
            </w:r>
            <w:r w:rsidR="00A735A3" w:rsidRPr="00781AE1">
              <w:rPr>
                <w:rFonts w:cstheme="minorHAnsi"/>
                <w:color w:val="FF0000"/>
                <w:sz w:val="18"/>
                <w:szCs w:val="18"/>
              </w:rPr>
              <w:t> 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>ORL</w:t>
            </w:r>
            <w:r w:rsidR="00A735A3" w:rsidRPr="00781AE1">
              <w:rPr>
                <w:rFonts w:cstheme="minorHAnsi"/>
                <w:color w:val="FF0000"/>
                <w:sz w:val="18"/>
                <w:szCs w:val="18"/>
              </w:rPr>
              <w:t>. Nadto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dosavadní jednání o sdílení výkonů nebyla úspěšná.</w:t>
            </w:r>
          </w:p>
          <w:p w:rsidR="00470A55" w:rsidRPr="00781AE1" w:rsidRDefault="00470A55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Frekvence výkonu 5x/život – diskuse nutná. </w:t>
            </w:r>
          </w:p>
          <w:p w:rsidR="00A735A3" w:rsidRPr="00781AE1" w:rsidRDefault="000541F8" w:rsidP="000541F8">
            <w:pPr>
              <w:pStyle w:val="Odstavecseseznamem"/>
              <w:ind w:left="179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Vzhledem k možnosti selhání lalokové plastiky s nutností opakované rekonstrukce jiným typem lalokové </w:t>
            </w:r>
            <w:del w:id="2" w:author="Chrobok Viktor" w:date="2025-05-04T06:41:00Z">
              <w:r w:rsidRPr="00781AE1" w:rsidDel="00BA2DD4">
                <w:rPr>
                  <w:rFonts w:cstheme="minorHAnsi"/>
                  <w:color w:val="FF0000"/>
                  <w:sz w:val="18"/>
                  <w:szCs w:val="18"/>
                </w:rPr>
                <w:delText>plastiky</w:delText>
              </w:r>
            </w:del>
            <w:ins w:id="3" w:author="Chrobok Viktor" w:date="2025-05-04T06:41:00Z">
              <w:r w:rsidR="00BA2DD4" w:rsidRPr="00781AE1">
                <w:rPr>
                  <w:rFonts w:cstheme="minorHAnsi"/>
                  <w:color w:val="FF0000"/>
                  <w:sz w:val="18"/>
                  <w:szCs w:val="18"/>
                </w:rPr>
                <w:t>plastiky,</w:t>
              </w:r>
            </w:ins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a především pak k častému výskytu mnohočetných nádorů u ORL onkologických pacientů považujeme za účelné. Možné také bez OF. </w:t>
            </w:r>
          </w:p>
          <w:p w:rsidR="009C6B1A" w:rsidRPr="00781AE1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Kolik operatérů je přítomno během zákroku? Nositelé – diskuse nutná. Poslední asistu</w:t>
            </w:r>
            <w:r w:rsidR="00B83B0D" w:rsidRPr="00781AE1">
              <w:rPr>
                <w:rFonts w:cs="Arial"/>
              </w:rPr>
              <w:t>jící lékař by měl být zahrnut v režii.</w:t>
            </w:r>
            <w:r w:rsidRPr="00781AE1">
              <w:rPr>
                <w:rFonts w:cs="Arial"/>
              </w:rPr>
              <w:t xml:space="preserve"> </w:t>
            </w:r>
          </w:p>
          <w:p w:rsidR="000541F8" w:rsidRPr="00781AE1" w:rsidRDefault="009723ED" w:rsidP="009723ED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Výkon typicky provádí dva týmy čítající operatéra s dvěma asistenty a instrumentářkou. Provedena změna asistent z L3 na L2. </w:t>
            </w:r>
          </w:p>
          <w:p w:rsidR="00240D7A" w:rsidRPr="00781AE1" w:rsidRDefault="000065AA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Definice pracoviště – SH? Prosíme o definici podmínek. </w:t>
            </w:r>
          </w:p>
          <w:p w:rsidR="000065AA" w:rsidRPr="00781AE1" w:rsidRDefault="009723ED" w:rsidP="009723ED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Odborná společnost ČSORLCHHK navrhuje SH, výkon je prováděn pouze na specializovaném pracovišti ORLCHHK za hospitalizace. Centra vysoce specializované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onkochirurgické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péče nejsou k současnému datu definována.</w:t>
            </w: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71318 SPECIÁLNÍ TYMPANOMETRICKÉ TESTY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:rsidR="00240D7A" w:rsidRPr="00781AE1" w:rsidRDefault="0083294A" w:rsidP="0083294A">
            <w:pPr>
              <w:jc w:val="both"/>
              <w:rPr>
                <w:rFonts w:cs="Arial"/>
              </w:rPr>
            </w:pPr>
            <w:r w:rsidRPr="00781AE1">
              <w:rPr>
                <w:rFonts w:cs="Arial"/>
                <w:b/>
              </w:rPr>
              <w:t>Připomínky</w:t>
            </w:r>
            <w:r w:rsidRPr="00781AE1">
              <w:rPr>
                <w:rFonts w:cs="Arial"/>
              </w:rPr>
              <w:t xml:space="preserve">: </w:t>
            </w:r>
          </w:p>
          <w:p w:rsidR="009C6B1A" w:rsidRPr="00781AE1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Jak byla péče realizována dosud?</w:t>
            </w:r>
          </w:p>
          <w:p w:rsidR="009723ED" w:rsidRPr="00781AE1" w:rsidRDefault="00D85660" w:rsidP="00D85660">
            <w:pPr>
              <w:rPr>
                <w:rFonts w:cstheme="minorHAnsi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>Výkon nebylo možné vykazovat, ačkoliv je v praxi prováděn.</w:t>
            </w:r>
          </w:p>
          <w:p w:rsidR="002C5FD2" w:rsidRPr="00781AE1" w:rsidRDefault="002C5FD2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Je třeba </w:t>
            </w:r>
            <w:r w:rsidR="0068332F" w:rsidRPr="00781AE1">
              <w:rPr>
                <w:rFonts w:cs="Arial"/>
              </w:rPr>
              <w:t>jednoznačně</w:t>
            </w:r>
            <w:r w:rsidRPr="00781AE1">
              <w:rPr>
                <w:rFonts w:cs="Arial"/>
              </w:rPr>
              <w:t xml:space="preserve"> specifikovat, zda se jedná o jednostranný nebo oboustranný výkon</w:t>
            </w:r>
            <w:r w:rsidR="0068332F" w:rsidRPr="00781AE1">
              <w:rPr>
                <w:rFonts w:cs="Arial"/>
              </w:rPr>
              <w:t xml:space="preserve"> (v textu rozpor</w:t>
            </w:r>
            <w:r w:rsidR="00D23384" w:rsidRPr="00781AE1">
              <w:rPr>
                <w:rFonts w:cs="Arial"/>
              </w:rPr>
              <w:t xml:space="preserve"> – v popisu uveden oboustranný výkon, nicméně v odstavci Obsah a rozsah výkonu je deklarováno, že se vykazuje pro levé a pravé uchu zvlášť</w:t>
            </w:r>
            <w:r w:rsidR="0068332F" w:rsidRPr="00781AE1">
              <w:rPr>
                <w:rFonts w:cs="Arial"/>
              </w:rPr>
              <w:t>)</w:t>
            </w:r>
            <w:r w:rsidR="004D2C74" w:rsidRPr="00781AE1">
              <w:rPr>
                <w:rFonts w:cs="Arial"/>
              </w:rPr>
              <w:t>.</w:t>
            </w:r>
          </w:p>
          <w:p w:rsidR="00D85660" w:rsidRPr="00781AE1" w:rsidRDefault="00D85660" w:rsidP="00D85660">
            <w:pPr>
              <w:rPr>
                <w:rFonts w:cstheme="minorHAnsi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>Provedena úprava – jde výkon oboustranný.</w:t>
            </w:r>
          </w:p>
          <w:p w:rsidR="009C6B1A" w:rsidRPr="00781AE1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Do popisu výkonu žádáme o </w:t>
            </w:r>
            <w:r w:rsidR="00AD5AFB" w:rsidRPr="00781AE1">
              <w:rPr>
                <w:rFonts w:cs="Arial"/>
              </w:rPr>
              <w:t>doplnění</w:t>
            </w:r>
            <w:r w:rsidRPr="00781AE1">
              <w:rPr>
                <w:rFonts w:cs="Arial"/>
              </w:rPr>
              <w:t xml:space="preserve"> indikací – </w:t>
            </w:r>
            <w:r w:rsidR="00AD5AFB" w:rsidRPr="00781AE1">
              <w:rPr>
                <w:rFonts w:cs="Arial"/>
              </w:rPr>
              <w:t xml:space="preserve">včetně </w:t>
            </w:r>
            <w:r w:rsidRPr="00781AE1">
              <w:rPr>
                <w:rFonts w:cs="Arial"/>
              </w:rPr>
              <w:lastRenderedPageBreak/>
              <w:t>omezen</w:t>
            </w:r>
            <w:r w:rsidR="00DA4B7D" w:rsidRPr="00781AE1">
              <w:rPr>
                <w:rFonts w:cs="Arial"/>
              </w:rPr>
              <w:t>í věkem.</w:t>
            </w:r>
          </w:p>
          <w:p w:rsidR="00B95505" w:rsidRPr="00781AE1" w:rsidRDefault="00E246BF" w:rsidP="00BD659D">
            <w:pPr>
              <w:pStyle w:val="Odstavecseseznamem"/>
              <w:ind w:left="35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RL vychází z návrhu Sekce pro foniatrii a audiologii ČSORLCHHK. Jde o vyšetření komplementární respektive nahrazující screeningovou </w:t>
            </w:r>
            <w:r w:rsidR="00E11E25" w:rsidRPr="00781AE1">
              <w:rPr>
                <w:rFonts w:cstheme="minorHAnsi"/>
                <w:color w:val="FF0000"/>
                <w:sz w:val="18"/>
                <w:szCs w:val="18"/>
              </w:rPr>
              <w:t xml:space="preserve">(73017) 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a diagnostickou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tympanometrii</w:t>
            </w:r>
            <w:proofErr w:type="spellEnd"/>
            <w:r w:rsidR="00E11E25" w:rsidRPr="00781AE1">
              <w:rPr>
                <w:rFonts w:cstheme="minorHAnsi"/>
                <w:color w:val="FF0000"/>
                <w:sz w:val="18"/>
                <w:szCs w:val="18"/>
              </w:rPr>
              <w:t xml:space="preserve"> (73019)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>, s kterými nelze vykazovat. Vyšetření je určeno pro diagnostiku onemocnění středního, ale i vnitřního ucha. Má sloužit k jejich potvrzení, proto je ukotvení indikacemi, které má potvrdit nebo vyloučit, neúčelné.</w:t>
            </w:r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 xml:space="preserve"> Název speciální, odráží charakter testů tedy testování na 1000 Hz (vysokofrekvenční </w:t>
            </w:r>
            <w:proofErr w:type="spellStart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>tympanometrie</w:t>
            </w:r>
            <w:proofErr w:type="spellEnd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 xml:space="preserve">) nebo simultánní vyšetření ve frekvenčním rozsahu 226-8000 Hz (širokopásmová </w:t>
            </w:r>
            <w:proofErr w:type="spellStart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>tympanometrie</w:t>
            </w:r>
            <w:proofErr w:type="spellEnd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 xml:space="preserve">). Vyšetření nahrazuje </w:t>
            </w:r>
            <w:r w:rsidR="00FE2E7B" w:rsidRPr="00781AE1">
              <w:rPr>
                <w:rFonts w:cstheme="minorHAnsi"/>
                <w:color w:val="FF0000"/>
                <w:sz w:val="18"/>
                <w:szCs w:val="18"/>
              </w:rPr>
              <w:t xml:space="preserve">výkony </w:t>
            </w:r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 xml:space="preserve">73017 a 73019 při klinických stavech, kdy tato vyšetření jsou nepřínosná (vyšetření v kojeneckém věku) a přispívá k diagnostice onemocnění postihující vnitřní ucho (např. otoskleróza, perilymfatická píštěl, syndromy třetích okének nebo </w:t>
            </w:r>
            <w:proofErr w:type="spellStart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>Menierova</w:t>
            </w:r>
            <w:proofErr w:type="spellEnd"/>
            <w:r w:rsidR="00CD7851" w:rsidRPr="00781AE1">
              <w:rPr>
                <w:rFonts w:cstheme="minorHAnsi"/>
                <w:color w:val="FF0000"/>
                <w:sz w:val="18"/>
                <w:szCs w:val="18"/>
              </w:rPr>
              <w:t xml:space="preserve"> choroba). </w:t>
            </w:r>
          </w:p>
          <w:p w:rsidR="00153C2E" w:rsidRPr="00781AE1" w:rsidRDefault="00153C2E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Do popisu výkonu prosíme doplnit i zakázané kombinace – viz odstavec Poznámka. </w:t>
            </w:r>
          </w:p>
          <w:p w:rsidR="00BD659D" w:rsidRPr="00781AE1" w:rsidRDefault="00BD659D" w:rsidP="00BD659D">
            <w:pPr>
              <w:jc w:val="both"/>
              <w:rPr>
                <w:rFonts w:cs="Arial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>Výkon se vylučuje s</w:t>
            </w:r>
            <w:r w:rsidR="006846E4" w:rsidRPr="00781AE1">
              <w:rPr>
                <w:rFonts w:cstheme="minorHAnsi"/>
                <w:color w:val="FF0000"/>
                <w:sz w:val="18"/>
                <w:szCs w:val="18"/>
              </w:rPr>
              <w:t xml:space="preserve"> vykázáním 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73017 a 73019.  </w:t>
            </w:r>
          </w:p>
          <w:p w:rsidR="007F35BC" w:rsidRPr="00781AE1" w:rsidRDefault="007F35BC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Výkon je skutečně 20minutový?</w:t>
            </w:r>
          </w:p>
          <w:p w:rsidR="00DD24BB" w:rsidRPr="00781AE1" w:rsidRDefault="006A0831" w:rsidP="006A0831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>Dle návrhu ČSORLCHHK odráží</w:t>
            </w:r>
            <w:r w:rsidR="00FE4C8E" w:rsidRPr="00781AE1">
              <w:rPr>
                <w:rFonts w:cstheme="minorHAnsi"/>
                <w:color w:val="FF0000"/>
                <w:sz w:val="18"/>
                <w:szCs w:val="18"/>
              </w:rPr>
              <w:t xml:space="preserve"> 20 min</w:t>
            </w:r>
            <w:del w:id="4" w:author="Chrobok Viktor" w:date="2025-05-04T06:40:00Z">
              <w:r w:rsidR="00FE4C8E" w:rsidRPr="00781AE1" w:rsidDel="00BA2DD4">
                <w:rPr>
                  <w:rFonts w:cstheme="minorHAnsi"/>
                  <w:color w:val="FF0000"/>
                  <w:sz w:val="18"/>
                  <w:szCs w:val="18"/>
                </w:rPr>
                <w:delText>n</w:delText>
              </w:r>
            </w:del>
            <w:r w:rsidR="00FE4C8E" w:rsidRPr="00781AE1">
              <w:rPr>
                <w:rFonts w:cstheme="minorHAnsi"/>
                <w:color w:val="FF0000"/>
                <w:sz w:val="18"/>
                <w:szCs w:val="18"/>
              </w:rPr>
              <w:t>ut průměrn</w:t>
            </w:r>
            <w:ins w:id="5" w:author="Chrobok Viktor" w:date="2025-05-04T06:40:00Z">
              <w:r w:rsidR="00BA2DD4">
                <w:rPr>
                  <w:rFonts w:cstheme="minorHAnsi"/>
                  <w:color w:val="FF0000"/>
                  <w:sz w:val="18"/>
                  <w:szCs w:val="18"/>
                </w:rPr>
                <w:t>ý</w:t>
              </w:r>
            </w:ins>
            <w:r w:rsidR="00FE4C8E" w:rsidRPr="00781AE1">
              <w:rPr>
                <w:rFonts w:cstheme="minorHAnsi"/>
                <w:color w:val="FF0000"/>
                <w:sz w:val="18"/>
                <w:szCs w:val="18"/>
              </w:rPr>
              <w:t xml:space="preserve"> čas provedení výkonu.</w:t>
            </w:r>
          </w:p>
          <w:p w:rsidR="004D2C74" w:rsidRPr="00781AE1" w:rsidRDefault="00DD24BB" w:rsidP="006A0831">
            <w:pPr>
              <w:jc w:val="both"/>
              <w:rPr>
                <w:rFonts w:cs="Arial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        </w:t>
            </w:r>
            <w:r w:rsidRPr="00781AE1">
              <w:rPr>
                <w:rFonts w:cs="Arial"/>
              </w:rPr>
              <w:t>- F</w:t>
            </w:r>
            <w:r w:rsidR="004D2C74" w:rsidRPr="00781AE1">
              <w:rPr>
                <w:rFonts w:cs="Arial"/>
              </w:rPr>
              <w:t xml:space="preserve">rekvence </w:t>
            </w:r>
            <w:r w:rsidR="0029414F" w:rsidRPr="00781AE1">
              <w:rPr>
                <w:rFonts w:cs="Arial"/>
              </w:rPr>
              <w:t xml:space="preserve">4x/1 měsíc </w:t>
            </w:r>
            <w:r w:rsidR="007F35BC" w:rsidRPr="00781AE1">
              <w:rPr>
                <w:rFonts w:cs="Arial"/>
              </w:rPr>
              <w:t>se jeví nadhodnocené</w:t>
            </w:r>
            <w:r w:rsidR="004D2C74" w:rsidRPr="00781AE1">
              <w:rPr>
                <w:rFonts w:cs="Arial"/>
              </w:rPr>
              <w:t xml:space="preserve">. </w:t>
            </w:r>
          </w:p>
          <w:p w:rsidR="00DD24BB" w:rsidRPr="00781AE1" w:rsidRDefault="00DD24BB" w:rsidP="00A66FD5">
            <w:pPr>
              <w:pStyle w:val="Odstavecseseznamem"/>
              <w:ind w:left="35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Stanovenou frekvenci považujeme za správnou (ve shodě s OF u výkonů 73017 a 73019). Scénář, kdy je výkon vykázán 48x/rok, byť je možný, považujeme za naprosto ojedinělý. </w:t>
            </w:r>
          </w:p>
          <w:p w:rsidR="00785C90" w:rsidRPr="00781AE1" w:rsidRDefault="00FA75F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Prosíme o definici pracoviště, kde by měl být výkon realizován</w:t>
            </w:r>
            <w:r w:rsidR="007F35BC" w:rsidRPr="00781AE1">
              <w:rPr>
                <w:rFonts w:cs="Arial"/>
              </w:rPr>
              <w:t xml:space="preserve"> </w:t>
            </w:r>
            <w:r w:rsidRPr="00781AE1">
              <w:rPr>
                <w:rFonts w:cs="Arial"/>
              </w:rPr>
              <w:t xml:space="preserve">- s omezením S. </w:t>
            </w:r>
          </w:p>
          <w:p w:rsidR="00641B15" w:rsidRPr="00781AE1" w:rsidRDefault="00641B15" w:rsidP="00641B15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OM upraveno na „S“. Vyšetření provádí lékař L3. </w:t>
            </w:r>
          </w:p>
          <w:p w:rsidR="009C6B1A" w:rsidRPr="00781AE1" w:rsidRDefault="009C6B1A" w:rsidP="0083294A">
            <w:pPr>
              <w:jc w:val="both"/>
              <w:rPr>
                <w:rFonts w:cs="Arial"/>
              </w:rPr>
            </w:pP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71128 VIDEO HEAD IMPULSE TEST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40D7A" w:rsidRPr="00781AE1" w:rsidRDefault="00A1532E" w:rsidP="00A1532E">
            <w:pPr>
              <w:jc w:val="both"/>
              <w:rPr>
                <w:rFonts w:cs="Arial"/>
              </w:rPr>
            </w:pPr>
            <w:r w:rsidRPr="00781AE1">
              <w:rPr>
                <w:rFonts w:cs="Arial"/>
                <w:b/>
              </w:rPr>
              <w:t>Připomínky</w:t>
            </w:r>
            <w:r w:rsidRPr="00781AE1">
              <w:rPr>
                <w:rFonts w:cs="Arial"/>
              </w:rPr>
              <w:t xml:space="preserve">: </w:t>
            </w:r>
          </w:p>
          <w:p w:rsidR="00235E2D" w:rsidRPr="00781AE1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Jak byla péče realizována dosud?</w:t>
            </w:r>
          </w:p>
          <w:p w:rsidR="00D355D7" w:rsidRPr="00781AE1" w:rsidRDefault="00D355D7" w:rsidP="00D355D7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Návrh RL byl předkládán v rámci kultivace výkonů, které předkládala ČSORLCHHK v minulosti, kdy však ucelený návrh změny stromu RL nebyl přijat. Od té doby odborná společnost o projednání neusilovala a výkon, ač byl a je prováděn nebylo možné a ani nelze vykazovat. </w:t>
            </w:r>
          </w:p>
          <w:p w:rsidR="00641B15" w:rsidRPr="00781AE1" w:rsidRDefault="00D355D7" w:rsidP="00876F41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>Technologie VHIT byla uvedena v praxi již v 80. letech minulého století. V moderní medicíně je VHIT užíván ve všech vyspělých zemích, včetně ČR od roku 2007.</w:t>
            </w:r>
          </w:p>
          <w:p w:rsidR="002D0F48" w:rsidRPr="00781AE1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Čas výkonu </w:t>
            </w:r>
            <w:r w:rsidR="00042EB9" w:rsidRPr="00781AE1">
              <w:rPr>
                <w:rFonts w:cs="Arial"/>
              </w:rPr>
              <w:t xml:space="preserve">30 min. </w:t>
            </w:r>
            <w:r w:rsidR="001203AA" w:rsidRPr="00781AE1">
              <w:rPr>
                <w:rFonts w:cs="Arial"/>
              </w:rPr>
              <w:t>se zdá být nadhodnocen</w:t>
            </w:r>
            <w:r w:rsidRPr="00781AE1">
              <w:rPr>
                <w:rFonts w:cs="Arial"/>
              </w:rPr>
              <w:t xml:space="preserve">, prosíme o zdůvodnění. </w:t>
            </w:r>
          </w:p>
          <w:p w:rsidR="002B3425" w:rsidRPr="005D608F" w:rsidRDefault="002B3425" w:rsidP="002B3425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5D608F">
              <w:rPr>
                <w:rFonts w:cstheme="minorHAnsi"/>
                <w:color w:val="FF0000"/>
                <w:sz w:val="18"/>
                <w:szCs w:val="18"/>
              </w:rPr>
              <w:t>Po bližší diskusi délka výkonu</w:t>
            </w:r>
            <w:r>
              <w:rPr>
                <w:rFonts w:cstheme="minorHAnsi"/>
                <w:color w:val="FF0000"/>
                <w:sz w:val="18"/>
                <w:szCs w:val="18"/>
              </w:rPr>
              <w:t xml:space="preserve"> stanoveno jako provedení 20 min + </w:t>
            </w:r>
            <w:r>
              <w:rPr>
                <w:rFonts w:cstheme="minorHAnsi"/>
                <w:color w:val="FF0000"/>
                <w:sz w:val="18"/>
                <w:szCs w:val="18"/>
              </w:rPr>
              <w:lastRenderedPageBreak/>
              <w:t>vyhodnocení 10 min = 30 min.</w:t>
            </w:r>
            <w:r w:rsidRPr="005D608F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</w:p>
          <w:p w:rsidR="00335BE8" w:rsidRPr="00781AE1" w:rsidRDefault="00335BE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Je výkon realizován na specializovaném pracovišti? Pokud ano, prosíme o doplnění podmínky S a definici tohoto pracoviště. </w:t>
            </w:r>
          </w:p>
          <w:p w:rsidR="009D68D7" w:rsidRPr="00781AE1" w:rsidRDefault="00180AF7" w:rsidP="00180AF7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OM upraveno na „S“. VHIT patří k základním přístrojovým vyšetřením vestibulárního ústrojí, které provádí a hodnotí lékař L3. </w:t>
            </w:r>
          </w:p>
          <w:p w:rsidR="0048794F" w:rsidRPr="00781AE1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Frekvence </w:t>
            </w:r>
            <w:r w:rsidR="0048794F" w:rsidRPr="00781AE1">
              <w:rPr>
                <w:rFonts w:cs="Arial"/>
              </w:rPr>
              <w:t xml:space="preserve">2x/1 měsíc </w:t>
            </w:r>
            <w:r w:rsidRPr="00781AE1">
              <w:rPr>
                <w:rFonts w:cs="Arial"/>
              </w:rPr>
              <w:t>se zdá být nadhodnocena</w:t>
            </w:r>
            <w:r w:rsidR="0048794F" w:rsidRPr="00781AE1">
              <w:rPr>
                <w:rFonts w:cs="Arial"/>
              </w:rPr>
              <w:t>, doporučujeme doplnění omezení i v delším časovém úseku.</w:t>
            </w:r>
          </w:p>
          <w:p w:rsidR="00A7056A" w:rsidRPr="00781AE1" w:rsidRDefault="00A7056A" w:rsidP="003C21B1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OF vychází z návrhu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Otoneurologické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sekce ČSORLCHHK. Opakování VHIT až 2x/měsíc je nezbytné k hodnocení průběhu onemocnění, efektu léčby a průběhu kompenzace především v počátečních fázích.  Rozumíme kritickému postoji, proto navrhujeme OF 1x/den, 2x/měsíc, 6x/rok. </w:t>
            </w:r>
          </w:p>
          <w:p w:rsidR="005D7FC9" w:rsidRPr="00781AE1" w:rsidRDefault="005D7FC9" w:rsidP="00180AF7">
            <w:pPr>
              <w:jc w:val="both"/>
              <w:rPr>
                <w:rFonts w:cs="Arial"/>
              </w:rPr>
            </w:pP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71138 TERAPEUTICKÁ APLIKACE BOTULOTOXINU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OTORINOLARYNGOLOGII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40D7A" w:rsidRPr="00781AE1" w:rsidRDefault="00353733" w:rsidP="00353733">
            <w:pPr>
              <w:jc w:val="both"/>
              <w:rPr>
                <w:rFonts w:cs="Arial"/>
              </w:rPr>
            </w:pPr>
            <w:r w:rsidRPr="00781AE1">
              <w:rPr>
                <w:rFonts w:cs="Arial"/>
                <w:b/>
              </w:rPr>
              <w:t>Připomínky</w:t>
            </w:r>
            <w:r w:rsidRPr="00781AE1">
              <w:rPr>
                <w:rFonts w:cs="Arial"/>
              </w:rPr>
              <w:t xml:space="preserve">: </w:t>
            </w:r>
          </w:p>
          <w:p w:rsidR="005D333B" w:rsidRPr="00781AE1" w:rsidRDefault="002C36DB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Botulotoxin má preskripční omezení, </w:t>
            </w:r>
            <w:r w:rsidR="00661F04" w:rsidRPr="00781AE1">
              <w:rPr>
                <w:rFonts w:cs="Arial"/>
              </w:rPr>
              <w:t xml:space="preserve">které však nezahrnuje </w:t>
            </w:r>
            <w:r w:rsidRPr="00781AE1">
              <w:rPr>
                <w:rFonts w:cs="Arial"/>
              </w:rPr>
              <w:t>odbornost ORL.</w:t>
            </w:r>
            <w:r w:rsidR="00BF7964" w:rsidRPr="00781AE1">
              <w:rPr>
                <w:rFonts w:cs="Arial"/>
              </w:rPr>
              <w:t xml:space="preserve"> </w:t>
            </w:r>
          </w:p>
          <w:p w:rsidR="003C21B1" w:rsidRPr="00781AE1" w:rsidRDefault="00F203AA" w:rsidP="00F203AA">
            <w:pPr>
              <w:pStyle w:val="Odstavecseseznamem"/>
              <w:ind w:left="177"/>
              <w:rPr>
                <w:rFonts w:cstheme="minorHAnsi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ČSORLCHHK má zájem o úpravu preskripčního omezení, tj. začlenění ORL indikací, tak jak uvedeny v návrhu RL. V současnosti je </w:t>
            </w:r>
            <w:r w:rsidR="003C2FB6" w:rsidRPr="00781AE1">
              <w:rPr>
                <w:rFonts w:cstheme="minorHAnsi"/>
                <w:color w:val="FF0000"/>
                <w:sz w:val="18"/>
                <w:szCs w:val="18"/>
              </w:rPr>
              <w:t xml:space="preserve">účelným 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>řešením předchozí schválení revizním lékařem (žádanka 21).</w:t>
            </w:r>
          </w:p>
          <w:p w:rsidR="00226748" w:rsidRPr="00781AE1" w:rsidRDefault="00226748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>Čas výkonu – diskuse nutná, zdá se být nadhodnocen. Jedná se o maximální, nebo obvyklý průměrný čas?</w:t>
            </w:r>
          </w:p>
          <w:p w:rsidR="00F203AA" w:rsidRPr="00781AE1" w:rsidRDefault="00E41BBA" w:rsidP="00E41BBA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Stanovená délka výkonu vychází ze společného návrhu Sekce chirurgie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baze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lební a Sekce slinných žláz ČSORLCHHK. Dominantní indikací k terapeutické aplikaci Botulotoxinu v otorinolaryngologii je léčba onemocnění slinných žláz, které náleží k časově náročnějším. Po bližší diskusi upravena délka výkonu na 1</w:t>
            </w:r>
            <w:r w:rsidR="002B3425">
              <w:rPr>
                <w:rFonts w:cstheme="minorHAnsi"/>
                <w:color w:val="FF0000"/>
                <w:sz w:val="18"/>
                <w:szCs w:val="18"/>
              </w:rPr>
              <w:t>5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minut.</w:t>
            </w:r>
          </w:p>
          <w:p w:rsidR="00226748" w:rsidRPr="00781AE1" w:rsidRDefault="007A32DC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81AE1">
              <w:rPr>
                <w:rFonts w:cs="Arial"/>
              </w:rPr>
              <w:t xml:space="preserve">Navržené frekvence </w:t>
            </w:r>
            <w:r w:rsidR="007B7B42" w:rsidRPr="00781AE1">
              <w:rPr>
                <w:rFonts w:cs="Arial"/>
              </w:rPr>
              <w:t xml:space="preserve">2/den, 8/rok </w:t>
            </w:r>
            <w:r w:rsidRPr="00781AE1">
              <w:rPr>
                <w:rFonts w:cs="Arial"/>
              </w:rPr>
              <w:t xml:space="preserve">se rovněž zdají být nadhodnoceny, s ohledem na potřebu opakované aplikace. </w:t>
            </w:r>
          </w:p>
          <w:p w:rsidR="00DA3044" w:rsidRPr="00781AE1" w:rsidRDefault="00DA3044" w:rsidP="00DA3044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OF vychází ze společného návrhu Sekce chirurgie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baze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 lební a Sekce slinných žláz ČSORLCHHK. Navržené omezení 2/den a 8/rok odráží potřebu možnosti aplikace Botulotoxinu do oblasti slinných žláz obou stran á 3 měsíce v případě léčby </w:t>
            </w:r>
            <w:proofErr w:type="spellStart"/>
            <w:r w:rsidRPr="00781AE1">
              <w:rPr>
                <w:rFonts w:cstheme="minorHAnsi"/>
                <w:color w:val="FF0000"/>
                <w:sz w:val="18"/>
                <w:szCs w:val="18"/>
              </w:rPr>
              <w:t>sialorhey</w:t>
            </w:r>
            <w:proofErr w:type="spellEnd"/>
            <w:r w:rsidRPr="00781AE1">
              <w:rPr>
                <w:rFonts w:cstheme="minorHAnsi"/>
                <w:color w:val="FF0000"/>
                <w:sz w:val="18"/>
                <w:szCs w:val="18"/>
              </w:rPr>
              <w:t>.</w:t>
            </w:r>
          </w:p>
          <w:p w:rsidR="00DA3044" w:rsidRPr="00781AE1" w:rsidRDefault="00DA3044" w:rsidP="00DA3044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RL terapeutická aplikace botulotoxinu v otorinolaryngologii zahrnuje širší počet výkonů využívajících botulotoxin v léčbě ORL onemocnění. </w:t>
            </w:r>
          </w:p>
          <w:p w:rsidR="002B3425" w:rsidRDefault="00DA3044" w:rsidP="002B3425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Dominantní indikací k terapeutické aplikaci Botulotoxinu v otorinolaryngologii </w:t>
            </w:r>
            <w:r w:rsidRPr="00781AE1">
              <w:rPr>
                <w:rFonts w:cstheme="minorHAnsi"/>
                <w:color w:val="FF0000"/>
                <w:sz w:val="18"/>
                <w:szCs w:val="18"/>
              </w:rPr>
              <w:lastRenderedPageBreak/>
              <w:t xml:space="preserve">je léčba onemocnění slinných žláz, které náleží k časově náročnějším. </w:t>
            </w:r>
          </w:p>
          <w:p w:rsidR="00424227" w:rsidRPr="00781AE1" w:rsidRDefault="00424227" w:rsidP="002B3425">
            <w:pPr>
              <w:pStyle w:val="Odstavecseseznamem"/>
              <w:ind w:left="177"/>
              <w:rPr>
                <w:rFonts w:cs="Arial"/>
              </w:rPr>
            </w:pPr>
            <w:r w:rsidRPr="00781AE1">
              <w:rPr>
                <w:rFonts w:cs="Arial"/>
              </w:rPr>
              <w:t xml:space="preserve">Bylo by vhodné doplnit omezení místem. </w:t>
            </w:r>
          </w:p>
          <w:p w:rsidR="00DA3044" w:rsidRPr="00781AE1" w:rsidRDefault="00781AE1" w:rsidP="00781AE1">
            <w:pPr>
              <w:pStyle w:val="Odstavecseseznamem"/>
              <w:ind w:left="177"/>
              <w:rPr>
                <w:rFonts w:cstheme="minorHAnsi"/>
                <w:color w:val="FF0000"/>
                <w:sz w:val="18"/>
                <w:szCs w:val="18"/>
              </w:rPr>
            </w:pPr>
            <w:r w:rsidRPr="00781AE1">
              <w:rPr>
                <w:rFonts w:cstheme="minorHAnsi"/>
                <w:color w:val="FF0000"/>
                <w:sz w:val="18"/>
                <w:szCs w:val="18"/>
              </w:rPr>
              <w:t xml:space="preserve">OM upraveno na „S“. Terapeutickou aplikaci provádí lékař L3. </w:t>
            </w:r>
          </w:p>
          <w:p w:rsidR="007B7B42" w:rsidRPr="00781AE1" w:rsidRDefault="007B7B42" w:rsidP="007B7B4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:rsidTr="000044EF">
        <w:trPr>
          <w:trHeight w:val="961"/>
        </w:trPr>
        <w:tc>
          <w:tcPr>
            <w:tcW w:w="2830" w:type="dxa"/>
            <w:vMerge/>
          </w:tcPr>
          <w:p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02220 RYCHLOTEST STREP A - PŘÍMÝ PRŮKAZ ANTIGENU STREPTOCOCCUS PYOGENES (STREP A)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ORDINACI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247935">
              <w:rPr>
                <w:rFonts w:cs="Arial"/>
              </w:rPr>
              <w:t>– žádost o sdílení</w:t>
            </w:r>
          </w:p>
          <w:p w:rsidR="00914CE5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914CE5" w:rsidRPr="00D47792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40D7A" w:rsidRPr="00E55D9F" w:rsidRDefault="00E55D9F" w:rsidP="00E55D9F">
            <w:pPr>
              <w:jc w:val="both"/>
              <w:rPr>
                <w:rFonts w:cs="Arial"/>
                <w:b/>
              </w:rPr>
            </w:pPr>
            <w:r w:rsidRPr="00E55D9F">
              <w:rPr>
                <w:rFonts w:cs="Arial"/>
                <w:b/>
              </w:rPr>
              <w:t>Souhlas.</w:t>
            </w:r>
          </w:p>
          <w:p w:rsidR="00E55D9F" w:rsidRPr="00E55D9F" w:rsidRDefault="00E55D9F" w:rsidP="00E55D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společnosti bylo dodáno. </w:t>
            </w:r>
          </w:p>
        </w:tc>
      </w:tr>
    </w:tbl>
    <w:p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1104202" w15:done="0"/>
  <w15:commentEx w15:paraId="5563FE55" w15:done="0"/>
  <w15:commentEx w15:paraId="756DF5A7" w15:done="0"/>
  <w15:commentEx w15:paraId="43005849" w15:done="0"/>
  <w15:commentEx w15:paraId="04465D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2C09455" w16cex:dateUtc="2025-05-04T04:41:00Z"/>
  <w16cex:commentExtensible w16cex:durableId="2C0668C4" w16cex:dateUtc="2025-05-04T04:41:00Z"/>
  <w16cex:commentExtensible w16cex:durableId="373645E4" w16cex:dateUtc="2025-05-04T04:42:00Z"/>
  <w16cex:commentExtensible w16cex:durableId="7CA35F3E" w16cex:dateUtc="2025-05-04T04:43:00Z"/>
  <w16cex:commentExtensible w16cex:durableId="11929933" w16cex:dateUtc="2025-05-04T0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104202" w16cid:durableId="22C09455"/>
  <w16cid:commentId w16cid:paraId="5563FE55" w16cid:durableId="2C0668C4"/>
  <w16cid:commentId w16cid:paraId="756DF5A7" w16cid:durableId="373645E4"/>
  <w16cid:commentId w16cid:paraId="43005849" w16cid:durableId="7CA35F3E"/>
  <w16cid:commentId w16cid:paraId="04465DA7" w16cid:durableId="1192993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38" w:rsidRDefault="00DA7B38" w:rsidP="00C93ED2">
      <w:pPr>
        <w:spacing w:after="0" w:line="240" w:lineRule="auto"/>
      </w:pPr>
      <w:r>
        <w:separator/>
      </w:r>
    </w:p>
  </w:endnote>
  <w:endnote w:type="continuationSeparator" w:id="0">
    <w:p w:rsidR="00DA7B38" w:rsidRDefault="00DA7B38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0C1" w:rsidRPr="003B2515" w:rsidRDefault="001E10C1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="002D271F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="002D271F" w:rsidRPr="003B2515">
              <w:rPr>
                <w:bCs/>
                <w:sz w:val="24"/>
                <w:szCs w:val="24"/>
              </w:rPr>
              <w:fldChar w:fldCharType="separate"/>
            </w:r>
            <w:r w:rsidR="003B0AC0">
              <w:rPr>
                <w:bCs/>
                <w:noProof/>
                <w:sz w:val="24"/>
                <w:szCs w:val="24"/>
              </w:rPr>
              <w:t>3</w:t>
            </w:r>
            <w:r w:rsidR="002D271F"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="002D271F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="002D271F" w:rsidRPr="003B2515">
              <w:rPr>
                <w:bCs/>
                <w:sz w:val="24"/>
                <w:szCs w:val="24"/>
              </w:rPr>
              <w:fldChar w:fldCharType="separate"/>
            </w:r>
            <w:r w:rsidR="003B0AC0">
              <w:rPr>
                <w:bCs/>
                <w:noProof/>
                <w:sz w:val="24"/>
                <w:szCs w:val="24"/>
              </w:rPr>
              <w:t>7</w:t>
            </w:r>
            <w:r w:rsidR="002D271F"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1E10C1" w:rsidRDefault="001E10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38" w:rsidRDefault="00DA7B38" w:rsidP="00C93ED2">
      <w:pPr>
        <w:spacing w:after="0" w:line="240" w:lineRule="auto"/>
      </w:pPr>
      <w:r>
        <w:separator/>
      </w:r>
    </w:p>
  </w:footnote>
  <w:footnote w:type="continuationSeparator" w:id="0">
    <w:p w:rsidR="00DA7B38" w:rsidRDefault="00DA7B38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0C1" w:rsidRPr="00706D22" w:rsidRDefault="001E10C1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březen – duben 2025 (PS 5. června 2025)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8"/>
  </w:num>
  <w:num w:numId="5">
    <w:abstractNumId w:val="12"/>
  </w:num>
  <w:num w:numId="6">
    <w:abstractNumId w:val="5"/>
  </w:num>
  <w:num w:numId="7">
    <w:abstractNumId w:val="13"/>
  </w:num>
  <w:num w:numId="8">
    <w:abstractNumId w:val="0"/>
  </w:num>
  <w:num w:numId="9">
    <w:abstractNumId w:val="16"/>
  </w:num>
  <w:num w:numId="10">
    <w:abstractNumId w:val="20"/>
  </w:num>
  <w:num w:numId="11">
    <w:abstractNumId w:val="4"/>
  </w:num>
  <w:num w:numId="12">
    <w:abstractNumId w:val="11"/>
  </w:num>
  <w:num w:numId="13">
    <w:abstractNumId w:val="19"/>
  </w:num>
  <w:num w:numId="14">
    <w:abstractNumId w:val="18"/>
  </w:num>
  <w:num w:numId="15">
    <w:abstractNumId w:val="2"/>
  </w:num>
  <w:num w:numId="16">
    <w:abstractNumId w:val="1"/>
  </w:num>
  <w:num w:numId="17">
    <w:abstractNumId w:val="10"/>
  </w:num>
  <w:num w:numId="18">
    <w:abstractNumId w:val="14"/>
  </w:num>
  <w:num w:numId="19">
    <w:abstractNumId w:val="6"/>
  </w:num>
  <w:num w:numId="20">
    <w:abstractNumId w:val="17"/>
  </w:num>
  <w:num w:numId="21">
    <w:abstractNumId w:val="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obok Viktor">
    <w15:presenceInfo w15:providerId="AD" w15:userId="S::chrobvik@fnhk.cz::e33c33ea-fc4c-4314-a44a-9ba4cc8539a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1F8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F2"/>
    <w:rsid w:val="000F4707"/>
    <w:rsid w:val="000F48DC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D05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0AF7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32"/>
    <w:rsid w:val="00186243"/>
    <w:rsid w:val="001863CA"/>
    <w:rsid w:val="00186471"/>
    <w:rsid w:val="0018693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0B51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344"/>
    <w:rsid w:val="001B3FCD"/>
    <w:rsid w:val="001B437F"/>
    <w:rsid w:val="001B4FAE"/>
    <w:rsid w:val="001B5136"/>
    <w:rsid w:val="001B5772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1FB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674"/>
    <w:rsid w:val="00202B75"/>
    <w:rsid w:val="002030A9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12C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5E2D"/>
    <w:rsid w:val="00237554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89C"/>
    <w:rsid w:val="002624FD"/>
    <w:rsid w:val="002627B2"/>
    <w:rsid w:val="0026297E"/>
    <w:rsid w:val="00262A09"/>
    <w:rsid w:val="00262BE1"/>
    <w:rsid w:val="00262CC3"/>
    <w:rsid w:val="00262CC7"/>
    <w:rsid w:val="00262D44"/>
    <w:rsid w:val="00262D78"/>
    <w:rsid w:val="00262DB3"/>
    <w:rsid w:val="0026324F"/>
    <w:rsid w:val="002634A8"/>
    <w:rsid w:val="002635B6"/>
    <w:rsid w:val="002635BC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7AD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61E"/>
    <w:rsid w:val="00297647"/>
    <w:rsid w:val="00297714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11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282"/>
    <w:rsid w:val="002B3425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FDA"/>
    <w:rsid w:val="002D24EF"/>
    <w:rsid w:val="002D25C0"/>
    <w:rsid w:val="002D271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068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28C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421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4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AC0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1B1"/>
    <w:rsid w:val="003C2BD3"/>
    <w:rsid w:val="003C2D5A"/>
    <w:rsid w:val="003C2E07"/>
    <w:rsid w:val="003C2FB6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68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E75"/>
    <w:rsid w:val="004F1F57"/>
    <w:rsid w:val="004F21B7"/>
    <w:rsid w:val="004F2209"/>
    <w:rsid w:val="004F24A8"/>
    <w:rsid w:val="004F2524"/>
    <w:rsid w:val="004F2AE7"/>
    <w:rsid w:val="004F2EC8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30F8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94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4F1D"/>
    <w:rsid w:val="0060501D"/>
    <w:rsid w:val="006052AE"/>
    <w:rsid w:val="00605864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B15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7062"/>
    <w:rsid w:val="00657097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0B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6E4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50"/>
    <w:rsid w:val="006866EC"/>
    <w:rsid w:val="00686D88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831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AE1"/>
    <w:rsid w:val="00781E43"/>
    <w:rsid w:val="00782061"/>
    <w:rsid w:val="0078264C"/>
    <w:rsid w:val="00782975"/>
    <w:rsid w:val="007832D1"/>
    <w:rsid w:val="00783689"/>
    <w:rsid w:val="00783A9A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D78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2E3"/>
    <w:rsid w:val="007E1437"/>
    <w:rsid w:val="007E14B5"/>
    <w:rsid w:val="007E216D"/>
    <w:rsid w:val="007E2D02"/>
    <w:rsid w:val="007E2F28"/>
    <w:rsid w:val="007E2FE0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6F41"/>
    <w:rsid w:val="0087719F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56F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3ED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368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8D7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5BD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6E4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6FD5"/>
    <w:rsid w:val="00A670A2"/>
    <w:rsid w:val="00A673BB"/>
    <w:rsid w:val="00A67A89"/>
    <w:rsid w:val="00A67DBF"/>
    <w:rsid w:val="00A70019"/>
    <w:rsid w:val="00A70283"/>
    <w:rsid w:val="00A7056A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5A3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4B1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03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505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DD4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3B1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59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4A14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912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AAA"/>
    <w:rsid w:val="00C17DA4"/>
    <w:rsid w:val="00C17F02"/>
    <w:rsid w:val="00C200F7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04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08F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0"/>
    <w:rsid w:val="00C853FE"/>
    <w:rsid w:val="00C855F2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65"/>
    <w:rsid w:val="00C91D9E"/>
    <w:rsid w:val="00C91DC8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AB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A86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51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34D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8C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5D7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CD5"/>
    <w:rsid w:val="00D50D10"/>
    <w:rsid w:val="00D511D2"/>
    <w:rsid w:val="00D51280"/>
    <w:rsid w:val="00D51375"/>
    <w:rsid w:val="00D5143C"/>
    <w:rsid w:val="00D51520"/>
    <w:rsid w:val="00D5157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67CEC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5660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044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A7B3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2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0F22"/>
    <w:rsid w:val="00DD1089"/>
    <w:rsid w:val="00DD160D"/>
    <w:rsid w:val="00DD1684"/>
    <w:rsid w:val="00DD1A79"/>
    <w:rsid w:val="00DD1BDE"/>
    <w:rsid w:val="00DD1D76"/>
    <w:rsid w:val="00DD1F3C"/>
    <w:rsid w:val="00DD206E"/>
    <w:rsid w:val="00DD24BB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2DE"/>
    <w:rsid w:val="00E11324"/>
    <w:rsid w:val="00E1150D"/>
    <w:rsid w:val="00E11D8F"/>
    <w:rsid w:val="00E11E25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6BF"/>
    <w:rsid w:val="00E2475B"/>
    <w:rsid w:val="00E24917"/>
    <w:rsid w:val="00E24D23"/>
    <w:rsid w:val="00E24DF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7FD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1BBA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E86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212"/>
    <w:rsid w:val="00E81576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EF0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052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4E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5F8B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3AA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96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94A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2E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4C8E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8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E9A59-DC19-494A-86D1-33B5A367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1727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11896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merviva</dc:creator>
  <cp:lastModifiedBy>Jan Plzák</cp:lastModifiedBy>
  <cp:revision>4</cp:revision>
  <cp:lastPrinted>2024-07-15T11:16:00Z</cp:lastPrinted>
  <dcterms:created xsi:type="dcterms:W3CDTF">2025-05-04T15:46:00Z</dcterms:created>
  <dcterms:modified xsi:type="dcterms:W3CDTF">2025-05-04T21:59:00Z</dcterms:modified>
</cp:coreProperties>
</file>