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2830"/>
        <w:gridCol w:w="4962"/>
        <w:gridCol w:w="6095"/>
      </w:tblGrid>
      <w:tr w:rsidR="00357CF5" w:rsidRPr="00B26ACB" w14:paraId="0E326351" w14:textId="77777777" w:rsidTr="00F41DB6">
        <w:trPr>
          <w:trHeight w:val="2954"/>
        </w:trPr>
        <w:tc>
          <w:tcPr>
            <w:tcW w:w="2830" w:type="dxa"/>
          </w:tcPr>
          <w:p w14:paraId="441BC3E8" w14:textId="77777777" w:rsidR="00357CF5" w:rsidRPr="00C009FE" w:rsidRDefault="00357CF5" w:rsidP="00F41DB6">
            <w:pPr>
              <w:rPr>
                <w:rFonts w:cs="Arial"/>
                <w:b/>
              </w:rPr>
            </w:pPr>
            <w:r w:rsidRPr="00C009FE">
              <w:rPr>
                <w:rFonts w:cs="Arial"/>
                <w:b/>
              </w:rPr>
              <w:t xml:space="preserve">607 ortopedická protetika </w:t>
            </w:r>
          </w:p>
          <w:p w14:paraId="783770EC" w14:textId="77777777" w:rsidR="00357CF5" w:rsidRDefault="00357CF5" w:rsidP="00F41DB6">
            <w:pPr>
              <w:rPr>
                <w:rFonts w:cs="Arial"/>
              </w:rPr>
            </w:pPr>
          </w:p>
          <w:p w14:paraId="01F3FF2E" w14:textId="77777777" w:rsidR="00357CF5" w:rsidRPr="00C009FE" w:rsidRDefault="00357CF5" w:rsidP="00F41DB6">
            <w:pPr>
              <w:rPr>
                <w:rFonts w:cs="Arial"/>
              </w:rPr>
            </w:pPr>
            <w:r w:rsidRPr="00C009FE">
              <w:rPr>
                <w:rFonts w:eastAsia="SimSun" w:cs="Arial"/>
                <w:bCs/>
                <w:kern w:val="2"/>
                <w:lang w:eastAsia="hi-IN" w:bidi="hi-IN"/>
              </w:rPr>
              <w:t>Ortopedicko-protetická společnost ČLS JEP z.s.</w:t>
            </w:r>
          </w:p>
        </w:tc>
        <w:tc>
          <w:tcPr>
            <w:tcW w:w="4962" w:type="dxa"/>
          </w:tcPr>
          <w:p w14:paraId="08913B7D" w14:textId="77777777" w:rsidR="00357CF5" w:rsidRPr="00E02F3A" w:rsidRDefault="00357CF5" w:rsidP="00F41D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67021 KOMPLEXNÍ VYŠETŘENÍ ORTOPEDICKÝM PROTETIKEM-LÉKAŘEM</w:t>
            </w:r>
          </w:p>
          <w:p w14:paraId="46A3F198" w14:textId="77777777" w:rsidR="00357CF5" w:rsidRPr="00E02F3A" w:rsidRDefault="00357CF5" w:rsidP="00F41D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67022 CÍLENĚ ZAMĚŘENÉ VYŠETŘENÍ ORTOPEDICKÝM PROTETIKEM-LÉKAŘEM</w:t>
            </w:r>
          </w:p>
          <w:p w14:paraId="1A78341F" w14:textId="77777777" w:rsidR="00357CF5" w:rsidRPr="00E02F3A" w:rsidRDefault="00357CF5" w:rsidP="00F41D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67023 KONTROLNÍ VYŠETŘENÍ ORTOPEDICKÝM PROTETIKEM-LÉKAŘEM</w:t>
            </w:r>
          </w:p>
          <w:p w14:paraId="107440A3" w14:textId="77777777" w:rsidR="00357CF5" w:rsidRPr="00E02F3A" w:rsidRDefault="00357CF5" w:rsidP="00F41D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67111 VYŠETŘENÍ STOJE A CHŮZE U PACIENTA S PROTÉZOU ČI ORTÉZOU</w:t>
            </w:r>
          </w:p>
          <w:p w14:paraId="56E0699B" w14:textId="77777777" w:rsidR="00357CF5" w:rsidRPr="00E02F3A" w:rsidRDefault="00357CF5" w:rsidP="00F41D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67113 IDENTIFIKACE PATOLOGICKO-MORFOLOGICKÝCH A FUNKČNÍCH ZMĚN A ROZSAHU JEJICH OVLIVNĚNÍ</w:t>
            </w:r>
          </w:p>
          <w:p w14:paraId="7A404894" w14:textId="77777777" w:rsidR="00357CF5" w:rsidRPr="00E02F3A" w:rsidRDefault="00357CF5" w:rsidP="00F41D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STAVBY A VÝCVIKU V UŽÍVÁNÍ PROTETICKÉ POMŮCKY</w:t>
            </w:r>
          </w:p>
          <w:p w14:paraId="0F2D5DD7" w14:textId="77777777" w:rsidR="00357CF5" w:rsidRPr="00E02F3A" w:rsidRDefault="00357CF5" w:rsidP="00F41D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67115 PEDOBAROGRAFIE</w:t>
            </w:r>
          </w:p>
          <w:p w14:paraId="5A75AF2F" w14:textId="77777777" w:rsidR="00357CF5" w:rsidRPr="00E02F3A" w:rsidRDefault="00357CF5" w:rsidP="00F41D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67116 VYŠETŘENÍ NOHOU, STATIKY A DYNAMIKY CHŮZE POČÍTAČOVÝM PEDOBAROGRAFEM</w:t>
            </w:r>
          </w:p>
          <w:p w14:paraId="6FCE931C" w14:textId="77777777" w:rsidR="00357CF5" w:rsidRPr="00E02F3A" w:rsidRDefault="00357CF5" w:rsidP="00F41D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67117 DETEKCE A POSOUZENÍ CHYBNÝCH STEREOTYPŮ UŽIVATELE PROTETICKÉ POMŮCKY S URČENÍM JEJICH PŮVODU A ZPŮSOBU JEJICH ODSTRANĚNÍ</w:t>
            </w:r>
          </w:p>
          <w:p w14:paraId="62EE8EBC" w14:textId="77777777" w:rsidR="00357CF5" w:rsidRPr="00E02F3A" w:rsidRDefault="00357CF5" w:rsidP="00F41D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67119 ELEKTROMYOTEST HORNÍ NEBO DOLNÍ KONČETINY</w:t>
            </w:r>
          </w:p>
          <w:p w14:paraId="74E69BFC" w14:textId="77777777" w:rsidR="00357CF5" w:rsidRPr="00E02F3A" w:rsidRDefault="00357CF5" w:rsidP="00F41D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67211 NÁVRH KONSTRUKCE INDIVIDUÁLNÍ ORTOPEDICKÉ VLOŽKY</w:t>
            </w:r>
          </w:p>
          <w:p w14:paraId="4DFAFCA5" w14:textId="77777777" w:rsidR="00357CF5" w:rsidRPr="00E02F3A" w:rsidRDefault="00357CF5" w:rsidP="00F41D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67213 NÁVRH KONSTRUKCE SPECIÁLNÍ ORTOPEDICKÉ VLOŽKY</w:t>
            </w:r>
          </w:p>
          <w:p w14:paraId="30BB2793" w14:textId="77777777" w:rsidR="00357CF5" w:rsidRPr="00E02F3A" w:rsidRDefault="00357CF5" w:rsidP="00F41D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67217 SPECIFIKACE A NAVRŽENÍ INDIVIDUÁLNÍHO ADJUVATIKA</w:t>
            </w:r>
          </w:p>
          <w:p w14:paraId="16E9FFE2" w14:textId="77777777" w:rsidR="00357CF5" w:rsidRPr="00E02F3A" w:rsidRDefault="00357CF5" w:rsidP="00F41D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67219 PŘÍTOMNOST LÉKAŘE PŘI STAVBĚ SLOŽITĚJŠÍ INDIVIDUÁLNÍ ORTOPEDICKO-PROTETICKÉ</w:t>
            </w:r>
          </w:p>
          <w:p w14:paraId="2A0A2D89" w14:textId="77777777" w:rsidR="00357CF5" w:rsidRPr="00E02F3A" w:rsidRDefault="00357CF5" w:rsidP="00F41D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POMŮCKY-SPOLUPRÁCE S OP TECHNIKEM</w:t>
            </w:r>
          </w:p>
          <w:p w14:paraId="6381AF98" w14:textId="77777777" w:rsidR="00357CF5" w:rsidRPr="00E02F3A" w:rsidRDefault="00357CF5" w:rsidP="00F41D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lastRenderedPageBreak/>
              <w:t>67221 PŘEDÁNÍ SLOŽITÉ, INDIVIDUÁLNĚ VYROBENÉ ORTOPEDICKO-PROTETICKÉ POMŮCKY</w:t>
            </w:r>
          </w:p>
          <w:p w14:paraId="013A375C" w14:textId="77777777" w:rsidR="00357CF5" w:rsidRPr="00E02F3A" w:rsidRDefault="00357CF5" w:rsidP="00F41D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67223 SPECIÁLNÍ PŘÍPRAVA PACIENTA KE ZHOTOVENÍ ORTOPEDICKO-PROTETICKÉ INDIVIDUÁLNÍ POMŮCKY</w:t>
            </w:r>
          </w:p>
          <w:p w14:paraId="316A6F6F" w14:textId="77777777" w:rsidR="00357CF5" w:rsidRPr="00651743" w:rsidRDefault="00357CF5" w:rsidP="00357CF5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651743">
              <w:rPr>
                <w:rFonts w:cs="Arial"/>
                <w:i/>
              </w:rPr>
              <w:t>Návrhy na</w:t>
            </w:r>
            <w:r>
              <w:rPr>
                <w:rFonts w:cs="Arial"/>
                <w:i/>
              </w:rPr>
              <w:t xml:space="preserve"> </w:t>
            </w:r>
            <w:r w:rsidRPr="00651743">
              <w:rPr>
                <w:rFonts w:cs="Arial"/>
                <w:i/>
              </w:rPr>
              <w:t>rozšíření sdílení výkonů odbornosti 607 pro další odbornosti</w:t>
            </w:r>
          </w:p>
        </w:tc>
        <w:tc>
          <w:tcPr>
            <w:tcW w:w="6095" w:type="dxa"/>
          </w:tcPr>
          <w:p w14:paraId="5B41B2D7" w14:textId="77777777" w:rsidR="00357CF5" w:rsidRDefault="00357CF5" w:rsidP="00F41DB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Připomínky:</w:t>
            </w:r>
          </w:p>
          <w:p w14:paraId="0276CC52" w14:textId="77777777" w:rsidR="00357CF5" w:rsidRPr="00696C45" w:rsidRDefault="00357CF5" w:rsidP="00357CF5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Domníváme se, že klinická vyšetření (67021, 67022 a 67023) jsou správně nastavena jako nesdílené výkony. Odbornosti, pro které je navržené sdílení (201, 209 a 606) mají svoje vlastní výkony klinických vyšetření. Nabízí se diskuse, zda při existenci vzdělávacího kurzu pro jiné odbornosti má smysl existence klinických vyšetření odbornosti 607. </w:t>
            </w:r>
          </w:p>
          <w:p w14:paraId="2289184B" w14:textId="77777777" w:rsidR="00357CF5" w:rsidRPr="00E02F3A" w:rsidRDefault="00357CF5" w:rsidP="00F41DB6">
            <w:pPr>
              <w:pStyle w:val="Odstavecseseznamem"/>
              <w:jc w:val="both"/>
              <w:rPr>
                <w:rFonts w:cs="Arial"/>
                <w:b/>
              </w:rPr>
            </w:pPr>
          </w:p>
          <w:p w14:paraId="0075B910" w14:textId="77777777" w:rsidR="00357CF5" w:rsidRPr="003E2819" w:rsidRDefault="00357CF5" w:rsidP="00357CF5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Ostatní výkony – diskuse nutná. Žádáme o vyjádření odborných společností, které byly navrženy ke sdílení.</w:t>
            </w:r>
          </w:p>
          <w:p w14:paraId="3F494DB0" w14:textId="77777777" w:rsidR="00357CF5" w:rsidRPr="003E2819" w:rsidRDefault="00357CF5" w:rsidP="00F41DB6">
            <w:pPr>
              <w:pStyle w:val="Odstavecseseznamem"/>
              <w:rPr>
                <w:rFonts w:cs="Arial"/>
              </w:rPr>
            </w:pPr>
          </w:p>
          <w:p w14:paraId="7A363F96" w14:textId="77777777" w:rsidR="00357CF5" w:rsidRPr="00B26ACB" w:rsidRDefault="00357CF5" w:rsidP="00357CF5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Principálně se nedomníváme, že navržené hromadné sdílení je racionálním řešením situace vzdělávání v oboru  ortopedické protetiky. </w:t>
            </w:r>
            <w:r w:rsidRPr="00B26ACB">
              <w:rPr>
                <w:rFonts w:cs="Arial"/>
              </w:rPr>
              <w:t xml:space="preserve">Je třeba koncepčně uchopit  a přepracovat komplexněji. </w:t>
            </w:r>
          </w:p>
        </w:tc>
      </w:tr>
    </w:tbl>
    <w:p w14:paraId="3C07C02C" w14:textId="77777777" w:rsidR="00357CF5" w:rsidRPr="00357CF5" w:rsidRDefault="00357CF5" w:rsidP="00357CF5">
      <w:pPr>
        <w:spacing w:after="160" w:line="259" w:lineRule="auto"/>
        <w:rPr>
          <w:kern w:val="2"/>
          <w14:ligatures w14:val="standardContextual"/>
        </w:rPr>
      </w:pPr>
    </w:p>
    <w:p w14:paraId="10643EA4" w14:textId="610E0839" w:rsidR="00357CF5" w:rsidRPr="00357CF5" w:rsidRDefault="00357CF5" w:rsidP="00357CF5">
      <w:pPr>
        <w:spacing w:after="160" w:line="259" w:lineRule="auto"/>
        <w:ind w:left="-567"/>
        <w:rPr>
          <w:b/>
          <w:bCs/>
          <w:kern w:val="2"/>
          <w:u w:val="single"/>
          <w14:ligatures w14:val="standardContextual"/>
        </w:rPr>
      </w:pPr>
      <w:r w:rsidRPr="00357CF5">
        <w:rPr>
          <w:b/>
          <w:bCs/>
          <w:kern w:val="2"/>
          <w:u w:val="single"/>
          <w14:ligatures w14:val="standardContextual"/>
        </w:rPr>
        <w:t xml:space="preserve">Vyjádření Ortopedicko-protetické společnosti ČLS JEP z.s. (OPS ČLS JEP) k připomínkám </w:t>
      </w:r>
      <w:r>
        <w:rPr>
          <w:b/>
          <w:bCs/>
          <w:kern w:val="2"/>
          <w:u w:val="single"/>
          <w14:ligatures w14:val="standardContextual"/>
        </w:rPr>
        <w:t xml:space="preserve">SZP ČR </w:t>
      </w:r>
      <w:r>
        <w:rPr>
          <w:b/>
          <w:bCs/>
          <w:u w:val="single"/>
        </w:rPr>
        <w:t xml:space="preserve">k návrhům výkonů do PS SZV k jednání </w:t>
      </w:r>
      <w:r w:rsidR="00037943">
        <w:rPr>
          <w:b/>
          <w:bCs/>
          <w:u w:val="single"/>
        </w:rPr>
        <w:t>PS 5.12.</w:t>
      </w:r>
      <w:r>
        <w:rPr>
          <w:b/>
          <w:bCs/>
          <w:u w:val="single"/>
        </w:rPr>
        <w:t>2024</w:t>
      </w:r>
    </w:p>
    <w:p w14:paraId="70C3C735" w14:textId="7B95223C" w:rsidR="00357CF5" w:rsidRPr="00357CF5" w:rsidRDefault="00097CFC" w:rsidP="00357CF5">
      <w:pPr>
        <w:spacing w:after="160" w:line="259" w:lineRule="auto"/>
        <w:ind w:left="-567"/>
        <w:rPr>
          <w:b/>
          <w:bCs/>
          <w:kern w:val="2"/>
          <w14:ligatures w14:val="standardContextual"/>
        </w:rPr>
      </w:pPr>
      <w:r>
        <w:rPr>
          <w:b/>
          <w:bCs/>
          <w:color w:val="0070C0"/>
          <w:kern w:val="2"/>
          <w14:ligatures w14:val="standardContextual"/>
        </w:rPr>
        <w:t>První</w:t>
      </w:r>
      <w:r w:rsidRPr="00097CFC">
        <w:rPr>
          <w:b/>
          <w:bCs/>
          <w:color w:val="0070C0"/>
          <w:kern w:val="2"/>
          <w14:ligatures w14:val="standardContextual"/>
        </w:rPr>
        <w:t xml:space="preserve"> připomín</w:t>
      </w:r>
      <w:r>
        <w:rPr>
          <w:b/>
          <w:bCs/>
          <w:color w:val="0070C0"/>
          <w:kern w:val="2"/>
          <w14:ligatures w14:val="standardContextual"/>
        </w:rPr>
        <w:t>ka</w:t>
      </w:r>
      <w:r w:rsidRPr="00097CFC">
        <w:rPr>
          <w:b/>
          <w:bCs/>
          <w:color w:val="0070C0"/>
          <w:kern w:val="2"/>
          <w14:ligatures w14:val="standardContextual"/>
        </w:rPr>
        <w:t xml:space="preserve">: </w:t>
      </w:r>
      <w:r w:rsidRPr="00097CFC">
        <w:rPr>
          <w:b/>
          <w:bCs/>
          <w:kern w:val="2"/>
          <w:u w:val="single"/>
          <w14:ligatures w14:val="standardContextual"/>
        </w:rPr>
        <w:t>Sdílení výkonů klinických vyšetření (</w:t>
      </w:r>
      <w:r w:rsidRPr="00097CFC">
        <w:rPr>
          <w:b/>
          <w:bCs/>
          <w:kern w:val="2"/>
          <w:u w:val="single"/>
          <w14:ligatures w14:val="standardContextual"/>
        </w:rPr>
        <w:t>67021, 67022 a 67023</w:t>
      </w:r>
      <w:r w:rsidRPr="00097CFC">
        <w:rPr>
          <w:b/>
          <w:bCs/>
          <w:kern w:val="2"/>
          <w:u w:val="single"/>
          <w14:ligatures w14:val="standardContextual"/>
        </w:rPr>
        <w:t>)</w:t>
      </w:r>
      <w:r>
        <w:rPr>
          <w:b/>
          <w:bCs/>
          <w:kern w:val="2"/>
          <w14:ligatures w14:val="standardContextual"/>
        </w:rPr>
        <w:t xml:space="preserve"> – rozumíme argumentaci. (V našem návrhu počítáme u těchto výkonů s podmínkou absolvování celého vzdělávacího programu oboru Ortopedická protetika na IPVZ a přezkoušením v rozsahu dřívější nástavbové atestace). Pokud nelze náš návrh z formálních důvodů akceptovat pak souhlasíme, aby tyto výkony nebyly sdíleny.</w:t>
      </w:r>
    </w:p>
    <w:p w14:paraId="74B96D63" w14:textId="77777777" w:rsidR="00097CFC" w:rsidRDefault="00097CFC" w:rsidP="00097CFC">
      <w:pPr>
        <w:spacing w:after="160" w:line="259" w:lineRule="auto"/>
        <w:ind w:left="-567"/>
        <w:rPr>
          <w:b/>
          <w:bCs/>
          <w:kern w:val="2"/>
          <w14:ligatures w14:val="standardContextual"/>
        </w:rPr>
      </w:pPr>
      <w:r w:rsidRPr="00097CFC">
        <w:rPr>
          <w:b/>
          <w:bCs/>
          <w:color w:val="0070C0"/>
          <w:kern w:val="2"/>
          <w14:ligatures w14:val="standardContextual"/>
        </w:rPr>
        <w:t>Druhá připomínka</w:t>
      </w:r>
      <w:r>
        <w:rPr>
          <w:b/>
          <w:bCs/>
          <w:kern w:val="2"/>
          <w14:ligatures w14:val="standardContextual"/>
        </w:rPr>
        <w:t xml:space="preserve">: </w:t>
      </w:r>
      <w:r w:rsidRPr="00097CFC">
        <w:rPr>
          <w:b/>
          <w:bCs/>
          <w:kern w:val="2"/>
          <w:u w:val="single"/>
          <w14:ligatures w14:val="standardContextual"/>
        </w:rPr>
        <w:t>Ostatní výkony – diskuse nutná. Žádáme o vyjádření odborných společností, které byly navrženy ke sdílení</w:t>
      </w:r>
      <w:r w:rsidRPr="00097CFC">
        <w:rPr>
          <w:b/>
          <w:bCs/>
          <w:kern w:val="2"/>
          <w14:ligatures w14:val="standardContextual"/>
        </w:rPr>
        <w:t>.</w:t>
      </w:r>
      <w:r w:rsidRPr="00097CFC">
        <w:rPr>
          <w:b/>
          <w:bCs/>
          <w:kern w:val="2"/>
          <w14:ligatures w14:val="standardContextual"/>
        </w:rPr>
        <w:t xml:space="preserve"> </w:t>
      </w:r>
    </w:p>
    <w:p w14:paraId="51B32637" w14:textId="299C857A" w:rsidR="00097CFC" w:rsidRPr="00357CF5" w:rsidRDefault="00097CFC" w:rsidP="00097CFC">
      <w:pPr>
        <w:spacing w:after="160" w:line="259" w:lineRule="auto"/>
        <w:ind w:left="-567"/>
        <w:rPr>
          <w:b/>
          <w:bCs/>
          <w:kern w:val="2"/>
          <w14:ligatures w14:val="standardContextual"/>
        </w:rPr>
      </w:pPr>
      <w:r w:rsidRPr="00357CF5">
        <w:rPr>
          <w:b/>
          <w:bCs/>
          <w:kern w:val="2"/>
          <w14:ligatures w14:val="standardContextual"/>
        </w:rPr>
        <w:t>Současný vzdělávací systém lékařů bohužel nezajišťuje, aby lékaři</w:t>
      </w:r>
      <w:r>
        <w:rPr>
          <w:b/>
          <w:bCs/>
          <w:kern w:val="2"/>
          <w14:ligatures w14:val="standardContextual"/>
        </w:rPr>
        <w:t xml:space="preserve"> </w:t>
      </w:r>
      <w:r w:rsidRPr="00357CF5">
        <w:rPr>
          <w:b/>
          <w:bCs/>
          <w:kern w:val="2"/>
          <w14:ligatures w14:val="standardContextual"/>
        </w:rPr>
        <w:t>(ORT, NEU, DIA, RHB, REV, TRA, POP, CHI, PRL), kteří dle zákona mohou předepisovat</w:t>
      </w:r>
      <w:r>
        <w:rPr>
          <w:b/>
          <w:bCs/>
          <w:kern w:val="2"/>
          <w14:ligatures w14:val="standardContextual"/>
        </w:rPr>
        <w:t xml:space="preserve"> ortopedicko-protetické zdravotnické prostředky</w:t>
      </w:r>
      <w:r w:rsidRPr="00357CF5">
        <w:rPr>
          <w:b/>
          <w:bCs/>
          <w:kern w:val="2"/>
          <w14:ligatures w14:val="standardContextual"/>
        </w:rPr>
        <w:t xml:space="preserve"> </w:t>
      </w:r>
      <w:r>
        <w:rPr>
          <w:b/>
          <w:bCs/>
          <w:kern w:val="2"/>
          <w14:ligatures w14:val="standardContextual"/>
        </w:rPr>
        <w:t>(OP ZP),</w:t>
      </w:r>
      <w:r w:rsidRPr="00357CF5">
        <w:rPr>
          <w:b/>
          <w:bCs/>
          <w:kern w:val="2"/>
          <w14:ligatures w14:val="standardContextual"/>
        </w:rPr>
        <w:t xml:space="preserve"> měli dostatečné teoretické znalosti o ortopedické protetice. Současná legislativa </w:t>
      </w:r>
      <w:r w:rsidRPr="00357CF5">
        <w:rPr>
          <w:kern w:val="2"/>
          <w14:ligatures w14:val="standardContextual"/>
        </w:rPr>
        <w:t>(MDR – Nařízení Evropského parlamentu a Rady (EU) 2017/745 ze dne 5. dubna 2017, v</w:t>
      </w:r>
      <w:r w:rsidRPr="00357CF5">
        <w:rPr>
          <w:kern w:val="2"/>
          <w:u w:val="single"/>
          <w14:ligatures w14:val="standardContextual"/>
        </w:rPr>
        <w:t xml:space="preserve">yhl. 377/2022 Sb., </w:t>
      </w:r>
      <w:r w:rsidRPr="00357CF5">
        <w:rPr>
          <w:kern w:val="2"/>
          <w14:ligatures w14:val="standardContextual"/>
        </w:rPr>
        <w:t>zákon o zdravotnických prostředcích)</w:t>
      </w:r>
      <w:r w:rsidRPr="00357CF5">
        <w:rPr>
          <w:b/>
          <w:bCs/>
          <w:kern w:val="2"/>
          <w14:ligatures w14:val="standardContextual"/>
        </w:rPr>
        <w:t xml:space="preserve"> i SÚKL přitom vyžaduje po lékařích přesnou specifikaci OP ZP. </w:t>
      </w:r>
    </w:p>
    <w:p w14:paraId="60CDEA8A" w14:textId="069E1FC9" w:rsidR="00097CFC" w:rsidRDefault="00097CFC" w:rsidP="00097CFC">
      <w:pPr>
        <w:spacing w:after="160" w:line="259" w:lineRule="auto"/>
        <w:ind w:left="-567"/>
        <w:rPr>
          <w:b/>
          <w:bCs/>
          <w:kern w:val="2"/>
          <w14:ligatures w14:val="standardContextual"/>
        </w:rPr>
      </w:pPr>
      <w:r w:rsidRPr="00357CF5">
        <w:rPr>
          <w:b/>
          <w:bCs/>
          <w:kern w:val="2"/>
          <w14:ligatures w14:val="standardContextual"/>
        </w:rPr>
        <w:t>Ministerstvo zdravotnictví ČR od roku 2018 neumožňuje lékařům, kteří se zabývají ortopedickou protetikou složit nástavbovou atestaci ani funkční kurz. Z těchto důvodů se OPS ČLS JEP rozhodla v zájmu zajištění dostupnosti péče a racionální preskripce OP ZP pořádat na IPVZ kurzy z ortopedické protetiky, které obsahem odpovídají vzdělávacímu programu nástavbové atestace. V minulém roce absolvovalo kurzy 16 lékařů</w:t>
      </w:r>
      <w:r>
        <w:rPr>
          <w:b/>
          <w:bCs/>
          <w:kern w:val="2"/>
          <w14:ligatures w14:val="standardContextual"/>
        </w:rPr>
        <w:t xml:space="preserve"> různých odborností</w:t>
      </w:r>
      <w:r w:rsidRPr="00357CF5">
        <w:rPr>
          <w:b/>
          <w:bCs/>
          <w:kern w:val="2"/>
          <w14:ligatures w14:val="standardContextual"/>
        </w:rPr>
        <w:t>. Právě těmto nově vyškoleným lékařům chceme umožnit vykazování některých kódů výkonů odbornosti 607. Vzhledem k výše uvedenému by to mělo být v zájmu MZ i zdravotních pojišťoven.</w:t>
      </w:r>
    </w:p>
    <w:p w14:paraId="6B6DBA58" w14:textId="32181AE2" w:rsidR="00357CF5" w:rsidRPr="00357CF5" w:rsidRDefault="00357CF5" w:rsidP="00357CF5">
      <w:pPr>
        <w:spacing w:after="160" w:line="259" w:lineRule="auto"/>
        <w:ind w:left="-567"/>
        <w:rPr>
          <w:b/>
          <w:bCs/>
          <w:kern w:val="2"/>
          <w14:ligatures w14:val="standardContextual"/>
        </w:rPr>
      </w:pPr>
      <w:r w:rsidRPr="00357CF5">
        <w:rPr>
          <w:b/>
          <w:bCs/>
          <w:kern w:val="2"/>
          <w14:ligatures w14:val="standardContextual"/>
        </w:rPr>
        <w:t xml:space="preserve">Jako odborná </w:t>
      </w:r>
      <w:r w:rsidR="00097CFC">
        <w:rPr>
          <w:b/>
          <w:bCs/>
          <w:kern w:val="2"/>
          <w14:ligatures w14:val="standardContextual"/>
        </w:rPr>
        <w:t>společnost určitě souhlasíme s vyjádřením odborných společností, které byly navrženy ke sdílení – v zájmu vyváženosti by se však mělo jednat o širší okruh odborností, které mohou OP ZP předepisovat</w:t>
      </w:r>
      <w:r w:rsidR="002A7C46">
        <w:rPr>
          <w:b/>
          <w:bCs/>
          <w:kern w:val="2"/>
          <w14:ligatures w14:val="standardContextual"/>
        </w:rPr>
        <w:t>.</w:t>
      </w:r>
      <w:r w:rsidR="00037943">
        <w:rPr>
          <w:b/>
          <w:bCs/>
          <w:kern w:val="2"/>
          <w14:ligatures w14:val="standardContextual"/>
        </w:rPr>
        <w:t xml:space="preserve"> </w:t>
      </w:r>
    </w:p>
    <w:p w14:paraId="6B92B043" w14:textId="6AD399A5" w:rsidR="00357CF5" w:rsidRPr="00037943" w:rsidRDefault="00037943" w:rsidP="00357CF5">
      <w:pPr>
        <w:spacing w:after="0" w:line="259" w:lineRule="auto"/>
        <w:ind w:left="-567"/>
        <w:rPr>
          <w:b/>
          <w:bCs/>
          <w:kern w:val="2"/>
          <w:u w:val="single"/>
          <w14:ligatures w14:val="standardContextual"/>
        </w:rPr>
      </w:pPr>
      <w:r w:rsidRPr="00037943">
        <w:rPr>
          <w:b/>
          <w:bCs/>
          <w:color w:val="0070C0"/>
          <w:kern w:val="2"/>
          <w14:ligatures w14:val="standardContextual"/>
        </w:rPr>
        <w:lastRenderedPageBreak/>
        <w:t>Třetí připomínka</w:t>
      </w:r>
      <w:r>
        <w:rPr>
          <w:b/>
          <w:bCs/>
          <w:kern w:val="2"/>
          <w14:ligatures w14:val="standardContextual"/>
        </w:rPr>
        <w:t xml:space="preserve">: </w:t>
      </w:r>
      <w:r w:rsidRPr="00037943">
        <w:rPr>
          <w:b/>
          <w:bCs/>
          <w:kern w:val="2"/>
          <w:u w:val="single"/>
          <w14:ligatures w14:val="standardContextual"/>
        </w:rPr>
        <w:t>Principálně se nedomníváme, že navržené hromadné sdílení je racionálním řešením situace vzdělávání v oboru ortopedické protetiky. Je třeba koncepčně uchopit a přepracovat komplexněji.</w:t>
      </w:r>
    </w:p>
    <w:p w14:paraId="05A79516" w14:textId="77777777" w:rsidR="00037943" w:rsidRDefault="00037943" w:rsidP="00357CF5">
      <w:pPr>
        <w:spacing w:after="0" w:line="259" w:lineRule="auto"/>
        <w:ind w:left="-567"/>
        <w:rPr>
          <w:b/>
          <w:bCs/>
          <w:kern w:val="2"/>
          <w14:ligatures w14:val="standardContextual"/>
        </w:rPr>
      </w:pPr>
    </w:p>
    <w:p w14:paraId="61C581FE" w14:textId="77777777" w:rsidR="00037943" w:rsidRDefault="00037943" w:rsidP="00037943">
      <w:pPr>
        <w:spacing w:after="160" w:line="259" w:lineRule="auto"/>
        <w:ind w:left="-567"/>
        <w:rPr>
          <w:b/>
          <w:bCs/>
          <w:kern w:val="2"/>
          <w14:ligatures w14:val="standardContextual"/>
        </w:rPr>
      </w:pPr>
      <w:r>
        <w:rPr>
          <w:b/>
          <w:bCs/>
          <w:kern w:val="2"/>
          <w14:ligatures w14:val="standardContextual"/>
        </w:rPr>
        <w:t xml:space="preserve">Naprosto souhlasíme. </w:t>
      </w:r>
      <w:r w:rsidRPr="00357CF5">
        <w:rPr>
          <w:b/>
          <w:bCs/>
          <w:kern w:val="2"/>
          <w14:ligatures w14:val="standardContextual"/>
        </w:rPr>
        <w:t>Je potřeba se zamyslet, zda situace, kdy OP není nástavbovým oborem a není přitom umožněna alternativa vzdělávání</w:t>
      </w:r>
      <w:r>
        <w:rPr>
          <w:b/>
          <w:bCs/>
          <w:kern w:val="2"/>
          <w14:ligatures w14:val="standardContextual"/>
        </w:rPr>
        <w:t xml:space="preserve"> pro další odbornosti</w:t>
      </w:r>
      <w:r w:rsidRPr="00357CF5">
        <w:rPr>
          <w:b/>
          <w:bCs/>
          <w:kern w:val="2"/>
          <w14:ligatures w14:val="standardContextual"/>
        </w:rPr>
        <w:t xml:space="preserve">, která by byla uznána patřičným ohodnocením v systému vykazování zdravotních výkonů, je správná a žádoucí.   </w:t>
      </w:r>
    </w:p>
    <w:p w14:paraId="228EA217" w14:textId="727A38BC" w:rsidR="00037943" w:rsidRDefault="00037943" w:rsidP="00357CF5">
      <w:pPr>
        <w:spacing w:after="0" w:line="259" w:lineRule="auto"/>
        <w:ind w:left="-567"/>
        <w:rPr>
          <w:b/>
          <w:bCs/>
          <w:kern w:val="2"/>
          <w14:ligatures w14:val="standardContextual"/>
        </w:rPr>
      </w:pPr>
      <w:r>
        <w:rPr>
          <w:b/>
          <w:bCs/>
          <w:kern w:val="2"/>
          <w14:ligatures w14:val="standardContextual"/>
        </w:rPr>
        <w:t xml:space="preserve">Náš návrh vychází ze snahy řešit vzniklou situaci, kdy není dostatek lékařů </w:t>
      </w:r>
      <w:r>
        <w:rPr>
          <w:b/>
          <w:bCs/>
          <w:kern w:val="2"/>
          <w14:ligatures w14:val="standardContextual"/>
        </w:rPr>
        <w:t>erudovaných</w:t>
      </w:r>
      <w:r>
        <w:rPr>
          <w:b/>
          <w:bCs/>
          <w:kern w:val="2"/>
          <w14:ligatures w14:val="standardContextual"/>
        </w:rPr>
        <w:t xml:space="preserve"> v ortopedické protetice, přičemž je požadavek na správnou preskripci s ohledem na výše uvedenou legislativu, ale taky zajištění dostupné lékařské ortopedicko-protetické péče pro velmi těžce tělesně postižené pacienty.</w:t>
      </w:r>
    </w:p>
    <w:p w14:paraId="4D373560" w14:textId="77777777" w:rsidR="00037943" w:rsidRPr="00357CF5" w:rsidRDefault="00037943" w:rsidP="00357CF5">
      <w:pPr>
        <w:spacing w:after="0" w:line="259" w:lineRule="auto"/>
        <w:ind w:left="-567"/>
        <w:rPr>
          <w:b/>
          <w:bCs/>
          <w:kern w:val="2"/>
          <w14:ligatures w14:val="standardContextual"/>
        </w:rPr>
      </w:pPr>
    </w:p>
    <w:p w14:paraId="7580E290" w14:textId="77777777" w:rsidR="00357CF5" w:rsidRPr="00357CF5" w:rsidRDefault="00357CF5" w:rsidP="00357CF5">
      <w:pPr>
        <w:spacing w:after="0" w:line="259" w:lineRule="auto"/>
        <w:ind w:left="-567"/>
        <w:rPr>
          <w:b/>
          <w:bCs/>
          <w:kern w:val="2"/>
          <w14:ligatures w14:val="standardContextual"/>
        </w:rPr>
      </w:pPr>
      <w:r w:rsidRPr="00357CF5">
        <w:rPr>
          <w:b/>
          <w:bCs/>
          <w:kern w:val="2"/>
          <w14:ligatures w14:val="standardContextual"/>
        </w:rPr>
        <w:t>MUDr. Petr Krawczyk, Ph.D.</w:t>
      </w:r>
    </w:p>
    <w:p w14:paraId="6C80A1A0" w14:textId="40CF7DE7" w:rsidR="00357CF5" w:rsidRPr="00357CF5" w:rsidRDefault="00340BF6" w:rsidP="00357CF5">
      <w:pPr>
        <w:spacing w:after="0" w:line="259" w:lineRule="auto"/>
        <w:ind w:left="-567"/>
        <w:rPr>
          <w:b/>
          <w:bCs/>
          <w:kern w:val="2"/>
          <w14:ligatures w14:val="standardContextual"/>
        </w:rPr>
      </w:pPr>
      <w:r>
        <w:rPr>
          <w:b/>
          <w:bCs/>
          <w:kern w:val="2"/>
          <w14:ligatures w14:val="standardContextual"/>
        </w:rPr>
        <w:t>p</w:t>
      </w:r>
      <w:r w:rsidR="00357CF5" w:rsidRPr="00357CF5">
        <w:rPr>
          <w:b/>
          <w:bCs/>
          <w:kern w:val="2"/>
          <w14:ligatures w14:val="standardContextual"/>
        </w:rPr>
        <w:t>ředseda OPS ČLS JEP z.s.</w:t>
      </w:r>
    </w:p>
    <w:p w14:paraId="7041FE9B" w14:textId="77777777" w:rsidR="00357CF5" w:rsidRDefault="00357CF5"/>
    <w:p w14:paraId="35B1F98C" w14:textId="77777777" w:rsidR="00357CF5" w:rsidRDefault="00357CF5"/>
    <w:sectPr w:rsidR="00357CF5" w:rsidSect="00357CF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E67BD" w14:textId="77777777" w:rsidR="00A36239" w:rsidRDefault="00A36239" w:rsidP="00037943">
      <w:pPr>
        <w:spacing w:after="0" w:line="240" w:lineRule="auto"/>
      </w:pPr>
      <w:r>
        <w:separator/>
      </w:r>
    </w:p>
  </w:endnote>
  <w:endnote w:type="continuationSeparator" w:id="0">
    <w:p w14:paraId="37221A57" w14:textId="77777777" w:rsidR="00A36239" w:rsidRDefault="00A36239" w:rsidP="00037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66554" w14:textId="77777777" w:rsidR="00A36239" w:rsidRDefault="00A36239" w:rsidP="00037943">
      <w:pPr>
        <w:spacing w:after="0" w:line="240" w:lineRule="auto"/>
      </w:pPr>
      <w:r>
        <w:separator/>
      </w:r>
    </w:p>
  </w:footnote>
  <w:footnote w:type="continuationSeparator" w:id="0">
    <w:p w14:paraId="70A8C6DE" w14:textId="77777777" w:rsidR="00A36239" w:rsidRDefault="00A36239" w:rsidP="00037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93A72" w14:textId="77777777" w:rsidR="00037943" w:rsidRPr="00706D22" w:rsidRDefault="00037943" w:rsidP="00037943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>SZP ČR k návrhu výkonů do SZV – září – říjen 2024 (PS 5. prosince 2024)</w:t>
    </w:r>
  </w:p>
  <w:p w14:paraId="43E521A4" w14:textId="77777777" w:rsidR="00037943" w:rsidRDefault="0003794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825C6A"/>
    <w:multiLevelType w:val="hybridMultilevel"/>
    <w:tmpl w:val="11E6225A"/>
    <w:lvl w:ilvl="0" w:tplc="684EF6C0">
      <w:start w:val="80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65261"/>
    <w:multiLevelType w:val="hybridMultilevel"/>
    <w:tmpl w:val="7B7A6C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2963234">
    <w:abstractNumId w:val="1"/>
  </w:num>
  <w:num w:numId="2" w16cid:durableId="1321076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F5"/>
    <w:rsid w:val="00037943"/>
    <w:rsid w:val="00097CFC"/>
    <w:rsid w:val="000D5093"/>
    <w:rsid w:val="00141F0E"/>
    <w:rsid w:val="001C2B5B"/>
    <w:rsid w:val="0022405F"/>
    <w:rsid w:val="002A46A4"/>
    <w:rsid w:val="002A7C46"/>
    <w:rsid w:val="00340BF6"/>
    <w:rsid w:val="00341FF2"/>
    <w:rsid w:val="00357CF5"/>
    <w:rsid w:val="0050267B"/>
    <w:rsid w:val="005F171C"/>
    <w:rsid w:val="00740753"/>
    <w:rsid w:val="00840D46"/>
    <w:rsid w:val="00A36239"/>
    <w:rsid w:val="00B22A8B"/>
    <w:rsid w:val="00F144A5"/>
    <w:rsid w:val="00FD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DE949"/>
  <w15:chartTrackingRefBased/>
  <w15:docId w15:val="{85403EDA-734F-4DAF-942C-D7F25D988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CF5"/>
    <w:pPr>
      <w:spacing w:after="200" w:line="276" w:lineRule="auto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57CF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357CF5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357CF5"/>
    <w:rPr>
      <w:rFonts w:ascii="Calibri" w:hAnsi="Calibri" w:cs="Times New Roman"/>
      <w:kern w:val="0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037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7943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037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794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680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Krawczyk</dc:creator>
  <cp:keywords/>
  <dc:description/>
  <cp:lastModifiedBy>Petr Krawczyk</cp:lastModifiedBy>
  <cp:revision>3</cp:revision>
  <dcterms:created xsi:type="dcterms:W3CDTF">2024-10-28T13:25:00Z</dcterms:created>
  <dcterms:modified xsi:type="dcterms:W3CDTF">2024-10-28T14:25:00Z</dcterms:modified>
</cp:coreProperties>
</file>