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04"/>
        <w:gridCol w:w="1755"/>
        <w:gridCol w:w="11735"/>
      </w:tblGrid>
      <w:tr w:rsidR="004167A9" w:rsidRPr="001D0CE1" w14:paraId="1A7D9014" w14:textId="77777777" w:rsidTr="00351313">
        <w:trPr>
          <w:tblHeader/>
        </w:trPr>
        <w:tc>
          <w:tcPr>
            <w:tcW w:w="180" w:type="pct"/>
            <w:shd w:val="clear" w:color="auto" w:fill="auto"/>
            <w:noWrap/>
            <w:vAlign w:val="bottom"/>
            <w:hideMark/>
          </w:tcPr>
          <w:p w14:paraId="770279DD" w14:textId="77777777" w:rsidR="004167A9" w:rsidRPr="001D0CE1" w:rsidRDefault="004167A9" w:rsidP="004E33C2">
            <w:pPr>
              <w:spacing w:after="0" w:line="240" w:lineRule="auto"/>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 xml:space="preserve">Odb. </w:t>
            </w:r>
          </w:p>
        </w:tc>
        <w:tc>
          <w:tcPr>
            <w:tcW w:w="627" w:type="pct"/>
            <w:shd w:val="clear" w:color="auto" w:fill="auto"/>
            <w:noWrap/>
            <w:vAlign w:val="bottom"/>
            <w:hideMark/>
          </w:tcPr>
          <w:p w14:paraId="3509FC43" w14:textId="77777777" w:rsidR="004167A9" w:rsidRPr="001D0CE1" w:rsidRDefault="004167A9" w:rsidP="004E33C2">
            <w:pPr>
              <w:spacing w:after="0" w:line="240" w:lineRule="auto"/>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Výkon</w:t>
            </w:r>
          </w:p>
        </w:tc>
        <w:tc>
          <w:tcPr>
            <w:tcW w:w="4193" w:type="pct"/>
            <w:shd w:val="clear" w:color="auto" w:fill="auto"/>
            <w:noWrap/>
            <w:hideMark/>
          </w:tcPr>
          <w:p w14:paraId="5D22C8C8" w14:textId="77777777" w:rsidR="004167A9" w:rsidRPr="001D0CE1" w:rsidRDefault="004167A9" w:rsidP="004E33C2">
            <w:pPr>
              <w:spacing w:after="0" w:line="240" w:lineRule="auto"/>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Připomínky VZP ČR</w:t>
            </w:r>
          </w:p>
        </w:tc>
      </w:tr>
      <w:tr w:rsidR="004167A9" w:rsidRPr="001D0CE1" w14:paraId="12E5F2E9" w14:textId="77777777" w:rsidTr="00351313">
        <w:tc>
          <w:tcPr>
            <w:tcW w:w="180" w:type="pct"/>
            <w:shd w:val="clear" w:color="auto" w:fill="auto"/>
            <w:noWrap/>
            <w:vAlign w:val="center"/>
            <w:hideMark/>
          </w:tcPr>
          <w:p w14:paraId="79886B74" w14:textId="77777777" w:rsidR="004167A9" w:rsidRPr="001D0CE1" w:rsidRDefault="004167A9" w:rsidP="008C4256">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403</w:t>
            </w:r>
          </w:p>
        </w:tc>
        <w:tc>
          <w:tcPr>
            <w:tcW w:w="627" w:type="pct"/>
            <w:shd w:val="clear" w:color="auto" w:fill="auto"/>
            <w:vAlign w:val="center"/>
            <w:hideMark/>
          </w:tcPr>
          <w:p w14:paraId="018F3702" w14:textId="77777777" w:rsidR="004167A9" w:rsidRPr="001D0CE1" w:rsidRDefault="004167A9" w:rsidP="008C4256">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43007</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OBRAZEM ŘÍZENÁ STEREOTAKTICKÁ RADIOTERAPIE S INTRAFRAKČNÍ MONITORACÍ POLOHY CÍLOVÉHO OBJEMU (IG-STX)</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nový výkon</w:t>
            </w:r>
          </w:p>
        </w:tc>
        <w:tc>
          <w:tcPr>
            <w:tcW w:w="4193" w:type="pct"/>
            <w:shd w:val="clear" w:color="auto" w:fill="auto"/>
            <w:hideMark/>
          </w:tcPr>
          <w:p w14:paraId="24797308" w14:textId="77777777" w:rsidR="00A33972" w:rsidRDefault="004167A9" w:rsidP="00203EB8">
            <w:pPr>
              <w:pStyle w:val="Odstavecseseznamem"/>
              <w:numPr>
                <w:ilvl w:val="0"/>
                <w:numId w:val="36"/>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Nelze použít tento kód výkonu (1992-1997 již použit pro jiný výkon, nejbližší volný použitelný kód je 43024.</w:t>
            </w:r>
          </w:p>
          <w:p w14:paraId="0A03F1C9" w14:textId="5C4FAC83" w:rsidR="00680068" w:rsidRPr="00680068" w:rsidRDefault="00680068" w:rsidP="00680068">
            <w:pPr>
              <w:spacing w:after="0" w:line="240" w:lineRule="auto"/>
              <w:ind w:left="360"/>
              <w:rPr>
                <w:rFonts w:ascii="Calibri" w:eastAsia="Times New Roman" w:hAnsi="Calibri" w:cs="Calibri"/>
                <w:color w:val="FF0000"/>
                <w:sz w:val="18"/>
                <w:szCs w:val="18"/>
                <w:lang w:eastAsia="cs-CZ"/>
              </w:rPr>
            </w:pPr>
            <w:r w:rsidRPr="00680068">
              <w:rPr>
                <w:rFonts w:ascii="Calibri" w:eastAsia="Times New Roman" w:hAnsi="Calibri" w:cs="Calibri"/>
                <w:color w:val="FF0000"/>
                <w:sz w:val="18"/>
                <w:szCs w:val="18"/>
                <w:lang w:eastAsia="cs-CZ"/>
              </w:rPr>
              <w:t>Kod 43007 není aktuálně platný. V databázi jsou volné kódy od 42521 do 43020</w:t>
            </w:r>
            <w:r w:rsidR="00B43E0C">
              <w:rPr>
                <w:rFonts w:ascii="Calibri" w:eastAsia="Times New Roman" w:hAnsi="Calibri" w:cs="Calibri"/>
                <w:color w:val="FF0000"/>
                <w:sz w:val="18"/>
                <w:szCs w:val="18"/>
                <w:lang w:eastAsia="cs-CZ"/>
              </w:rPr>
              <w:t>, proto bylo číslo zvoleno. Kódy pro radiační onkologii mají od mého působení i symbolický význam – 007 bylo zvoleno proto, že trefit pohybující se cílový objem je hodno J.Bonda či 7 statečných</w:t>
            </w:r>
            <w:r w:rsidRPr="00680068">
              <w:rPr>
                <w:rFonts w:ascii="Calibri" w:eastAsia="Times New Roman" w:hAnsi="Calibri" w:cs="Calibri"/>
                <w:color w:val="FF0000"/>
                <w:sz w:val="18"/>
                <w:szCs w:val="18"/>
                <w:lang w:eastAsia="cs-CZ"/>
              </w:rPr>
              <w:t>.</w:t>
            </w:r>
            <w:r>
              <w:rPr>
                <w:rFonts w:ascii="Calibri" w:eastAsia="Times New Roman" w:hAnsi="Calibri" w:cs="Calibri"/>
                <w:color w:val="FF0000"/>
                <w:sz w:val="18"/>
                <w:szCs w:val="18"/>
                <w:lang w:eastAsia="cs-CZ"/>
              </w:rPr>
              <w:t xml:space="preserve"> Pokud bude nezbytné, jistě číslo změníme.</w:t>
            </w:r>
          </w:p>
          <w:p w14:paraId="576A265A" w14:textId="77777777" w:rsidR="00680068" w:rsidRPr="00680068" w:rsidRDefault="00680068" w:rsidP="00680068">
            <w:pPr>
              <w:spacing w:after="0" w:line="240" w:lineRule="auto"/>
              <w:ind w:left="360"/>
              <w:rPr>
                <w:rFonts w:ascii="Calibri" w:eastAsia="Times New Roman" w:hAnsi="Calibri" w:cs="Calibri"/>
                <w:color w:val="000000"/>
                <w:sz w:val="18"/>
                <w:szCs w:val="18"/>
                <w:lang w:eastAsia="cs-CZ"/>
              </w:rPr>
            </w:pPr>
          </w:p>
          <w:p w14:paraId="166241BB" w14:textId="77777777" w:rsidR="00A33972" w:rsidRDefault="004167A9" w:rsidP="00203EB8">
            <w:pPr>
              <w:pStyle w:val="Odstavecseseznamem"/>
              <w:numPr>
                <w:ilvl w:val="0"/>
                <w:numId w:val="36"/>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Jedná se o technologie, jejichž přínos je pouze deklarován. Klinický dopad není přesvědčivě doložen daty ani studiemi. Požadujeme předložení adekvátní analýzy nákladové efektivity, optimálně HTA hodnocení.</w:t>
            </w:r>
          </w:p>
          <w:p w14:paraId="1417E9C5" w14:textId="45D769D9" w:rsidR="00680068" w:rsidRDefault="00680068" w:rsidP="00680068">
            <w:pPr>
              <w:spacing w:after="0" w:line="240" w:lineRule="auto"/>
              <w:ind w:left="360"/>
              <w:rPr>
                <w:rFonts w:ascii="Calibri" w:eastAsia="Times New Roman" w:hAnsi="Calibri" w:cs="Calibri"/>
                <w:color w:val="FF0000"/>
                <w:sz w:val="18"/>
                <w:szCs w:val="18"/>
                <w:lang w:eastAsia="cs-CZ"/>
              </w:rPr>
            </w:pPr>
            <w:r w:rsidRPr="003B66B8">
              <w:rPr>
                <w:rFonts w:ascii="Calibri" w:eastAsia="Times New Roman" w:hAnsi="Calibri" w:cs="Calibri"/>
                <w:color w:val="FF0000"/>
                <w:sz w:val="18"/>
                <w:szCs w:val="18"/>
                <w:lang w:eastAsia="cs-CZ"/>
              </w:rPr>
              <w:t xml:space="preserve">Jedná se o metodu, která je světě používána již více než 15 let. </w:t>
            </w:r>
            <w:r w:rsidR="003B66B8" w:rsidRPr="003B66B8">
              <w:rPr>
                <w:rFonts w:ascii="Calibri" w:eastAsia="Times New Roman" w:hAnsi="Calibri" w:cs="Calibri"/>
                <w:color w:val="FF0000"/>
                <w:sz w:val="18"/>
                <w:szCs w:val="18"/>
                <w:lang w:eastAsia="cs-CZ"/>
              </w:rPr>
              <w:t>Klinický dopad je zřejmý – touto technologií je nádor ozařován s menším lemem a ozáření zastaveno ve chvíli, kdy je mimo ozařovací pole. Alternativou je ozařování bez znalosti lokalizace tumoru s větším lemem</w:t>
            </w:r>
            <w:r w:rsidR="0099241C">
              <w:rPr>
                <w:rFonts w:ascii="Calibri" w:eastAsia="Times New Roman" w:hAnsi="Calibri" w:cs="Calibri"/>
                <w:color w:val="FF0000"/>
                <w:sz w:val="18"/>
                <w:szCs w:val="18"/>
                <w:lang w:eastAsia="cs-CZ"/>
              </w:rPr>
              <w:t>,</w:t>
            </w:r>
            <w:r w:rsidR="003B66B8" w:rsidRPr="003B66B8">
              <w:rPr>
                <w:rFonts w:ascii="Calibri" w:eastAsia="Times New Roman" w:hAnsi="Calibri" w:cs="Calibri"/>
                <w:color w:val="FF0000"/>
                <w:sz w:val="18"/>
                <w:szCs w:val="18"/>
                <w:lang w:eastAsia="cs-CZ"/>
              </w:rPr>
              <w:t xml:space="preserve"> významnější toxicitou</w:t>
            </w:r>
            <w:r w:rsidR="0099241C">
              <w:rPr>
                <w:rFonts w:ascii="Calibri" w:eastAsia="Times New Roman" w:hAnsi="Calibri" w:cs="Calibri"/>
                <w:color w:val="FF0000"/>
                <w:sz w:val="18"/>
                <w:szCs w:val="18"/>
                <w:lang w:eastAsia="cs-CZ"/>
              </w:rPr>
              <w:t xml:space="preserve"> a nejistotou cíleného ozáření</w:t>
            </w:r>
            <w:r w:rsidR="003B66B8" w:rsidRPr="003B66B8">
              <w:rPr>
                <w:rFonts w:ascii="Calibri" w:eastAsia="Times New Roman" w:hAnsi="Calibri" w:cs="Calibri"/>
                <w:color w:val="FF0000"/>
                <w:sz w:val="18"/>
                <w:szCs w:val="18"/>
                <w:lang w:eastAsia="cs-CZ"/>
              </w:rPr>
              <w:t xml:space="preserve">. </w:t>
            </w:r>
            <w:r w:rsidR="00B43E0C">
              <w:rPr>
                <w:rFonts w:ascii="Calibri" w:eastAsia="Times New Roman" w:hAnsi="Calibri" w:cs="Calibri"/>
                <w:color w:val="FF0000"/>
                <w:sz w:val="18"/>
                <w:szCs w:val="18"/>
                <w:lang w:eastAsia="cs-CZ"/>
              </w:rPr>
              <w:t>S</w:t>
            </w:r>
            <w:r w:rsidR="003B66B8" w:rsidRPr="003B66B8">
              <w:rPr>
                <w:rFonts w:ascii="Calibri" w:eastAsia="Times New Roman" w:hAnsi="Calibri" w:cs="Calibri"/>
                <w:color w:val="FF0000"/>
                <w:sz w:val="18"/>
                <w:szCs w:val="18"/>
                <w:lang w:eastAsia="cs-CZ"/>
              </w:rPr>
              <w:t>tudii</w:t>
            </w:r>
            <w:r w:rsidR="00B43E0C">
              <w:rPr>
                <w:rFonts w:ascii="Calibri" w:eastAsia="Times New Roman" w:hAnsi="Calibri" w:cs="Calibri"/>
                <w:color w:val="FF0000"/>
                <w:sz w:val="18"/>
                <w:szCs w:val="18"/>
                <w:lang w:eastAsia="cs-CZ"/>
              </w:rPr>
              <w:t>, ve které polovinu pacientů s pohybujícím se tumorem budete zářit bez znalosti jeho lokalizace</w:t>
            </w:r>
            <w:r w:rsidR="003B66B8" w:rsidRPr="003B66B8">
              <w:rPr>
                <w:rFonts w:ascii="Calibri" w:eastAsia="Times New Roman" w:hAnsi="Calibri" w:cs="Calibri"/>
                <w:color w:val="FF0000"/>
                <w:sz w:val="18"/>
                <w:szCs w:val="18"/>
                <w:lang w:eastAsia="cs-CZ"/>
              </w:rPr>
              <w:t xml:space="preserve"> žádná etická komise na světě nechválí </w:t>
            </w:r>
            <w:r w:rsidR="00B43E0C">
              <w:rPr>
                <w:rFonts w:ascii="Calibri" w:eastAsia="Times New Roman" w:hAnsi="Calibri" w:cs="Calibri"/>
                <w:color w:val="FF0000"/>
                <w:sz w:val="18"/>
                <w:szCs w:val="18"/>
                <w:lang w:eastAsia="cs-CZ"/>
              </w:rPr>
              <w:t>(</w:t>
            </w:r>
            <w:r w:rsidR="003B66B8" w:rsidRPr="003B66B8">
              <w:rPr>
                <w:rFonts w:ascii="Calibri" w:eastAsia="Times New Roman" w:hAnsi="Calibri" w:cs="Calibri"/>
                <w:color w:val="FF0000"/>
                <w:sz w:val="18"/>
                <w:szCs w:val="18"/>
                <w:lang w:eastAsia="cs-CZ"/>
              </w:rPr>
              <w:t xml:space="preserve">a také </w:t>
            </w:r>
            <w:r w:rsidR="00B43E0C">
              <w:rPr>
                <w:rFonts w:ascii="Calibri" w:eastAsia="Times New Roman" w:hAnsi="Calibri" w:cs="Calibri"/>
                <w:color w:val="FF0000"/>
                <w:sz w:val="18"/>
                <w:szCs w:val="18"/>
                <w:lang w:eastAsia="cs-CZ"/>
              </w:rPr>
              <w:t>v</w:t>
            </w:r>
            <w:r w:rsidR="00031C7D">
              <w:rPr>
                <w:rFonts w:ascii="Calibri" w:eastAsia="Times New Roman" w:hAnsi="Calibri" w:cs="Calibri"/>
                <w:color w:val="FF0000"/>
                <w:sz w:val="18"/>
                <w:szCs w:val="18"/>
                <w:lang w:eastAsia="cs-CZ"/>
              </w:rPr>
              <w:t> </w:t>
            </w:r>
            <w:r w:rsidR="00B43E0C">
              <w:rPr>
                <w:rFonts w:ascii="Calibri" w:eastAsia="Times New Roman" w:hAnsi="Calibri" w:cs="Calibri"/>
                <w:color w:val="FF0000"/>
                <w:sz w:val="18"/>
                <w:szCs w:val="18"/>
                <w:lang w:eastAsia="cs-CZ"/>
              </w:rPr>
              <w:t>minulosti</w:t>
            </w:r>
            <w:r w:rsidR="00031C7D">
              <w:rPr>
                <w:rFonts w:ascii="Calibri" w:eastAsia="Times New Roman" w:hAnsi="Calibri" w:cs="Calibri"/>
                <w:color w:val="FF0000"/>
                <w:sz w:val="18"/>
                <w:szCs w:val="18"/>
                <w:lang w:eastAsia="cs-CZ"/>
              </w:rPr>
              <w:t xml:space="preserve"> nikdy</w:t>
            </w:r>
            <w:r w:rsidR="00B43E0C">
              <w:rPr>
                <w:rFonts w:ascii="Calibri" w:eastAsia="Times New Roman" w:hAnsi="Calibri" w:cs="Calibri"/>
                <w:color w:val="FF0000"/>
                <w:sz w:val="18"/>
                <w:szCs w:val="18"/>
                <w:lang w:eastAsia="cs-CZ"/>
              </w:rPr>
              <w:t xml:space="preserve"> </w:t>
            </w:r>
            <w:r w:rsidR="003B66B8" w:rsidRPr="003B66B8">
              <w:rPr>
                <w:rFonts w:ascii="Calibri" w:eastAsia="Times New Roman" w:hAnsi="Calibri" w:cs="Calibri"/>
                <w:color w:val="FF0000"/>
                <w:sz w:val="18"/>
                <w:szCs w:val="18"/>
                <w:lang w:eastAsia="cs-CZ"/>
              </w:rPr>
              <w:t>neschválila</w:t>
            </w:r>
            <w:r w:rsidR="00B43E0C">
              <w:rPr>
                <w:rFonts w:ascii="Calibri" w:eastAsia="Times New Roman" w:hAnsi="Calibri" w:cs="Calibri"/>
                <w:color w:val="FF0000"/>
                <w:sz w:val="18"/>
                <w:szCs w:val="18"/>
                <w:lang w:eastAsia="cs-CZ"/>
              </w:rPr>
              <w:t>)</w:t>
            </w:r>
            <w:r w:rsidR="003B66B8" w:rsidRPr="003B66B8">
              <w:rPr>
                <w:rFonts w:ascii="Calibri" w:eastAsia="Times New Roman" w:hAnsi="Calibri" w:cs="Calibri"/>
                <w:color w:val="FF0000"/>
                <w:sz w:val="18"/>
                <w:szCs w:val="18"/>
                <w:lang w:eastAsia="cs-CZ"/>
              </w:rPr>
              <w:t xml:space="preserve">. </w:t>
            </w:r>
          </w:p>
          <w:p w14:paraId="25A4234B" w14:textId="4C837F9F" w:rsidR="0099241C" w:rsidRPr="003B66B8" w:rsidRDefault="0099241C" w:rsidP="00680068">
            <w:pPr>
              <w:spacing w:after="0" w:line="240" w:lineRule="auto"/>
              <w:ind w:left="360"/>
              <w:rPr>
                <w:rFonts w:ascii="Calibri" w:eastAsia="Times New Roman" w:hAnsi="Calibri" w:cs="Calibri"/>
                <w:color w:val="FF0000"/>
                <w:sz w:val="18"/>
                <w:szCs w:val="18"/>
                <w:lang w:eastAsia="cs-CZ"/>
              </w:rPr>
            </w:pPr>
            <w:r>
              <w:rPr>
                <w:rFonts w:ascii="Calibri" w:eastAsia="Times New Roman" w:hAnsi="Calibri" w:cs="Calibri"/>
                <w:color w:val="FF0000"/>
                <w:sz w:val="18"/>
                <w:szCs w:val="18"/>
                <w:lang w:eastAsia="cs-CZ"/>
              </w:rPr>
              <w:t>Dovoluji si pozvamenat, že tento typ výkonu (</w:t>
            </w:r>
            <w:r w:rsidRPr="0099241C">
              <w:rPr>
                <w:rFonts w:ascii="Calibri" w:eastAsia="Times New Roman" w:hAnsi="Calibri" w:cs="Calibri"/>
                <w:color w:val="FF0000"/>
                <w:sz w:val="18"/>
                <w:szCs w:val="18"/>
                <w:lang w:eastAsia="cs-CZ"/>
              </w:rPr>
              <w:t>RADIOCHIRURGIE S ŘÍZENÍM OBRAZEM V REÁLNÉM ČASE</w:t>
            </w:r>
            <w:r>
              <w:rPr>
                <w:rFonts w:ascii="Calibri" w:eastAsia="Times New Roman" w:hAnsi="Calibri" w:cs="Calibri"/>
                <w:color w:val="FF0000"/>
                <w:sz w:val="18"/>
                <w:szCs w:val="18"/>
                <w:lang w:eastAsia="cs-CZ"/>
              </w:rPr>
              <w:t xml:space="preserve"> 43697) byl Vaší pojišťovnou u CK akceptován.</w:t>
            </w:r>
            <w:r w:rsidR="00B43E0C">
              <w:rPr>
                <w:rFonts w:ascii="Calibri" w:eastAsia="Times New Roman" w:hAnsi="Calibri" w:cs="Calibri"/>
                <w:color w:val="FF0000"/>
                <w:sz w:val="18"/>
                <w:szCs w:val="18"/>
                <w:lang w:eastAsia="cs-CZ"/>
              </w:rPr>
              <w:t xml:space="preserve"> Technologicky je metodika žádaného kódu </w:t>
            </w:r>
            <w:r w:rsidR="00031C7D">
              <w:rPr>
                <w:rFonts w:ascii="Calibri" w:eastAsia="Times New Roman" w:hAnsi="Calibri" w:cs="Calibri"/>
                <w:color w:val="FF0000"/>
                <w:sz w:val="18"/>
                <w:szCs w:val="18"/>
                <w:lang w:eastAsia="cs-CZ"/>
              </w:rPr>
              <w:t xml:space="preserve">rozhodně </w:t>
            </w:r>
            <w:r w:rsidR="00B43E0C">
              <w:rPr>
                <w:rFonts w:ascii="Calibri" w:eastAsia="Times New Roman" w:hAnsi="Calibri" w:cs="Calibri"/>
                <w:color w:val="FF0000"/>
                <w:sz w:val="18"/>
                <w:szCs w:val="18"/>
                <w:lang w:eastAsia="cs-CZ"/>
              </w:rPr>
              <w:t>na ještě vyšší úrovni.</w:t>
            </w:r>
          </w:p>
          <w:p w14:paraId="22D14D84" w14:textId="77777777" w:rsidR="00680068" w:rsidRPr="00680068" w:rsidRDefault="00680068" w:rsidP="00680068">
            <w:pPr>
              <w:spacing w:after="0" w:line="240" w:lineRule="auto"/>
              <w:ind w:left="360"/>
              <w:rPr>
                <w:rFonts w:ascii="Calibri" w:eastAsia="Times New Roman" w:hAnsi="Calibri" w:cs="Calibri"/>
                <w:color w:val="000000"/>
                <w:sz w:val="18"/>
                <w:szCs w:val="18"/>
                <w:lang w:eastAsia="cs-CZ"/>
              </w:rPr>
            </w:pPr>
          </w:p>
          <w:p w14:paraId="7F018797" w14:textId="77777777" w:rsidR="00A33972" w:rsidRDefault="004167A9" w:rsidP="00203EB8">
            <w:pPr>
              <w:pStyle w:val="Odstavecseseznamem"/>
              <w:numPr>
                <w:ilvl w:val="0"/>
                <w:numId w:val="36"/>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Podmínkou je provedení v KOC, avšak vhledem k tomu, že dle návrhu RL se jedná o nesmírně náročný výkon zatěžující pracoviště personálně, funkčně i časově, neměla by být podmínka ještě přísnější? Např. pouze vybraná KOC?</w:t>
            </w:r>
          </w:p>
          <w:p w14:paraId="0FBCADFD" w14:textId="3BD1A405" w:rsidR="003B66B8" w:rsidRDefault="003B66B8" w:rsidP="003B66B8">
            <w:pPr>
              <w:spacing w:after="0" w:line="240" w:lineRule="auto"/>
              <w:ind w:left="360"/>
              <w:rPr>
                <w:rFonts w:ascii="Calibri" w:eastAsia="Times New Roman" w:hAnsi="Calibri" w:cs="Calibri"/>
                <w:color w:val="000000"/>
                <w:sz w:val="18"/>
                <w:szCs w:val="18"/>
                <w:lang w:eastAsia="cs-CZ"/>
              </w:rPr>
            </w:pPr>
            <w:r w:rsidRPr="003B66B8">
              <w:rPr>
                <w:rFonts w:ascii="Calibri" w:eastAsia="Times New Roman" w:hAnsi="Calibri" w:cs="Calibri"/>
                <w:color w:val="FF0000"/>
                <w:sz w:val="18"/>
                <w:szCs w:val="18"/>
                <w:lang w:eastAsia="cs-CZ"/>
              </w:rPr>
              <w:t>Jsme přesvědčeni, že všechna KOC by měla být výkonu schopna.</w:t>
            </w:r>
            <w:r w:rsidR="00B43E0C">
              <w:rPr>
                <w:rFonts w:ascii="Calibri" w:eastAsia="Times New Roman" w:hAnsi="Calibri" w:cs="Calibri"/>
                <w:color w:val="FF0000"/>
                <w:sz w:val="18"/>
                <w:szCs w:val="18"/>
                <w:lang w:eastAsia="cs-CZ"/>
              </w:rPr>
              <w:t xml:space="preserve"> </w:t>
            </w:r>
          </w:p>
          <w:p w14:paraId="77C10DEA" w14:textId="77777777" w:rsidR="003B66B8" w:rsidRPr="003B66B8" w:rsidRDefault="003B66B8" w:rsidP="003B66B8">
            <w:pPr>
              <w:spacing w:after="0" w:line="240" w:lineRule="auto"/>
              <w:ind w:left="360"/>
              <w:rPr>
                <w:rFonts w:ascii="Calibri" w:eastAsia="Times New Roman" w:hAnsi="Calibri" w:cs="Calibri"/>
                <w:color w:val="000000"/>
                <w:sz w:val="18"/>
                <w:szCs w:val="18"/>
                <w:lang w:eastAsia="cs-CZ"/>
              </w:rPr>
            </w:pPr>
          </w:p>
          <w:p w14:paraId="65610BA9" w14:textId="77777777" w:rsidR="00A33972" w:rsidRDefault="004167A9" w:rsidP="00203EB8">
            <w:pPr>
              <w:pStyle w:val="Odstavecseseznamem"/>
              <w:numPr>
                <w:ilvl w:val="0"/>
                <w:numId w:val="36"/>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Klinický fyzik nemá kategorii J1, radiologický fyzik je K1, klinický radiologický fyzik je K2. Budou oba nositelé výkonu přítomni provádění výkonu po celou dobu? Neměl by být rozdělen čas nositelů výkonu?</w:t>
            </w:r>
          </w:p>
          <w:p w14:paraId="4BA02FAC" w14:textId="4151B851" w:rsidR="00E37AC0" w:rsidRPr="00E37AC0" w:rsidRDefault="00E37AC0" w:rsidP="00E37AC0">
            <w:pPr>
              <w:spacing w:after="0" w:line="240" w:lineRule="auto"/>
              <w:ind w:left="360"/>
              <w:rPr>
                <w:rFonts w:ascii="Calibri" w:eastAsia="Times New Roman" w:hAnsi="Calibri" w:cs="Calibri"/>
                <w:color w:val="FF0000"/>
                <w:sz w:val="18"/>
                <w:szCs w:val="18"/>
                <w:lang w:eastAsia="cs-CZ"/>
              </w:rPr>
            </w:pPr>
            <w:r w:rsidRPr="00E37AC0">
              <w:rPr>
                <w:rFonts w:ascii="Calibri" w:eastAsia="Times New Roman" w:hAnsi="Calibri" w:cs="Calibri"/>
                <w:color w:val="FF0000"/>
                <w:sz w:val="18"/>
                <w:szCs w:val="18"/>
                <w:lang w:eastAsia="cs-CZ"/>
              </w:rPr>
              <w:t>Nositele rozdělit nelze, jedná se o složitou sofistikovanou techniku, kde není možno čas dělit. Velice často jsou u aplikace lékaři i fyzici 2, je to jedna z nejsložitějších a nejnáročnějších technologií v radiační onkologii.</w:t>
            </w:r>
          </w:p>
          <w:p w14:paraId="2DD95E68" w14:textId="77777777" w:rsidR="00E37AC0" w:rsidRPr="00E37AC0" w:rsidRDefault="00E37AC0" w:rsidP="00E37AC0">
            <w:pPr>
              <w:spacing w:after="0" w:line="240" w:lineRule="auto"/>
              <w:ind w:left="360"/>
              <w:rPr>
                <w:rFonts w:ascii="Calibri" w:eastAsia="Times New Roman" w:hAnsi="Calibri" w:cs="Calibri"/>
                <w:color w:val="000000"/>
                <w:sz w:val="18"/>
                <w:szCs w:val="18"/>
                <w:lang w:eastAsia="cs-CZ"/>
              </w:rPr>
            </w:pPr>
          </w:p>
          <w:p w14:paraId="2F9198A6" w14:textId="77777777" w:rsidR="00A33972" w:rsidRDefault="004167A9" w:rsidP="00203EB8">
            <w:pPr>
              <w:pStyle w:val="Odstavecseseznamem"/>
              <w:numPr>
                <w:ilvl w:val="0"/>
                <w:numId w:val="36"/>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Jakým výkonem jsou markery vloženy/vyňaty do/z nádorového ložiska?</w:t>
            </w:r>
          </w:p>
          <w:p w14:paraId="7A69862E" w14:textId="070F91CF" w:rsidR="00BA16FD" w:rsidRPr="00BA16FD" w:rsidRDefault="00BA16FD" w:rsidP="00BA16FD">
            <w:pPr>
              <w:spacing w:after="0" w:line="240" w:lineRule="auto"/>
              <w:ind w:left="360"/>
              <w:rPr>
                <w:rFonts w:ascii="Calibri" w:eastAsia="Times New Roman" w:hAnsi="Calibri" w:cs="Calibri"/>
                <w:color w:val="FF0000"/>
                <w:sz w:val="18"/>
                <w:szCs w:val="18"/>
                <w:lang w:eastAsia="cs-CZ"/>
              </w:rPr>
            </w:pPr>
            <w:r w:rsidRPr="00BA16FD">
              <w:rPr>
                <w:rFonts w:ascii="Calibri" w:eastAsia="Times New Roman" w:hAnsi="Calibri" w:cs="Calibri"/>
                <w:color w:val="FF0000"/>
                <w:sz w:val="18"/>
                <w:szCs w:val="18"/>
                <w:lang w:eastAsia="cs-CZ"/>
              </w:rPr>
              <w:t>Markery, které se pořizují z financí kliniky, jsou zaváděny radiodiagnostikem – zdarma.</w:t>
            </w:r>
            <w:r w:rsidR="00B43E0C">
              <w:rPr>
                <w:rFonts w:ascii="Calibri" w:eastAsia="Times New Roman" w:hAnsi="Calibri" w:cs="Calibri"/>
                <w:color w:val="FF0000"/>
                <w:sz w:val="18"/>
                <w:szCs w:val="18"/>
                <w:lang w:eastAsia="cs-CZ"/>
              </w:rPr>
              <w:t xml:space="preserve"> Jelikož jsou používané markery nesmírně drahé, nechtěli jsme výkon dále prodražovat</w:t>
            </w:r>
            <w:r w:rsidR="00031C7D">
              <w:rPr>
                <w:rFonts w:ascii="Calibri" w:eastAsia="Times New Roman" w:hAnsi="Calibri" w:cs="Calibri"/>
                <w:color w:val="FF0000"/>
                <w:sz w:val="18"/>
                <w:szCs w:val="18"/>
                <w:lang w:eastAsia="cs-CZ"/>
              </w:rPr>
              <w:t>, neboť si uvědomujeme ekonomické možností této republiky.</w:t>
            </w:r>
          </w:p>
          <w:p w14:paraId="6A3FCB7E" w14:textId="77777777" w:rsidR="00BA16FD" w:rsidRPr="00BA16FD" w:rsidRDefault="00BA16FD" w:rsidP="00BA16FD">
            <w:pPr>
              <w:spacing w:after="0" w:line="240" w:lineRule="auto"/>
              <w:ind w:left="360"/>
              <w:rPr>
                <w:rFonts w:ascii="Calibri" w:eastAsia="Times New Roman" w:hAnsi="Calibri" w:cs="Calibri"/>
                <w:color w:val="000000"/>
                <w:sz w:val="18"/>
                <w:szCs w:val="18"/>
                <w:lang w:eastAsia="cs-CZ"/>
              </w:rPr>
            </w:pPr>
          </w:p>
          <w:p w14:paraId="289E8577" w14:textId="77777777" w:rsidR="004167A9" w:rsidRDefault="004167A9" w:rsidP="00203EB8">
            <w:pPr>
              <w:pStyle w:val="Odstavecseseznamem"/>
              <w:numPr>
                <w:ilvl w:val="0"/>
                <w:numId w:val="36"/>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Doba trvání- RT v průměru 5 min, důvod pro 120 min?  Jde o de facto přičítací výkon k 43213, 43215, 43311, 43611, 43633? jiné?</w:t>
            </w:r>
          </w:p>
          <w:p w14:paraId="5684FB48" w14:textId="41B293AF" w:rsidR="007C1C90" w:rsidRPr="007C542A" w:rsidRDefault="00BA16FD" w:rsidP="00BA16FD">
            <w:pPr>
              <w:spacing w:after="0" w:line="240" w:lineRule="auto"/>
              <w:ind w:left="360"/>
              <w:rPr>
                <w:rFonts w:ascii="Calibri" w:eastAsia="Times New Roman" w:hAnsi="Calibri" w:cs="Calibri"/>
                <w:color w:val="FF0000"/>
                <w:sz w:val="18"/>
                <w:szCs w:val="18"/>
                <w:lang w:eastAsia="cs-CZ"/>
              </w:rPr>
            </w:pPr>
            <w:r w:rsidRPr="007C542A">
              <w:rPr>
                <w:rFonts w:ascii="Calibri" w:eastAsia="Times New Roman" w:hAnsi="Calibri" w:cs="Calibri"/>
                <w:color w:val="FF0000"/>
                <w:sz w:val="18"/>
                <w:szCs w:val="18"/>
                <w:lang w:eastAsia="cs-CZ"/>
              </w:rPr>
              <w:t xml:space="preserve">Obávám se, že Vaše informace o trvání stereotaktické radioterapie nejsou v souladu s realitou. </w:t>
            </w:r>
            <w:r w:rsidR="004A2256" w:rsidRPr="007C542A">
              <w:rPr>
                <w:rFonts w:ascii="Calibri" w:eastAsia="Times New Roman" w:hAnsi="Calibri" w:cs="Calibri"/>
                <w:color w:val="FF0000"/>
                <w:sz w:val="18"/>
                <w:szCs w:val="18"/>
                <w:lang w:eastAsia="cs-CZ"/>
              </w:rPr>
              <w:t xml:space="preserve">Dávka, </w:t>
            </w:r>
            <w:r w:rsidR="0099241C" w:rsidRPr="007C542A">
              <w:rPr>
                <w:rFonts w:ascii="Calibri" w:eastAsia="Times New Roman" w:hAnsi="Calibri" w:cs="Calibri"/>
                <w:color w:val="FF0000"/>
                <w:sz w:val="18"/>
                <w:szCs w:val="18"/>
                <w:lang w:eastAsia="cs-CZ"/>
              </w:rPr>
              <w:t xml:space="preserve">kterou při stereotaktické RT aplikujeme je řádově vyšší než při konvenčním ozáření. Fixace, uložení a monitorace polohy pacienta časově daleko náročnější. Přerušení ozáření může vést k nutnosti restartu procedury </w:t>
            </w:r>
            <w:r w:rsidR="00B43E0C">
              <w:rPr>
                <w:rFonts w:ascii="Calibri" w:eastAsia="Times New Roman" w:hAnsi="Calibri" w:cs="Calibri"/>
                <w:color w:val="FF0000"/>
                <w:sz w:val="18"/>
                <w:szCs w:val="18"/>
                <w:lang w:eastAsia="cs-CZ"/>
              </w:rPr>
              <w:t xml:space="preserve">zcela </w:t>
            </w:r>
            <w:r w:rsidR="0099241C" w:rsidRPr="007C542A">
              <w:rPr>
                <w:rFonts w:ascii="Calibri" w:eastAsia="Times New Roman" w:hAnsi="Calibri" w:cs="Calibri"/>
                <w:color w:val="FF0000"/>
                <w:sz w:val="18"/>
                <w:szCs w:val="18"/>
                <w:lang w:eastAsia="cs-CZ"/>
              </w:rPr>
              <w:t>od začátku</w:t>
            </w:r>
            <w:r w:rsidR="00B43E0C">
              <w:rPr>
                <w:rFonts w:ascii="Calibri" w:eastAsia="Times New Roman" w:hAnsi="Calibri" w:cs="Calibri"/>
                <w:color w:val="FF0000"/>
                <w:sz w:val="18"/>
                <w:szCs w:val="18"/>
                <w:lang w:eastAsia="cs-CZ"/>
              </w:rPr>
              <w:t>, kdy se provádějí všechny úkony s vyjímkou aplikované dávky záření</w:t>
            </w:r>
            <w:r w:rsidR="0099241C" w:rsidRPr="007C542A">
              <w:rPr>
                <w:rFonts w:ascii="Calibri" w:eastAsia="Times New Roman" w:hAnsi="Calibri" w:cs="Calibri"/>
                <w:color w:val="FF0000"/>
                <w:sz w:val="18"/>
                <w:szCs w:val="18"/>
                <w:lang w:eastAsia="cs-CZ"/>
              </w:rPr>
              <w:t>. U žádného z ozáření provedeného v mé přítomnosti (</w:t>
            </w:r>
            <w:r w:rsidR="00B43E0C">
              <w:rPr>
                <w:rFonts w:ascii="Calibri" w:eastAsia="Times New Roman" w:hAnsi="Calibri" w:cs="Calibri"/>
                <w:color w:val="FF0000"/>
                <w:sz w:val="18"/>
                <w:szCs w:val="18"/>
                <w:lang w:eastAsia="cs-CZ"/>
              </w:rPr>
              <w:t xml:space="preserve">a </w:t>
            </w:r>
            <w:r w:rsidR="0099241C" w:rsidRPr="007C542A">
              <w:rPr>
                <w:rFonts w:ascii="Calibri" w:eastAsia="Times New Roman" w:hAnsi="Calibri" w:cs="Calibri"/>
                <w:color w:val="FF0000"/>
                <w:sz w:val="18"/>
                <w:szCs w:val="18"/>
                <w:lang w:eastAsia="cs-CZ"/>
              </w:rPr>
              <w:t>byl jsem u všech frakcí na našem pracovišti) nebyla doba kratší</w:t>
            </w:r>
            <w:r w:rsidR="00B43E0C">
              <w:rPr>
                <w:rFonts w:ascii="Calibri" w:eastAsia="Times New Roman" w:hAnsi="Calibri" w:cs="Calibri"/>
                <w:color w:val="FF0000"/>
                <w:sz w:val="18"/>
                <w:szCs w:val="18"/>
                <w:lang w:eastAsia="cs-CZ"/>
              </w:rPr>
              <w:t xml:space="preserve"> než uvedených 120 minut</w:t>
            </w:r>
            <w:r w:rsidR="0099241C" w:rsidRPr="007C542A">
              <w:rPr>
                <w:rFonts w:ascii="Calibri" w:eastAsia="Times New Roman" w:hAnsi="Calibri" w:cs="Calibri"/>
                <w:color w:val="FF0000"/>
                <w:sz w:val="18"/>
                <w:szCs w:val="18"/>
                <w:lang w:eastAsia="cs-CZ"/>
              </w:rPr>
              <w:t xml:space="preserve">. </w:t>
            </w:r>
            <w:r w:rsidR="007C542A" w:rsidRPr="007C542A">
              <w:rPr>
                <w:rFonts w:ascii="Calibri" w:eastAsia="Times New Roman" w:hAnsi="Calibri" w:cs="Calibri"/>
                <w:color w:val="FF0000"/>
                <w:sz w:val="18"/>
                <w:szCs w:val="18"/>
                <w:lang w:eastAsia="cs-CZ"/>
              </w:rPr>
              <w:t xml:space="preserve">Časová zátěž je však akceptována, protože musíme postupovat v souladu s legislativou a principem optimalizace radiační ochrany. </w:t>
            </w:r>
          </w:p>
          <w:p w14:paraId="085C43D8" w14:textId="77777777" w:rsidR="00BA16FD" w:rsidRDefault="007C542A" w:rsidP="007C542A">
            <w:pPr>
              <w:spacing w:after="0" w:line="240" w:lineRule="auto"/>
              <w:ind w:left="360"/>
              <w:rPr>
                <w:rFonts w:ascii="Calibri" w:eastAsia="Times New Roman" w:hAnsi="Calibri" w:cs="Calibri"/>
                <w:color w:val="FF0000"/>
                <w:sz w:val="18"/>
                <w:szCs w:val="18"/>
                <w:lang w:eastAsia="cs-CZ"/>
              </w:rPr>
            </w:pPr>
            <w:r w:rsidRPr="007C542A">
              <w:rPr>
                <w:rFonts w:ascii="Calibri" w:eastAsia="Times New Roman" w:hAnsi="Calibri" w:cs="Calibri"/>
                <w:color w:val="FF0000"/>
                <w:sz w:val="18"/>
                <w:szCs w:val="18"/>
                <w:lang w:eastAsia="cs-CZ"/>
              </w:rPr>
              <w:t xml:space="preserve">Tento výkon není přičten k výše uvedeným, nýbrž k </w:t>
            </w:r>
            <w:r w:rsidR="007C1C90" w:rsidRPr="007C542A">
              <w:rPr>
                <w:rFonts w:ascii="Calibri" w:eastAsia="Times New Roman" w:hAnsi="Calibri" w:cs="Calibri"/>
                <w:color w:val="FF0000"/>
                <w:sz w:val="18"/>
                <w:szCs w:val="18"/>
                <w:lang w:eastAsia="cs-CZ"/>
              </w:rPr>
              <w:t>43613, 43637, 43639</w:t>
            </w:r>
            <w:r w:rsidRPr="007C542A">
              <w:rPr>
                <w:rFonts w:ascii="Calibri" w:eastAsia="Times New Roman" w:hAnsi="Calibri" w:cs="Calibri"/>
                <w:color w:val="FF0000"/>
                <w:sz w:val="18"/>
                <w:szCs w:val="18"/>
                <w:lang w:eastAsia="cs-CZ"/>
              </w:rPr>
              <w:t>.</w:t>
            </w:r>
            <w:r w:rsidR="00BA16FD" w:rsidRPr="007C542A">
              <w:rPr>
                <w:rFonts w:ascii="Calibri" w:eastAsia="Times New Roman" w:hAnsi="Calibri" w:cs="Calibri"/>
                <w:color w:val="FF0000"/>
                <w:sz w:val="18"/>
                <w:szCs w:val="18"/>
                <w:lang w:eastAsia="cs-CZ"/>
              </w:rPr>
              <w:t xml:space="preserve"> </w:t>
            </w:r>
          </w:p>
          <w:p w14:paraId="6BB17BC4" w14:textId="1156BAF0" w:rsidR="00B43E0C" w:rsidRPr="00BA16FD" w:rsidRDefault="00B43E0C" w:rsidP="007C542A">
            <w:pPr>
              <w:spacing w:after="0" w:line="240" w:lineRule="auto"/>
              <w:ind w:left="360"/>
              <w:rPr>
                <w:rFonts w:ascii="Calibri" w:eastAsia="Times New Roman" w:hAnsi="Calibri" w:cs="Calibri"/>
                <w:color w:val="000000"/>
                <w:sz w:val="18"/>
                <w:szCs w:val="18"/>
                <w:lang w:eastAsia="cs-CZ"/>
              </w:rPr>
            </w:pPr>
          </w:p>
        </w:tc>
      </w:tr>
      <w:tr w:rsidR="004167A9" w:rsidRPr="001D0CE1" w14:paraId="2FCF523D" w14:textId="77777777" w:rsidTr="00351313">
        <w:tc>
          <w:tcPr>
            <w:tcW w:w="180" w:type="pct"/>
            <w:shd w:val="clear" w:color="auto" w:fill="auto"/>
            <w:noWrap/>
            <w:vAlign w:val="center"/>
            <w:hideMark/>
          </w:tcPr>
          <w:p w14:paraId="1AA48CEB" w14:textId="77777777" w:rsidR="004167A9" w:rsidRPr="001D0CE1" w:rsidRDefault="004167A9" w:rsidP="008C4256">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403</w:t>
            </w:r>
          </w:p>
        </w:tc>
        <w:tc>
          <w:tcPr>
            <w:tcW w:w="627" w:type="pct"/>
            <w:shd w:val="clear" w:color="auto" w:fill="auto"/>
            <w:vAlign w:val="center"/>
            <w:hideMark/>
          </w:tcPr>
          <w:p w14:paraId="35BED6A8" w14:textId="77777777" w:rsidR="004167A9" w:rsidRPr="001D0CE1" w:rsidRDefault="004167A9" w:rsidP="008C4256">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43041</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HLOUBKOVÁ HYPERTERMIE - PLÁNOVÁNÍ</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lastRenderedPageBreak/>
              <w:br/>
              <w:t>nový výkon</w:t>
            </w:r>
          </w:p>
        </w:tc>
        <w:tc>
          <w:tcPr>
            <w:tcW w:w="4193" w:type="pct"/>
            <w:shd w:val="clear" w:color="auto" w:fill="auto"/>
            <w:hideMark/>
          </w:tcPr>
          <w:p w14:paraId="57B2B643" w14:textId="77777777" w:rsidR="00C53D98" w:rsidRDefault="004167A9" w:rsidP="00203EB8">
            <w:pPr>
              <w:pStyle w:val="Odstavecseseznamem"/>
              <w:numPr>
                <w:ilvl w:val="0"/>
                <w:numId w:val="38"/>
              </w:numPr>
              <w:spacing w:after="0" w:line="240" w:lineRule="auto"/>
              <w:ind w:left="647" w:hanging="283"/>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lastRenderedPageBreak/>
              <w:t>Deklarovaná efektivita hypertermie v předloženém RL není doložena. Je potřeba doložit přesvědčivý  a jednoznačný přínos hloubkové hypertermie na základě dat z klinických studií a jejich relevantní analýzy, s jednoznačným vyhodnocením prodloužení přežití (mOS), jako nejvýznamnějšího parametru léčebného přínosu paliativní metody.</w:t>
            </w:r>
          </w:p>
          <w:p w14:paraId="55B21C1D" w14:textId="0A1B973B" w:rsidR="00907595" w:rsidRDefault="00F56550" w:rsidP="00907595">
            <w:pPr>
              <w:spacing w:after="0" w:line="240" w:lineRule="auto"/>
              <w:ind w:left="364"/>
              <w:rPr>
                <w:rFonts w:ascii="Calibri" w:eastAsia="Times New Roman" w:hAnsi="Calibri" w:cs="Calibri"/>
                <w:color w:val="FF0000"/>
                <w:sz w:val="18"/>
                <w:szCs w:val="18"/>
                <w:lang w:eastAsia="cs-CZ"/>
              </w:rPr>
            </w:pPr>
            <w:r w:rsidRPr="00F56550">
              <w:rPr>
                <w:rFonts w:ascii="Calibri" w:eastAsia="Times New Roman" w:hAnsi="Calibri" w:cs="Calibri"/>
                <w:color w:val="FF0000"/>
                <w:sz w:val="18"/>
                <w:szCs w:val="18"/>
                <w:lang w:eastAsia="cs-CZ"/>
              </w:rPr>
              <w:lastRenderedPageBreak/>
              <w:t xml:space="preserve">Jedná se o metodu, která se používá již desítky let. Jsou publikovány </w:t>
            </w:r>
            <w:r w:rsidR="00D91476">
              <w:rPr>
                <w:rFonts w:ascii="Calibri" w:eastAsia="Times New Roman" w:hAnsi="Calibri" w:cs="Calibri"/>
                <w:color w:val="FF0000"/>
                <w:sz w:val="18"/>
                <w:szCs w:val="18"/>
                <w:lang w:eastAsia="cs-CZ"/>
              </w:rPr>
              <w:t xml:space="preserve">četné </w:t>
            </w:r>
            <w:r w:rsidRPr="00F56550">
              <w:rPr>
                <w:rFonts w:ascii="Calibri" w:eastAsia="Times New Roman" w:hAnsi="Calibri" w:cs="Calibri"/>
                <w:color w:val="FF0000"/>
                <w:sz w:val="18"/>
                <w:szCs w:val="18"/>
                <w:lang w:eastAsia="cs-CZ"/>
              </w:rPr>
              <w:t>randomizované studie u nádorů hlavy a krku, jícnu, sarkomů a nádorů dutiny břišní a pánve (Datta 2016, Yea 2021, Franckena 2008, van der Zee 2000, Issels 2018 a další) s</w:t>
            </w:r>
            <w:r w:rsidR="00B43E0C">
              <w:rPr>
                <w:rFonts w:ascii="Calibri" w:eastAsia="Times New Roman" w:hAnsi="Calibri" w:cs="Calibri"/>
                <w:color w:val="FF0000"/>
                <w:sz w:val="18"/>
                <w:szCs w:val="18"/>
                <w:lang w:eastAsia="cs-CZ"/>
              </w:rPr>
              <w:t xml:space="preserve">e signifikantním </w:t>
            </w:r>
            <w:r w:rsidRPr="00F56550">
              <w:rPr>
                <w:rFonts w:ascii="Calibri" w:eastAsia="Times New Roman" w:hAnsi="Calibri" w:cs="Calibri"/>
                <w:color w:val="FF0000"/>
                <w:sz w:val="18"/>
                <w:szCs w:val="18"/>
                <w:lang w:eastAsia="cs-CZ"/>
              </w:rPr>
              <w:t>benefitem v celkovém přežití. Navíc existuje velké množství metaanalýz se stejnými výsledky.</w:t>
            </w:r>
          </w:p>
          <w:p w14:paraId="33266D06" w14:textId="0C652129" w:rsidR="00B43E0C" w:rsidRPr="00F56550" w:rsidRDefault="00B43E0C" w:rsidP="00907595">
            <w:pPr>
              <w:spacing w:after="0" w:line="240" w:lineRule="auto"/>
              <w:ind w:left="364"/>
              <w:rPr>
                <w:rFonts w:ascii="Calibri" w:eastAsia="Times New Roman" w:hAnsi="Calibri" w:cs="Calibri"/>
                <w:color w:val="FF0000"/>
                <w:sz w:val="18"/>
                <w:szCs w:val="18"/>
                <w:lang w:eastAsia="cs-CZ"/>
              </w:rPr>
            </w:pPr>
            <w:r>
              <w:rPr>
                <w:rFonts w:ascii="Calibri" w:eastAsia="Times New Roman" w:hAnsi="Calibri" w:cs="Calibri"/>
                <w:color w:val="FF0000"/>
                <w:sz w:val="18"/>
                <w:szCs w:val="18"/>
                <w:lang w:eastAsia="cs-CZ"/>
              </w:rPr>
              <w:t xml:space="preserve">V případě inoperabilních nádorů či recidiv je cost-benefit zřejmý, neboť </w:t>
            </w:r>
            <w:r w:rsidR="00864340">
              <w:rPr>
                <w:rFonts w:ascii="Calibri" w:eastAsia="Times New Roman" w:hAnsi="Calibri" w:cs="Calibri"/>
                <w:color w:val="FF0000"/>
                <w:sz w:val="18"/>
                <w:szCs w:val="18"/>
                <w:lang w:eastAsia="cs-CZ"/>
              </w:rPr>
              <w:t xml:space="preserve">všichni tito pacienti by byli indikováni k NGS a většina k biologické léčbě či imunoterapii, přičemž cenu tohoto přístupu </w:t>
            </w:r>
            <w:r w:rsidR="0028474A">
              <w:rPr>
                <w:rFonts w:ascii="Calibri" w:eastAsia="Times New Roman" w:hAnsi="Calibri" w:cs="Calibri"/>
                <w:color w:val="FF0000"/>
                <w:sz w:val="18"/>
                <w:szCs w:val="18"/>
                <w:lang w:eastAsia="cs-CZ"/>
              </w:rPr>
              <w:t xml:space="preserve">jistě </w:t>
            </w:r>
            <w:r w:rsidR="00864340">
              <w:rPr>
                <w:rFonts w:ascii="Calibri" w:eastAsia="Times New Roman" w:hAnsi="Calibri" w:cs="Calibri"/>
                <w:color w:val="FF0000"/>
                <w:sz w:val="18"/>
                <w:szCs w:val="18"/>
                <w:lang w:eastAsia="cs-CZ"/>
              </w:rPr>
              <w:t xml:space="preserve">není třeba blíže rozvádět. </w:t>
            </w:r>
          </w:p>
          <w:p w14:paraId="5D1DBC95" w14:textId="77777777" w:rsidR="007C542A" w:rsidRPr="001D0CE1" w:rsidRDefault="007C542A" w:rsidP="007C542A">
            <w:pPr>
              <w:pStyle w:val="Odstavecseseznamem"/>
              <w:spacing w:after="0" w:line="240" w:lineRule="auto"/>
              <w:ind w:left="647"/>
              <w:rPr>
                <w:rFonts w:ascii="Calibri" w:eastAsia="Times New Roman" w:hAnsi="Calibri" w:cs="Calibri"/>
                <w:color w:val="000000"/>
                <w:sz w:val="18"/>
                <w:szCs w:val="18"/>
                <w:lang w:eastAsia="cs-CZ"/>
              </w:rPr>
            </w:pPr>
          </w:p>
          <w:p w14:paraId="186F17D9" w14:textId="77777777" w:rsidR="00C53D98" w:rsidRDefault="004167A9" w:rsidP="00203EB8">
            <w:pPr>
              <w:pStyle w:val="Odstavecseseznamem"/>
              <w:numPr>
                <w:ilvl w:val="0"/>
                <w:numId w:val="38"/>
              </w:numPr>
              <w:spacing w:after="0" w:line="240" w:lineRule="auto"/>
              <w:ind w:left="647" w:hanging="283"/>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Klinický fyzik nemá kategorii J1, radiologický fyzik je K1, klinický radiologický fyzik je K2.</w:t>
            </w:r>
          </w:p>
          <w:p w14:paraId="6C426D4B" w14:textId="15914E08" w:rsidR="00F56550" w:rsidRDefault="00F56550" w:rsidP="00F56550">
            <w:pPr>
              <w:spacing w:after="0" w:line="240" w:lineRule="auto"/>
              <w:ind w:left="364"/>
              <w:rPr>
                <w:rFonts w:ascii="Calibri" w:eastAsia="Times New Roman" w:hAnsi="Calibri" w:cs="Calibri"/>
                <w:color w:val="FF0000"/>
                <w:sz w:val="18"/>
                <w:szCs w:val="18"/>
                <w:lang w:eastAsia="cs-CZ"/>
              </w:rPr>
            </w:pPr>
            <w:r w:rsidRPr="00F56550">
              <w:rPr>
                <w:rFonts w:ascii="Calibri" w:eastAsia="Times New Roman" w:hAnsi="Calibri" w:cs="Calibri"/>
                <w:color w:val="FF0000"/>
                <w:sz w:val="18"/>
                <w:szCs w:val="18"/>
                <w:lang w:eastAsia="cs-CZ"/>
              </w:rPr>
              <w:t>Omlouvám se, provedena změna na K2</w:t>
            </w:r>
          </w:p>
          <w:p w14:paraId="7DC40E47" w14:textId="77777777" w:rsidR="00F56550" w:rsidRPr="00F56550" w:rsidRDefault="00F56550" w:rsidP="00F56550">
            <w:pPr>
              <w:spacing w:after="0" w:line="240" w:lineRule="auto"/>
              <w:ind w:left="364"/>
              <w:rPr>
                <w:rFonts w:ascii="Calibri" w:eastAsia="Times New Roman" w:hAnsi="Calibri" w:cs="Calibri"/>
                <w:color w:val="FF0000"/>
                <w:sz w:val="18"/>
                <w:szCs w:val="18"/>
                <w:lang w:eastAsia="cs-CZ"/>
              </w:rPr>
            </w:pPr>
          </w:p>
          <w:p w14:paraId="214F284D" w14:textId="77777777" w:rsidR="00C53D98" w:rsidRDefault="004167A9" w:rsidP="00203EB8">
            <w:pPr>
              <w:pStyle w:val="Odstavecseseznamem"/>
              <w:numPr>
                <w:ilvl w:val="0"/>
                <w:numId w:val="38"/>
              </w:numPr>
              <w:spacing w:after="0" w:line="240" w:lineRule="auto"/>
              <w:ind w:left="647" w:hanging="283"/>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Doba trvání výkonu je 75 minut, ale nositelé výkonu mají oba uvedeno 60 minut ???</w:t>
            </w:r>
          </w:p>
          <w:p w14:paraId="65CCEB89" w14:textId="2C9A024B" w:rsidR="00F56550" w:rsidRPr="00F56550" w:rsidRDefault="00F56550" w:rsidP="00F56550">
            <w:pPr>
              <w:spacing w:after="0" w:line="240" w:lineRule="auto"/>
              <w:ind w:left="364"/>
              <w:rPr>
                <w:rFonts w:ascii="Calibri" w:eastAsia="Times New Roman" w:hAnsi="Calibri" w:cs="Calibri"/>
                <w:color w:val="FF0000"/>
                <w:sz w:val="18"/>
                <w:szCs w:val="18"/>
                <w:lang w:eastAsia="cs-CZ"/>
              </w:rPr>
            </w:pPr>
            <w:r w:rsidRPr="00F56550">
              <w:rPr>
                <w:rFonts w:ascii="Calibri" w:eastAsia="Times New Roman" w:hAnsi="Calibri" w:cs="Calibri"/>
                <w:color w:val="FF0000"/>
                <w:sz w:val="18"/>
                <w:szCs w:val="18"/>
                <w:lang w:eastAsia="cs-CZ"/>
              </w:rPr>
              <w:t>Omlouvám se, změna na 75 min.</w:t>
            </w:r>
          </w:p>
          <w:p w14:paraId="38E2D5BB" w14:textId="77777777" w:rsidR="00F56550" w:rsidRPr="00F56550" w:rsidRDefault="00F56550" w:rsidP="00F56550">
            <w:pPr>
              <w:spacing w:after="0" w:line="240" w:lineRule="auto"/>
              <w:ind w:left="364"/>
              <w:rPr>
                <w:rFonts w:ascii="Calibri" w:eastAsia="Times New Roman" w:hAnsi="Calibri" w:cs="Calibri"/>
                <w:color w:val="000000"/>
                <w:sz w:val="18"/>
                <w:szCs w:val="18"/>
                <w:lang w:eastAsia="cs-CZ"/>
              </w:rPr>
            </w:pPr>
          </w:p>
          <w:p w14:paraId="004C1BA8" w14:textId="77777777" w:rsidR="00C53D98" w:rsidRDefault="004167A9" w:rsidP="00203EB8">
            <w:pPr>
              <w:pStyle w:val="Odstavecseseznamem"/>
              <w:numPr>
                <w:ilvl w:val="0"/>
                <w:numId w:val="38"/>
              </w:numPr>
              <w:spacing w:after="0" w:line="240" w:lineRule="auto"/>
              <w:ind w:left="647" w:hanging="283"/>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Budou oba nositelé výkonu přítomni provádění výkonu po celou dobu? Neměl by být rozdělen čas nositelů výkonu?</w:t>
            </w:r>
          </w:p>
          <w:p w14:paraId="53490363" w14:textId="3313BFE9" w:rsidR="00AC7A4C" w:rsidRPr="00E37AC0" w:rsidRDefault="00AC7A4C" w:rsidP="00AC7A4C">
            <w:pPr>
              <w:spacing w:after="0" w:line="240" w:lineRule="auto"/>
              <w:ind w:left="360"/>
              <w:rPr>
                <w:rFonts w:ascii="Calibri" w:eastAsia="Times New Roman" w:hAnsi="Calibri" w:cs="Calibri"/>
                <w:color w:val="FF0000"/>
                <w:sz w:val="18"/>
                <w:szCs w:val="18"/>
                <w:lang w:eastAsia="cs-CZ"/>
              </w:rPr>
            </w:pPr>
            <w:r w:rsidRPr="00E37AC0">
              <w:rPr>
                <w:rFonts w:ascii="Calibri" w:eastAsia="Times New Roman" w:hAnsi="Calibri" w:cs="Calibri"/>
                <w:color w:val="FF0000"/>
                <w:sz w:val="18"/>
                <w:szCs w:val="18"/>
                <w:lang w:eastAsia="cs-CZ"/>
              </w:rPr>
              <w:t xml:space="preserve">Nositele rozdělit nelze, jedná se o složitou sofistikovanou techniku, kde není možno čas dělit. </w:t>
            </w:r>
          </w:p>
          <w:p w14:paraId="2E458658" w14:textId="77777777" w:rsidR="00AC7A4C" w:rsidRPr="00AC7A4C" w:rsidRDefault="00AC7A4C" w:rsidP="00AC7A4C">
            <w:pPr>
              <w:spacing w:after="0" w:line="240" w:lineRule="auto"/>
              <w:ind w:left="364"/>
              <w:rPr>
                <w:rFonts w:ascii="Calibri" w:eastAsia="Times New Roman" w:hAnsi="Calibri" w:cs="Calibri"/>
                <w:color w:val="000000"/>
                <w:sz w:val="18"/>
                <w:szCs w:val="18"/>
                <w:lang w:eastAsia="cs-CZ"/>
              </w:rPr>
            </w:pPr>
          </w:p>
          <w:p w14:paraId="639A64F2" w14:textId="77777777" w:rsidR="00C53D98" w:rsidRDefault="004167A9" w:rsidP="00203EB8">
            <w:pPr>
              <w:pStyle w:val="Odstavecseseznamem"/>
              <w:numPr>
                <w:ilvl w:val="0"/>
                <w:numId w:val="38"/>
              </w:numPr>
              <w:spacing w:after="0" w:line="240" w:lineRule="auto"/>
              <w:ind w:left="647" w:hanging="283"/>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Prosíme zdůvodnit OF 2x týdně- plánování je vícekrát než na začátku terapie? Při každém sezení/terapii? Pokud při každém sezení-sloučit do jednoho výkonu s terapií?</w:t>
            </w:r>
          </w:p>
          <w:p w14:paraId="4285ACAD" w14:textId="1006FD7D" w:rsidR="00AC7A4C" w:rsidRDefault="00AC7A4C" w:rsidP="00AC7A4C">
            <w:pPr>
              <w:spacing w:after="0" w:line="240" w:lineRule="auto"/>
              <w:ind w:left="364"/>
              <w:rPr>
                <w:rFonts w:ascii="Calibri" w:eastAsia="Times New Roman" w:hAnsi="Calibri" w:cs="Calibri"/>
                <w:color w:val="000000"/>
                <w:sz w:val="18"/>
                <w:szCs w:val="18"/>
                <w:lang w:eastAsia="cs-CZ"/>
              </w:rPr>
            </w:pPr>
            <w:r w:rsidRPr="00AC7A4C">
              <w:rPr>
                <w:rFonts w:ascii="Calibri" w:eastAsia="Times New Roman" w:hAnsi="Calibri" w:cs="Calibri"/>
                <w:color w:val="FF0000"/>
                <w:sz w:val="18"/>
                <w:szCs w:val="18"/>
                <w:lang w:eastAsia="cs-CZ"/>
              </w:rPr>
              <w:t>Plánování je ve stejné frekvenci jako aplikace. Každá aplikace má vlastní plán.</w:t>
            </w:r>
          </w:p>
          <w:p w14:paraId="2283C202" w14:textId="77777777" w:rsidR="00AC7A4C" w:rsidRPr="00AC7A4C" w:rsidRDefault="00AC7A4C" w:rsidP="00AC7A4C">
            <w:pPr>
              <w:spacing w:after="0" w:line="240" w:lineRule="auto"/>
              <w:ind w:left="364"/>
              <w:rPr>
                <w:rFonts w:ascii="Calibri" w:eastAsia="Times New Roman" w:hAnsi="Calibri" w:cs="Calibri"/>
                <w:color w:val="000000"/>
                <w:sz w:val="18"/>
                <w:szCs w:val="18"/>
                <w:lang w:eastAsia="cs-CZ"/>
              </w:rPr>
            </w:pPr>
          </w:p>
          <w:p w14:paraId="3701C09F" w14:textId="56B7C8AC" w:rsidR="004167A9" w:rsidRDefault="004167A9" w:rsidP="00203EB8">
            <w:pPr>
              <w:pStyle w:val="Odstavecseseznamem"/>
              <w:numPr>
                <w:ilvl w:val="0"/>
                <w:numId w:val="38"/>
              </w:numPr>
              <w:spacing w:after="0" w:line="240" w:lineRule="auto"/>
              <w:ind w:left="647" w:hanging="283"/>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Ekonomický dopad- 10-25 pacientů/pracoviště, všechny KOC? Nebo jen některá, prosíme o odhad pacient na rok/celá ČR</w:t>
            </w:r>
          </w:p>
          <w:p w14:paraId="6AA15B92" w14:textId="2F033681" w:rsidR="00AC7A4C" w:rsidRPr="00AC7A4C" w:rsidRDefault="00AC7A4C" w:rsidP="00AC7A4C">
            <w:pPr>
              <w:spacing w:after="0" w:line="240" w:lineRule="auto"/>
              <w:ind w:left="364"/>
              <w:rPr>
                <w:rFonts w:ascii="Calibri" w:eastAsia="Times New Roman" w:hAnsi="Calibri" w:cs="Calibri"/>
                <w:color w:val="FF0000"/>
                <w:sz w:val="18"/>
                <w:szCs w:val="18"/>
                <w:lang w:eastAsia="cs-CZ"/>
              </w:rPr>
            </w:pPr>
            <w:r w:rsidRPr="00AC7A4C">
              <w:rPr>
                <w:rFonts w:ascii="Calibri" w:eastAsia="Times New Roman" w:hAnsi="Calibri" w:cs="Calibri"/>
                <w:color w:val="FF0000"/>
                <w:sz w:val="18"/>
                <w:szCs w:val="18"/>
                <w:lang w:eastAsia="cs-CZ"/>
              </w:rPr>
              <w:t>Ekonomický dopad je ovlivněn cenou přístroje, nejsem schopen tvrdit, kolik KOC bude disponovat 4</w:t>
            </w:r>
            <w:r w:rsidR="00031C7D">
              <w:rPr>
                <w:rFonts w:ascii="Calibri" w:eastAsia="Times New Roman" w:hAnsi="Calibri" w:cs="Calibri"/>
                <w:color w:val="FF0000"/>
                <w:sz w:val="18"/>
                <w:szCs w:val="18"/>
                <w:lang w:eastAsia="cs-CZ"/>
              </w:rPr>
              <w:t>5</w:t>
            </w:r>
            <w:r w:rsidRPr="00AC7A4C">
              <w:rPr>
                <w:rFonts w:ascii="Calibri" w:eastAsia="Times New Roman" w:hAnsi="Calibri" w:cs="Calibri"/>
                <w:color w:val="FF0000"/>
                <w:sz w:val="18"/>
                <w:szCs w:val="18"/>
                <w:lang w:eastAsia="cs-CZ"/>
              </w:rPr>
              <w:t xml:space="preserve"> mil Kč na pořízení přístroje. Osobně předpokládám 50 pacientů na pracoviště.</w:t>
            </w:r>
          </w:p>
          <w:p w14:paraId="3966653F" w14:textId="77777777" w:rsidR="00AC7A4C" w:rsidRPr="00AC7A4C" w:rsidRDefault="00AC7A4C" w:rsidP="00AC7A4C">
            <w:pPr>
              <w:spacing w:after="0" w:line="240" w:lineRule="auto"/>
              <w:ind w:left="364"/>
              <w:rPr>
                <w:rFonts w:ascii="Calibri" w:eastAsia="Times New Roman" w:hAnsi="Calibri" w:cs="Calibri"/>
                <w:color w:val="000000"/>
                <w:sz w:val="18"/>
                <w:szCs w:val="18"/>
                <w:lang w:eastAsia="cs-CZ"/>
              </w:rPr>
            </w:pPr>
          </w:p>
          <w:p w14:paraId="3103E03F" w14:textId="77777777" w:rsidR="00C53D98" w:rsidRDefault="004167A9" w:rsidP="00203EB8">
            <w:pPr>
              <w:pStyle w:val="Odstavecseseznamem"/>
              <w:numPr>
                <w:ilvl w:val="0"/>
                <w:numId w:val="37"/>
              </w:numPr>
              <w:spacing w:after="0" w:line="240" w:lineRule="auto"/>
              <w:ind w:left="647" w:hanging="283"/>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Je tato doplňková terapie hrazena v EU z prostředků veřejného zdravotního pojištění? Jak byla doposud tato péče vykazována/hrazena?</w:t>
            </w:r>
          </w:p>
          <w:p w14:paraId="05F76236" w14:textId="78CE0537" w:rsidR="00AC7A4C" w:rsidRPr="00AC7A4C" w:rsidRDefault="00AC7A4C" w:rsidP="00AC7A4C">
            <w:pPr>
              <w:spacing w:after="0" w:line="240" w:lineRule="auto"/>
              <w:ind w:left="364"/>
              <w:rPr>
                <w:rFonts w:ascii="Calibri" w:eastAsia="Times New Roman" w:hAnsi="Calibri" w:cs="Calibri"/>
                <w:color w:val="FF0000"/>
                <w:sz w:val="18"/>
                <w:szCs w:val="18"/>
                <w:lang w:eastAsia="cs-CZ"/>
              </w:rPr>
            </w:pPr>
            <w:r w:rsidRPr="00AC7A4C">
              <w:rPr>
                <w:rFonts w:ascii="Calibri" w:eastAsia="Times New Roman" w:hAnsi="Calibri" w:cs="Calibri"/>
                <w:color w:val="FF0000"/>
                <w:sz w:val="18"/>
                <w:szCs w:val="18"/>
                <w:lang w:eastAsia="cs-CZ"/>
              </w:rPr>
              <w:t xml:space="preserve">Péče nebyla prováděna, neboť úhrada povrchové hypertermie není schopna zajistit </w:t>
            </w:r>
            <w:r w:rsidR="00031C7D">
              <w:rPr>
                <w:rFonts w:ascii="Calibri" w:eastAsia="Times New Roman" w:hAnsi="Calibri" w:cs="Calibri"/>
                <w:color w:val="FF0000"/>
                <w:sz w:val="18"/>
                <w:szCs w:val="18"/>
                <w:lang w:eastAsia="cs-CZ"/>
              </w:rPr>
              <w:t xml:space="preserve">ani </w:t>
            </w:r>
            <w:r w:rsidRPr="00AC7A4C">
              <w:rPr>
                <w:rFonts w:ascii="Calibri" w:eastAsia="Times New Roman" w:hAnsi="Calibri" w:cs="Calibri"/>
                <w:color w:val="FF0000"/>
                <w:sz w:val="18"/>
                <w:szCs w:val="18"/>
                <w:lang w:eastAsia="cs-CZ"/>
              </w:rPr>
              <w:t xml:space="preserve">obnovu přístroje </w:t>
            </w:r>
            <w:r w:rsidR="00864340">
              <w:rPr>
                <w:rFonts w:ascii="Calibri" w:eastAsia="Times New Roman" w:hAnsi="Calibri" w:cs="Calibri"/>
                <w:color w:val="FF0000"/>
                <w:sz w:val="18"/>
                <w:szCs w:val="18"/>
                <w:lang w:eastAsia="cs-CZ"/>
              </w:rPr>
              <w:t>pro povrchovou hypertermii, natož n</w:t>
            </w:r>
            <w:r w:rsidRPr="00AC7A4C">
              <w:rPr>
                <w:rFonts w:ascii="Calibri" w:eastAsia="Times New Roman" w:hAnsi="Calibri" w:cs="Calibri"/>
                <w:color w:val="FF0000"/>
                <w:sz w:val="18"/>
                <w:szCs w:val="18"/>
                <w:lang w:eastAsia="cs-CZ"/>
              </w:rPr>
              <w:t>ákup této modality.</w:t>
            </w:r>
          </w:p>
          <w:p w14:paraId="3A446C44" w14:textId="77777777" w:rsidR="00AC7A4C" w:rsidRPr="00AC7A4C" w:rsidRDefault="00AC7A4C" w:rsidP="00AC7A4C">
            <w:pPr>
              <w:spacing w:after="0" w:line="240" w:lineRule="auto"/>
              <w:ind w:left="364"/>
              <w:rPr>
                <w:rFonts w:ascii="Calibri" w:eastAsia="Times New Roman" w:hAnsi="Calibri" w:cs="Calibri"/>
                <w:color w:val="000000"/>
                <w:sz w:val="18"/>
                <w:szCs w:val="18"/>
                <w:lang w:eastAsia="cs-CZ"/>
              </w:rPr>
            </w:pPr>
          </w:p>
          <w:p w14:paraId="02136742" w14:textId="77777777" w:rsidR="00C53D98" w:rsidRDefault="004167A9" w:rsidP="00203EB8">
            <w:pPr>
              <w:pStyle w:val="Odstavecseseznamem"/>
              <w:numPr>
                <w:ilvl w:val="0"/>
                <w:numId w:val="37"/>
              </w:numPr>
              <w:spacing w:after="0" w:line="240" w:lineRule="auto"/>
              <w:ind w:left="647" w:hanging="283"/>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Rozdíl hypertermie a termoterapie? Vztah této terapie k výkonu 43513 PLÁNOVÁNÍ TERMOTERAPIE? </w:t>
            </w:r>
          </w:p>
          <w:p w14:paraId="09ED59CE" w14:textId="3D6596D4" w:rsidR="00AC7A4C" w:rsidRPr="00401876" w:rsidRDefault="00401876" w:rsidP="00AC7A4C">
            <w:pPr>
              <w:spacing w:after="0" w:line="240" w:lineRule="auto"/>
              <w:ind w:left="364"/>
              <w:rPr>
                <w:rFonts w:ascii="Calibri" w:eastAsia="Times New Roman" w:hAnsi="Calibri" w:cs="Calibri"/>
                <w:color w:val="FF0000"/>
                <w:sz w:val="18"/>
                <w:szCs w:val="18"/>
                <w:lang w:eastAsia="cs-CZ"/>
              </w:rPr>
            </w:pPr>
            <w:r w:rsidRPr="00401876">
              <w:rPr>
                <w:rFonts w:ascii="Calibri" w:eastAsia="Times New Roman" w:hAnsi="Calibri" w:cs="Calibri"/>
                <w:color w:val="FF0000"/>
                <w:sz w:val="18"/>
                <w:szCs w:val="18"/>
                <w:lang w:eastAsia="cs-CZ"/>
              </w:rPr>
              <w:t xml:space="preserve">Termoterapie v tomto případě </w:t>
            </w:r>
            <w:r w:rsidR="00D91476">
              <w:rPr>
                <w:rFonts w:ascii="Calibri" w:eastAsia="Times New Roman" w:hAnsi="Calibri" w:cs="Calibri"/>
                <w:color w:val="FF0000"/>
                <w:sz w:val="18"/>
                <w:szCs w:val="18"/>
                <w:lang w:eastAsia="cs-CZ"/>
              </w:rPr>
              <w:t>značí</w:t>
            </w:r>
            <w:r w:rsidRPr="00401876">
              <w:rPr>
                <w:rFonts w:ascii="Calibri" w:eastAsia="Times New Roman" w:hAnsi="Calibri" w:cs="Calibri"/>
                <w:color w:val="FF0000"/>
                <w:sz w:val="18"/>
                <w:szCs w:val="18"/>
                <w:lang w:eastAsia="cs-CZ"/>
              </w:rPr>
              <w:t xml:space="preserve"> povrchov</w:t>
            </w:r>
            <w:r w:rsidR="00D91476">
              <w:rPr>
                <w:rFonts w:ascii="Calibri" w:eastAsia="Times New Roman" w:hAnsi="Calibri" w:cs="Calibri"/>
                <w:color w:val="FF0000"/>
                <w:sz w:val="18"/>
                <w:szCs w:val="18"/>
                <w:lang w:eastAsia="cs-CZ"/>
              </w:rPr>
              <w:t>ou</w:t>
            </w:r>
            <w:r w:rsidRPr="00401876">
              <w:rPr>
                <w:rFonts w:ascii="Calibri" w:eastAsia="Times New Roman" w:hAnsi="Calibri" w:cs="Calibri"/>
                <w:color w:val="FF0000"/>
                <w:sz w:val="18"/>
                <w:szCs w:val="18"/>
                <w:lang w:eastAsia="cs-CZ"/>
              </w:rPr>
              <w:t xml:space="preserve"> hypertermi</w:t>
            </w:r>
            <w:r w:rsidR="00D91476">
              <w:rPr>
                <w:rFonts w:ascii="Calibri" w:eastAsia="Times New Roman" w:hAnsi="Calibri" w:cs="Calibri"/>
                <w:color w:val="FF0000"/>
                <w:sz w:val="18"/>
                <w:szCs w:val="18"/>
                <w:lang w:eastAsia="cs-CZ"/>
              </w:rPr>
              <w:t>i</w:t>
            </w:r>
            <w:r w:rsidRPr="00401876">
              <w:rPr>
                <w:rFonts w:ascii="Calibri" w:eastAsia="Times New Roman" w:hAnsi="Calibri" w:cs="Calibri"/>
                <w:color w:val="FF0000"/>
                <w:sz w:val="18"/>
                <w:szCs w:val="18"/>
                <w:lang w:eastAsia="cs-CZ"/>
              </w:rPr>
              <w:t>, kdy je nádor léčen na povrchu těla. Hloubková hypertermie je sofistikovaná technologie</w:t>
            </w:r>
            <w:r w:rsidR="00D91476">
              <w:rPr>
                <w:rFonts w:ascii="Calibri" w:eastAsia="Times New Roman" w:hAnsi="Calibri" w:cs="Calibri"/>
                <w:color w:val="FF0000"/>
                <w:sz w:val="18"/>
                <w:szCs w:val="18"/>
                <w:lang w:eastAsia="cs-CZ"/>
              </w:rPr>
              <w:t>, která cíleně zvyšuje teplotu a tedy senzitivitu k onkologické léčbě v hloubce uložených nádorů</w:t>
            </w:r>
          </w:p>
          <w:p w14:paraId="76082984" w14:textId="77777777" w:rsidR="00401876" w:rsidRPr="00AC7A4C" w:rsidRDefault="00401876" w:rsidP="00AC7A4C">
            <w:pPr>
              <w:spacing w:after="0" w:line="240" w:lineRule="auto"/>
              <w:ind w:left="364"/>
              <w:rPr>
                <w:rFonts w:ascii="Calibri" w:eastAsia="Times New Roman" w:hAnsi="Calibri" w:cs="Calibri"/>
                <w:color w:val="000000"/>
                <w:sz w:val="18"/>
                <w:szCs w:val="18"/>
                <w:lang w:eastAsia="cs-CZ"/>
              </w:rPr>
            </w:pPr>
          </w:p>
          <w:p w14:paraId="28C7FF42" w14:textId="77408AA2" w:rsidR="00C53D98" w:rsidRDefault="004167A9" w:rsidP="00203EB8">
            <w:pPr>
              <w:pStyle w:val="Odstavecseseznamem"/>
              <w:numPr>
                <w:ilvl w:val="0"/>
                <w:numId w:val="37"/>
              </w:numPr>
              <w:spacing w:after="0" w:line="240" w:lineRule="auto"/>
              <w:ind w:left="647" w:hanging="283"/>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Přístroje: QA fantomy pro zkoušky provozní stálosti a verifikaci pacientských plánů- u jiných plánovaní se nepoužívají? Nejedná se s píše o nástroj interní kontroly kvality?</w:t>
            </w:r>
          </w:p>
          <w:p w14:paraId="00ECC61E" w14:textId="7989FA6B" w:rsidR="00D91476" w:rsidRPr="00D91476" w:rsidRDefault="00D91476" w:rsidP="00D91476">
            <w:pPr>
              <w:spacing w:after="0" w:line="240" w:lineRule="auto"/>
              <w:ind w:left="364"/>
              <w:rPr>
                <w:rFonts w:ascii="Calibri" w:eastAsia="Times New Roman" w:hAnsi="Calibri" w:cs="Calibri"/>
                <w:color w:val="FF0000"/>
                <w:sz w:val="18"/>
                <w:szCs w:val="18"/>
                <w:lang w:eastAsia="cs-CZ"/>
              </w:rPr>
            </w:pPr>
            <w:r w:rsidRPr="00D91476">
              <w:rPr>
                <w:rFonts w:ascii="Calibri" w:eastAsia="Times New Roman" w:hAnsi="Calibri" w:cs="Calibri"/>
                <w:color w:val="FF0000"/>
                <w:sz w:val="18"/>
                <w:szCs w:val="18"/>
                <w:lang w:eastAsia="cs-CZ"/>
              </w:rPr>
              <w:t xml:space="preserve">O interní kontrolu se skutečně nejedná. QA fantomy pro zkoušky provozní stálosti a verifikaci pacientských plánů se provádějí i u lineárních urychlovačů, ale dělají se bez kódu zdarma, jakožto součást vlastního ozáření. Naše </w:t>
            </w:r>
            <w:r w:rsidR="00031C7D">
              <w:rPr>
                <w:rFonts w:ascii="Calibri" w:eastAsia="Times New Roman" w:hAnsi="Calibri" w:cs="Calibri"/>
                <w:color w:val="FF0000"/>
                <w:sz w:val="18"/>
                <w:szCs w:val="18"/>
                <w:lang w:eastAsia="cs-CZ"/>
              </w:rPr>
              <w:t xml:space="preserve">odborná </w:t>
            </w:r>
            <w:r w:rsidRPr="00D91476">
              <w:rPr>
                <w:rFonts w:ascii="Calibri" w:eastAsia="Times New Roman" w:hAnsi="Calibri" w:cs="Calibri"/>
                <w:color w:val="FF0000"/>
                <w:sz w:val="18"/>
                <w:szCs w:val="18"/>
                <w:lang w:eastAsia="cs-CZ"/>
              </w:rPr>
              <w:t xml:space="preserve">společnost se rozhodla, že nebude o tento kód pro lineární urychlovače </w:t>
            </w:r>
            <w:r>
              <w:rPr>
                <w:rFonts w:ascii="Calibri" w:eastAsia="Times New Roman" w:hAnsi="Calibri" w:cs="Calibri"/>
                <w:color w:val="FF0000"/>
                <w:sz w:val="18"/>
                <w:szCs w:val="18"/>
                <w:lang w:eastAsia="cs-CZ"/>
              </w:rPr>
              <w:t>(</w:t>
            </w:r>
            <w:r w:rsidRPr="00D91476">
              <w:rPr>
                <w:rFonts w:ascii="Calibri" w:eastAsia="Times New Roman" w:hAnsi="Calibri" w:cs="Calibri"/>
                <w:color w:val="FF0000"/>
                <w:sz w:val="18"/>
                <w:szCs w:val="18"/>
                <w:lang w:eastAsia="cs-CZ"/>
              </w:rPr>
              <w:t>v rámci hyperkorektnosti</w:t>
            </w:r>
            <w:r w:rsidR="00031C7D">
              <w:rPr>
                <w:rFonts w:ascii="Calibri" w:eastAsia="Times New Roman" w:hAnsi="Calibri" w:cs="Calibri"/>
                <w:color w:val="FF0000"/>
                <w:sz w:val="18"/>
                <w:szCs w:val="18"/>
                <w:lang w:eastAsia="cs-CZ"/>
              </w:rPr>
              <w:t>)</w:t>
            </w:r>
            <w:r w:rsidRPr="00D91476">
              <w:rPr>
                <w:rFonts w:ascii="Calibri" w:eastAsia="Times New Roman" w:hAnsi="Calibri" w:cs="Calibri"/>
                <w:color w:val="FF0000"/>
                <w:sz w:val="18"/>
                <w:szCs w:val="18"/>
                <w:lang w:eastAsia="cs-CZ"/>
              </w:rPr>
              <w:t xml:space="preserve"> žádat, když tak nebylo učiněno v minulosti. U nových výkonů je však tento proces nezbytný zajistit i výkonově.</w:t>
            </w:r>
          </w:p>
          <w:p w14:paraId="22FCC5A7" w14:textId="77777777" w:rsidR="00D91476" w:rsidRPr="00D91476" w:rsidRDefault="00D91476" w:rsidP="00D91476">
            <w:pPr>
              <w:spacing w:after="0" w:line="240" w:lineRule="auto"/>
              <w:ind w:left="364"/>
              <w:rPr>
                <w:rFonts w:ascii="Calibri" w:eastAsia="Times New Roman" w:hAnsi="Calibri" w:cs="Calibri"/>
                <w:color w:val="000000"/>
                <w:sz w:val="18"/>
                <w:szCs w:val="18"/>
                <w:lang w:eastAsia="cs-CZ"/>
              </w:rPr>
            </w:pPr>
          </w:p>
          <w:p w14:paraId="6C12D991" w14:textId="77777777" w:rsidR="004167A9" w:rsidRDefault="004167A9" w:rsidP="00203EB8">
            <w:pPr>
              <w:pStyle w:val="Odstavecseseznamem"/>
              <w:numPr>
                <w:ilvl w:val="0"/>
                <w:numId w:val="37"/>
              </w:numPr>
              <w:spacing w:after="0" w:line="240" w:lineRule="auto"/>
              <w:ind w:left="647" w:hanging="287"/>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Plánovací SW plan2heat, včetně výpočetního serveru- schválení SÚKLu k použití jako ZP?</w:t>
            </w:r>
          </w:p>
          <w:p w14:paraId="2D5EFAFC" w14:textId="37D633AC" w:rsidR="00D91476" w:rsidRPr="00D91476" w:rsidRDefault="00D91476" w:rsidP="00D91476">
            <w:pPr>
              <w:spacing w:after="0" w:line="240" w:lineRule="auto"/>
              <w:ind w:left="360"/>
              <w:rPr>
                <w:rFonts w:ascii="Calibri" w:eastAsia="Times New Roman" w:hAnsi="Calibri" w:cs="Calibri"/>
                <w:color w:val="000000"/>
                <w:sz w:val="18"/>
                <w:szCs w:val="18"/>
                <w:lang w:eastAsia="cs-CZ"/>
              </w:rPr>
            </w:pPr>
            <w:r w:rsidRPr="00D91476">
              <w:rPr>
                <w:rFonts w:ascii="Calibri" w:eastAsia="Times New Roman" w:hAnsi="Calibri" w:cs="Calibri"/>
                <w:color w:val="FF0000"/>
                <w:sz w:val="18"/>
                <w:szCs w:val="18"/>
                <w:lang w:eastAsia="cs-CZ"/>
              </w:rPr>
              <w:t>Dodavatel je povinen zajistit všechny podklady.</w:t>
            </w:r>
          </w:p>
        </w:tc>
      </w:tr>
      <w:tr w:rsidR="004167A9" w:rsidRPr="001D0CE1" w14:paraId="77AF9865" w14:textId="77777777" w:rsidTr="00351313">
        <w:tc>
          <w:tcPr>
            <w:tcW w:w="180" w:type="pct"/>
            <w:shd w:val="clear" w:color="auto" w:fill="auto"/>
            <w:noWrap/>
            <w:vAlign w:val="center"/>
            <w:hideMark/>
          </w:tcPr>
          <w:p w14:paraId="3F92CCF2" w14:textId="77777777" w:rsidR="004167A9" w:rsidRPr="001D0CE1" w:rsidRDefault="004167A9" w:rsidP="00B94991">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lastRenderedPageBreak/>
              <w:t>403</w:t>
            </w:r>
          </w:p>
        </w:tc>
        <w:tc>
          <w:tcPr>
            <w:tcW w:w="627" w:type="pct"/>
            <w:shd w:val="clear" w:color="auto" w:fill="auto"/>
            <w:vAlign w:val="center"/>
            <w:hideMark/>
          </w:tcPr>
          <w:p w14:paraId="7DCD3122" w14:textId="77777777" w:rsidR="004167A9" w:rsidRPr="001D0CE1" w:rsidRDefault="004167A9" w:rsidP="00B94991">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43043</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HLOUBKOVÁ HYPERTERMIE - 1 APLIKACE</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nový výkon</w:t>
            </w:r>
          </w:p>
        </w:tc>
        <w:tc>
          <w:tcPr>
            <w:tcW w:w="4193" w:type="pct"/>
            <w:shd w:val="clear" w:color="auto" w:fill="auto"/>
            <w:hideMark/>
          </w:tcPr>
          <w:p w14:paraId="5B702B60" w14:textId="77777777" w:rsidR="00C53D98" w:rsidRDefault="004167A9" w:rsidP="00203EB8">
            <w:pPr>
              <w:pStyle w:val="Odstavecseseznamem"/>
              <w:numPr>
                <w:ilvl w:val="0"/>
                <w:numId w:val="37"/>
              </w:numPr>
              <w:spacing w:after="0" w:line="240" w:lineRule="auto"/>
              <w:ind w:left="647" w:hanging="283"/>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 Deklarovaná efektivita hypertermie v předloženém RL není doložena. Je potřeba doložit přesvědčivý a jednoznačný přínos hloubkové hypertermie na základě dat z klinických studií a jejich relevantní anylýzy, s jednoznačným vyhodnocením prodloužení přežití (mOS), jako nejvýznamnějšího parametru léčebného přínosu paliativní metody.</w:t>
            </w:r>
          </w:p>
          <w:p w14:paraId="57090339" w14:textId="77777777" w:rsidR="0028474A" w:rsidRDefault="0028474A" w:rsidP="0028474A">
            <w:pPr>
              <w:spacing w:after="0" w:line="240" w:lineRule="auto"/>
              <w:ind w:left="364"/>
              <w:rPr>
                <w:rFonts w:ascii="Calibri" w:eastAsia="Times New Roman" w:hAnsi="Calibri" w:cs="Calibri"/>
                <w:color w:val="FF0000"/>
                <w:sz w:val="18"/>
                <w:szCs w:val="18"/>
                <w:lang w:eastAsia="cs-CZ"/>
              </w:rPr>
            </w:pPr>
            <w:r w:rsidRPr="00F56550">
              <w:rPr>
                <w:rFonts w:ascii="Calibri" w:eastAsia="Times New Roman" w:hAnsi="Calibri" w:cs="Calibri"/>
                <w:color w:val="FF0000"/>
                <w:sz w:val="18"/>
                <w:szCs w:val="18"/>
                <w:lang w:eastAsia="cs-CZ"/>
              </w:rPr>
              <w:t xml:space="preserve">Jedná se o metodu, která se používá již desítky let. Jsou publikovány </w:t>
            </w:r>
            <w:r>
              <w:rPr>
                <w:rFonts w:ascii="Calibri" w:eastAsia="Times New Roman" w:hAnsi="Calibri" w:cs="Calibri"/>
                <w:color w:val="FF0000"/>
                <w:sz w:val="18"/>
                <w:szCs w:val="18"/>
                <w:lang w:eastAsia="cs-CZ"/>
              </w:rPr>
              <w:t xml:space="preserve">četné </w:t>
            </w:r>
            <w:r w:rsidRPr="00F56550">
              <w:rPr>
                <w:rFonts w:ascii="Calibri" w:eastAsia="Times New Roman" w:hAnsi="Calibri" w:cs="Calibri"/>
                <w:color w:val="FF0000"/>
                <w:sz w:val="18"/>
                <w:szCs w:val="18"/>
                <w:lang w:eastAsia="cs-CZ"/>
              </w:rPr>
              <w:t>randomizované studie u nádorů hlavy a krku, jícnu, sarkomů a nádorů dutiny břišní a pánve (Datta 2016, Yea 2021, Franckena 2008, van der Zee 2000, Issels 2018 a další) s</w:t>
            </w:r>
            <w:r>
              <w:rPr>
                <w:rFonts w:ascii="Calibri" w:eastAsia="Times New Roman" w:hAnsi="Calibri" w:cs="Calibri"/>
                <w:color w:val="FF0000"/>
                <w:sz w:val="18"/>
                <w:szCs w:val="18"/>
                <w:lang w:eastAsia="cs-CZ"/>
              </w:rPr>
              <w:t xml:space="preserve">e signifikantním </w:t>
            </w:r>
            <w:r w:rsidRPr="00F56550">
              <w:rPr>
                <w:rFonts w:ascii="Calibri" w:eastAsia="Times New Roman" w:hAnsi="Calibri" w:cs="Calibri"/>
                <w:color w:val="FF0000"/>
                <w:sz w:val="18"/>
                <w:szCs w:val="18"/>
                <w:lang w:eastAsia="cs-CZ"/>
              </w:rPr>
              <w:t>benefitem v celkovém přežití. Navíc existuje velké množství metaanalýz se stejnými výsledky.</w:t>
            </w:r>
          </w:p>
          <w:p w14:paraId="0FCD9806" w14:textId="77777777" w:rsidR="0028474A" w:rsidRPr="00F56550" w:rsidRDefault="0028474A" w:rsidP="0028474A">
            <w:pPr>
              <w:spacing w:after="0" w:line="240" w:lineRule="auto"/>
              <w:ind w:left="364"/>
              <w:rPr>
                <w:rFonts w:ascii="Calibri" w:eastAsia="Times New Roman" w:hAnsi="Calibri" w:cs="Calibri"/>
                <w:color w:val="FF0000"/>
                <w:sz w:val="18"/>
                <w:szCs w:val="18"/>
                <w:lang w:eastAsia="cs-CZ"/>
              </w:rPr>
            </w:pPr>
            <w:r>
              <w:rPr>
                <w:rFonts w:ascii="Calibri" w:eastAsia="Times New Roman" w:hAnsi="Calibri" w:cs="Calibri"/>
                <w:color w:val="FF0000"/>
                <w:sz w:val="18"/>
                <w:szCs w:val="18"/>
                <w:lang w:eastAsia="cs-CZ"/>
              </w:rPr>
              <w:t xml:space="preserve">V případě inoperabilních nádorů či recidiv je cost-benefit zřejmý, neboť všichni tito pacienti by byli indikováni k NGS a většina k biologické léčbě či imunoterapii, přičemž cenu tohoto přístupu jistě není třeba blíže rozvádět. </w:t>
            </w:r>
          </w:p>
          <w:p w14:paraId="55CAA2D0" w14:textId="77777777" w:rsidR="0028474A" w:rsidRPr="0028474A" w:rsidRDefault="0028474A" w:rsidP="0028474A">
            <w:pPr>
              <w:spacing w:after="0" w:line="240" w:lineRule="auto"/>
              <w:ind w:left="364"/>
              <w:rPr>
                <w:rFonts w:ascii="Calibri" w:eastAsia="Times New Roman" w:hAnsi="Calibri" w:cs="Calibri"/>
                <w:color w:val="000000"/>
                <w:sz w:val="18"/>
                <w:szCs w:val="18"/>
                <w:lang w:eastAsia="cs-CZ"/>
              </w:rPr>
            </w:pPr>
          </w:p>
          <w:p w14:paraId="3459D329" w14:textId="77777777" w:rsidR="00C53D98" w:rsidRDefault="004167A9" w:rsidP="00203EB8">
            <w:pPr>
              <w:pStyle w:val="Odstavecseseznamem"/>
              <w:numPr>
                <w:ilvl w:val="0"/>
                <w:numId w:val="37"/>
              </w:numPr>
              <w:spacing w:after="0" w:line="240" w:lineRule="auto"/>
              <w:ind w:left="647" w:hanging="283"/>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Klinický fyzik nemá kategorii J1, radiologický fyzik je K1, klinický radiologický fyzik je K2.</w:t>
            </w:r>
          </w:p>
          <w:p w14:paraId="4BEF3C80" w14:textId="77777777" w:rsidR="0028474A" w:rsidRDefault="0028474A" w:rsidP="0028474A">
            <w:pPr>
              <w:spacing w:after="0" w:line="240" w:lineRule="auto"/>
              <w:ind w:left="364"/>
              <w:rPr>
                <w:rFonts w:ascii="Calibri" w:eastAsia="Times New Roman" w:hAnsi="Calibri" w:cs="Calibri"/>
                <w:color w:val="FF0000"/>
                <w:sz w:val="18"/>
                <w:szCs w:val="18"/>
                <w:lang w:eastAsia="cs-CZ"/>
              </w:rPr>
            </w:pPr>
            <w:r w:rsidRPr="00F56550">
              <w:rPr>
                <w:rFonts w:ascii="Calibri" w:eastAsia="Times New Roman" w:hAnsi="Calibri" w:cs="Calibri"/>
                <w:color w:val="FF0000"/>
                <w:sz w:val="18"/>
                <w:szCs w:val="18"/>
                <w:lang w:eastAsia="cs-CZ"/>
              </w:rPr>
              <w:t>Omlouvám se, provedena změna na K2</w:t>
            </w:r>
          </w:p>
          <w:p w14:paraId="77611262" w14:textId="77777777" w:rsidR="0028474A" w:rsidRPr="0028474A" w:rsidRDefault="0028474A" w:rsidP="0028474A">
            <w:pPr>
              <w:spacing w:after="0" w:line="240" w:lineRule="auto"/>
              <w:ind w:left="364"/>
              <w:rPr>
                <w:rFonts w:ascii="Calibri" w:eastAsia="Times New Roman" w:hAnsi="Calibri" w:cs="Calibri"/>
                <w:color w:val="000000"/>
                <w:sz w:val="18"/>
                <w:szCs w:val="18"/>
                <w:lang w:eastAsia="cs-CZ"/>
              </w:rPr>
            </w:pPr>
          </w:p>
          <w:p w14:paraId="79632D50" w14:textId="77777777" w:rsidR="00C53D98" w:rsidRDefault="004167A9" w:rsidP="00203EB8">
            <w:pPr>
              <w:pStyle w:val="Odstavecseseznamem"/>
              <w:numPr>
                <w:ilvl w:val="0"/>
                <w:numId w:val="37"/>
              </w:numPr>
              <w:spacing w:after="0" w:line="240" w:lineRule="auto"/>
              <w:ind w:left="647" w:hanging="283"/>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Budou oba nositelé výkonu přítomi provádění výkonu po celou dobu? Neměl by být rozdělen čas nositelů výkonu?</w:t>
            </w:r>
          </w:p>
          <w:p w14:paraId="6961B06F" w14:textId="77777777" w:rsidR="0028474A" w:rsidRPr="00E37AC0" w:rsidRDefault="0028474A" w:rsidP="0028474A">
            <w:pPr>
              <w:spacing w:after="0" w:line="240" w:lineRule="auto"/>
              <w:ind w:left="360"/>
              <w:rPr>
                <w:rFonts w:ascii="Calibri" w:eastAsia="Times New Roman" w:hAnsi="Calibri" w:cs="Calibri"/>
                <w:color w:val="FF0000"/>
                <w:sz w:val="18"/>
                <w:szCs w:val="18"/>
                <w:lang w:eastAsia="cs-CZ"/>
              </w:rPr>
            </w:pPr>
            <w:r w:rsidRPr="00E37AC0">
              <w:rPr>
                <w:rFonts w:ascii="Calibri" w:eastAsia="Times New Roman" w:hAnsi="Calibri" w:cs="Calibri"/>
                <w:color w:val="FF0000"/>
                <w:sz w:val="18"/>
                <w:szCs w:val="18"/>
                <w:lang w:eastAsia="cs-CZ"/>
              </w:rPr>
              <w:t xml:space="preserve">Nositele rozdělit nelze, jedná se o složitou sofistikovanou techniku, kde není možno čas dělit. </w:t>
            </w:r>
          </w:p>
          <w:p w14:paraId="16BC8736" w14:textId="77777777" w:rsidR="0028474A" w:rsidRPr="0028474A" w:rsidRDefault="0028474A" w:rsidP="0028474A">
            <w:pPr>
              <w:spacing w:after="0" w:line="240" w:lineRule="auto"/>
              <w:ind w:left="364"/>
              <w:rPr>
                <w:rFonts w:ascii="Calibri" w:eastAsia="Times New Roman" w:hAnsi="Calibri" w:cs="Calibri"/>
                <w:color w:val="000000"/>
                <w:sz w:val="18"/>
                <w:szCs w:val="18"/>
                <w:lang w:eastAsia="cs-CZ"/>
              </w:rPr>
            </w:pPr>
          </w:p>
          <w:p w14:paraId="6AD17F3B" w14:textId="77777777" w:rsidR="00C53D98" w:rsidRDefault="004167A9" w:rsidP="00203EB8">
            <w:pPr>
              <w:pStyle w:val="Odstavecseseznamem"/>
              <w:numPr>
                <w:ilvl w:val="0"/>
                <w:numId w:val="37"/>
              </w:numPr>
              <w:spacing w:after="0" w:line="240" w:lineRule="auto"/>
              <w:ind w:left="647" w:hanging="283"/>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OF: po dobu RT/CHT- jsou RT s denním režimem- aplikace pak není denně, ale jen 2x týdně?</w:t>
            </w:r>
          </w:p>
          <w:p w14:paraId="03ABC3B9" w14:textId="45F20139" w:rsidR="0028474A" w:rsidRPr="0028474A" w:rsidRDefault="0028474A" w:rsidP="0028474A">
            <w:pPr>
              <w:spacing w:after="0" w:line="240" w:lineRule="auto"/>
              <w:ind w:left="364"/>
              <w:rPr>
                <w:rFonts w:ascii="Calibri" w:eastAsia="Times New Roman" w:hAnsi="Calibri" w:cs="Calibri"/>
                <w:color w:val="FF0000"/>
                <w:sz w:val="18"/>
                <w:szCs w:val="18"/>
                <w:lang w:eastAsia="cs-CZ"/>
              </w:rPr>
            </w:pPr>
            <w:r w:rsidRPr="0028474A">
              <w:rPr>
                <w:rFonts w:ascii="Calibri" w:eastAsia="Times New Roman" w:hAnsi="Calibri" w:cs="Calibri"/>
                <w:color w:val="FF0000"/>
                <w:sz w:val="18"/>
                <w:szCs w:val="18"/>
                <w:lang w:eastAsia="cs-CZ"/>
              </w:rPr>
              <w:t>Ano, nejčastěji se provádí 2x týdně. Samozřejmě i častěji, naše společnost ovšem v rámci ekonomické uvážlivosti doporuče úhradu pouze 2x týdně.</w:t>
            </w:r>
          </w:p>
          <w:p w14:paraId="73F1E45B" w14:textId="77777777" w:rsidR="0028474A" w:rsidRPr="0028474A" w:rsidRDefault="0028474A" w:rsidP="0028474A">
            <w:pPr>
              <w:spacing w:after="0" w:line="240" w:lineRule="auto"/>
              <w:ind w:left="364"/>
              <w:rPr>
                <w:rFonts w:ascii="Calibri" w:eastAsia="Times New Roman" w:hAnsi="Calibri" w:cs="Calibri"/>
                <w:color w:val="000000"/>
                <w:sz w:val="18"/>
                <w:szCs w:val="18"/>
                <w:lang w:eastAsia="cs-CZ"/>
              </w:rPr>
            </w:pPr>
          </w:p>
          <w:p w14:paraId="0C651D63" w14:textId="77777777" w:rsidR="00C53D98" w:rsidRDefault="004167A9" w:rsidP="00203EB8">
            <w:pPr>
              <w:pStyle w:val="Odstavecseseznamem"/>
              <w:numPr>
                <w:ilvl w:val="0"/>
                <w:numId w:val="37"/>
              </w:numPr>
              <w:spacing w:after="0" w:line="240" w:lineRule="auto"/>
              <w:ind w:left="647" w:hanging="283"/>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Doba trvání: vysvětlit 120min- je to standardní průměrná délky? Nebo se čas odvíjí od času trvání CHT/RT?</w:t>
            </w:r>
          </w:p>
          <w:p w14:paraId="2075AB44" w14:textId="1AD68657" w:rsidR="0028474A" w:rsidRPr="0028474A" w:rsidRDefault="0028474A" w:rsidP="0028474A">
            <w:pPr>
              <w:spacing w:after="0" w:line="240" w:lineRule="auto"/>
              <w:ind w:left="364"/>
              <w:rPr>
                <w:rFonts w:ascii="Calibri" w:eastAsia="Times New Roman" w:hAnsi="Calibri" w:cs="Calibri"/>
                <w:color w:val="FF0000"/>
                <w:sz w:val="18"/>
                <w:szCs w:val="18"/>
                <w:lang w:eastAsia="cs-CZ"/>
              </w:rPr>
            </w:pPr>
            <w:r w:rsidRPr="0028474A">
              <w:rPr>
                <w:rFonts w:ascii="Calibri" w:eastAsia="Times New Roman" w:hAnsi="Calibri" w:cs="Calibri"/>
                <w:color w:val="FF0000"/>
                <w:sz w:val="18"/>
                <w:szCs w:val="18"/>
                <w:lang w:eastAsia="cs-CZ"/>
              </w:rPr>
              <w:t>Je to průměrná délka bez ohledu na dobu trvání radioterspie či chemoterapie.</w:t>
            </w:r>
          </w:p>
          <w:p w14:paraId="371EE4E6" w14:textId="77777777" w:rsidR="0028474A" w:rsidRPr="0028474A" w:rsidRDefault="0028474A" w:rsidP="0028474A">
            <w:pPr>
              <w:spacing w:after="0" w:line="240" w:lineRule="auto"/>
              <w:ind w:left="364"/>
              <w:rPr>
                <w:rFonts w:ascii="Calibri" w:eastAsia="Times New Roman" w:hAnsi="Calibri" w:cs="Calibri"/>
                <w:color w:val="000000"/>
                <w:sz w:val="18"/>
                <w:szCs w:val="18"/>
                <w:lang w:eastAsia="cs-CZ"/>
              </w:rPr>
            </w:pPr>
          </w:p>
          <w:p w14:paraId="4FF9DCF6" w14:textId="77777777" w:rsidR="0028474A" w:rsidRDefault="004167A9" w:rsidP="00BB42C9">
            <w:pPr>
              <w:pStyle w:val="Odstavecseseznamem"/>
              <w:numPr>
                <w:ilvl w:val="0"/>
                <w:numId w:val="37"/>
              </w:numPr>
              <w:spacing w:after="0" w:line="240" w:lineRule="auto"/>
              <w:ind w:left="647" w:hanging="283"/>
              <w:rPr>
                <w:rFonts w:ascii="Calibri" w:eastAsia="Times New Roman" w:hAnsi="Calibri" w:cs="Calibri"/>
                <w:color w:val="000000"/>
                <w:sz w:val="18"/>
                <w:szCs w:val="18"/>
                <w:lang w:eastAsia="cs-CZ"/>
              </w:rPr>
            </w:pPr>
            <w:r w:rsidRPr="0028474A">
              <w:rPr>
                <w:rFonts w:ascii="Calibri" w:eastAsia="Times New Roman" w:hAnsi="Calibri" w:cs="Calibri"/>
                <w:color w:val="000000"/>
                <w:sz w:val="18"/>
                <w:szCs w:val="18"/>
                <w:lang w:eastAsia="cs-CZ"/>
              </w:rPr>
              <w:t>Podmínka S: neměla by být vyjádřena podmiňovacím způsobem, např. pouze KOC</w:t>
            </w:r>
          </w:p>
          <w:p w14:paraId="42A048AB" w14:textId="44D550D7" w:rsidR="0028474A" w:rsidRPr="0028474A" w:rsidRDefault="0028474A" w:rsidP="0028474A">
            <w:pPr>
              <w:spacing w:after="0" w:line="240" w:lineRule="auto"/>
              <w:ind w:left="364"/>
              <w:rPr>
                <w:rFonts w:ascii="Calibri" w:eastAsia="Times New Roman" w:hAnsi="Calibri" w:cs="Calibri"/>
                <w:color w:val="FF0000"/>
                <w:sz w:val="18"/>
                <w:szCs w:val="18"/>
                <w:lang w:eastAsia="cs-CZ"/>
              </w:rPr>
            </w:pPr>
            <w:r w:rsidRPr="0028474A">
              <w:rPr>
                <w:rFonts w:ascii="Calibri" w:eastAsia="Times New Roman" w:hAnsi="Calibri" w:cs="Calibri"/>
                <w:color w:val="FF0000"/>
                <w:sz w:val="18"/>
                <w:szCs w:val="18"/>
                <w:lang w:eastAsia="cs-CZ"/>
              </w:rPr>
              <w:t>Opraveno</w:t>
            </w:r>
          </w:p>
          <w:p w14:paraId="6525F59D" w14:textId="77777777" w:rsidR="0028474A" w:rsidRPr="0028474A" w:rsidRDefault="0028474A" w:rsidP="0028474A">
            <w:pPr>
              <w:spacing w:after="0" w:line="240" w:lineRule="auto"/>
              <w:ind w:left="364"/>
              <w:rPr>
                <w:rFonts w:ascii="Calibri" w:eastAsia="Times New Roman" w:hAnsi="Calibri" w:cs="Calibri"/>
                <w:color w:val="000000"/>
                <w:sz w:val="18"/>
                <w:szCs w:val="18"/>
                <w:lang w:eastAsia="cs-CZ"/>
              </w:rPr>
            </w:pPr>
          </w:p>
          <w:p w14:paraId="5EF40B4E" w14:textId="5DF30B00" w:rsidR="00C53D98" w:rsidRDefault="004167A9" w:rsidP="00BB42C9">
            <w:pPr>
              <w:pStyle w:val="Odstavecseseznamem"/>
              <w:numPr>
                <w:ilvl w:val="0"/>
                <w:numId w:val="37"/>
              </w:numPr>
              <w:spacing w:after="0" w:line="240" w:lineRule="auto"/>
              <w:ind w:left="647" w:hanging="283"/>
              <w:rPr>
                <w:rFonts w:ascii="Calibri" w:eastAsia="Times New Roman" w:hAnsi="Calibri" w:cs="Calibri"/>
                <w:color w:val="000000"/>
                <w:sz w:val="18"/>
                <w:szCs w:val="18"/>
                <w:lang w:eastAsia="cs-CZ"/>
              </w:rPr>
            </w:pPr>
            <w:r w:rsidRPr="0028474A">
              <w:rPr>
                <w:rFonts w:ascii="Calibri" w:eastAsia="Times New Roman" w:hAnsi="Calibri" w:cs="Calibri"/>
                <w:color w:val="000000"/>
                <w:sz w:val="18"/>
                <w:szCs w:val="18"/>
                <w:lang w:eastAsia="cs-CZ"/>
              </w:rPr>
              <w:t>Přístroj: A008443</w:t>
            </w:r>
            <w:r w:rsidRPr="0028474A">
              <w:rPr>
                <w:rFonts w:ascii="Calibri" w:eastAsia="Times New Roman" w:hAnsi="Calibri" w:cs="Calibri"/>
                <w:color w:val="000000"/>
                <w:sz w:val="18"/>
                <w:szCs w:val="18"/>
                <w:lang w:eastAsia="cs-CZ"/>
              </w:rPr>
              <w:tab/>
              <w:t>Systém hloubkové hypertermie ALBA 4D- prosíme zaslat faktur nebo cenovou nabídku k ověření ceny přístroje, nákup jde přes přístrojovou komisi (45 mil)?</w:t>
            </w:r>
          </w:p>
          <w:p w14:paraId="364465D0" w14:textId="2B604341" w:rsidR="0028474A" w:rsidRPr="0028474A" w:rsidRDefault="0028474A" w:rsidP="0028474A">
            <w:pPr>
              <w:spacing w:after="0" w:line="240" w:lineRule="auto"/>
              <w:ind w:left="364"/>
              <w:rPr>
                <w:rFonts w:ascii="Calibri" w:eastAsia="Times New Roman" w:hAnsi="Calibri" w:cs="Calibri"/>
                <w:color w:val="FF0000"/>
                <w:sz w:val="18"/>
                <w:szCs w:val="18"/>
                <w:lang w:eastAsia="cs-CZ"/>
              </w:rPr>
            </w:pPr>
            <w:r w:rsidRPr="0028474A">
              <w:rPr>
                <w:rFonts w:ascii="Calibri" w:eastAsia="Times New Roman" w:hAnsi="Calibri" w:cs="Calibri"/>
                <w:color w:val="FF0000"/>
                <w:sz w:val="18"/>
                <w:szCs w:val="18"/>
                <w:lang w:eastAsia="cs-CZ"/>
              </w:rPr>
              <w:t>Přinesu s sebou.</w:t>
            </w:r>
          </w:p>
          <w:p w14:paraId="68E2B428" w14:textId="77777777" w:rsidR="0028474A" w:rsidRPr="0028474A" w:rsidRDefault="0028474A" w:rsidP="0028474A">
            <w:pPr>
              <w:spacing w:after="0" w:line="240" w:lineRule="auto"/>
              <w:ind w:left="364"/>
              <w:rPr>
                <w:rFonts w:ascii="Calibri" w:eastAsia="Times New Roman" w:hAnsi="Calibri" w:cs="Calibri"/>
                <w:color w:val="000000"/>
                <w:sz w:val="18"/>
                <w:szCs w:val="18"/>
                <w:lang w:eastAsia="cs-CZ"/>
              </w:rPr>
            </w:pPr>
          </w:p>
          <w:p w14:paraId="3E8B22F2" w14:textId="06B6AF34" w:rsidR="004167A9" w:rsidRDefault="004167A9" w:rsidP="00203EB8">
            <w:pPr>
              <w:pStyle w:val="Odstavecseseznamem"/>
              <w:numPr>
                <w:ilvl w:val="0"/>
                <w:numId w:val="37"/>
              </w:numPr>
              <w:spacing w:after="0" w:line="240" w:lineRule="auto"/>
              <w:ind w:left="647" w:hanging="283"/>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Je tato doplňková terapie hrazena v EU z prostředků veřejného zdravotního pojištění? Jak byla doposud tato péče vykazována/hrazena?</w:t>
            </w:r>
          </w:p>
          <w:p w14:paraId="16322A22" w14:textId="19FAEDBD" w:rsidR="00031C7D" w:rsidRPr="00AC7A4C" w:rsidRDefault="0028474A" w:rsidP="00031C7D">
            <w:pPr>
              <w:spacing w:after="0" w:line="240" w:lineRule="auto"/>
              <w:ind w:left="364"/>
              <w:rPr>
                <w:rFonts w:ascii="Calibri" w:eastAsia="Times New Roman" w:hAnsi="Calibri" w:cs="Calibri"/>
                <w:color w:val="FF0000"/>
                <w:sz w:val="18"/>
                <w:szCs w:val="18"/>
                <w:lang w:eastAsia="cs-CZ"/>
              </w:rPr>
            </w:pPr>
            <w:r w:rsidRPr="00AC7A4C">
              <w:rPr>
                <w:rFonts w:ascii="Calibri" w:eastAsia="Times New Roman" w:hAnsi="Calibri" w:cs="Calibri"/>
                <w:color w:val="FF0000"/>
                <w:sz w:val="18"/>
                <w:szCs w:val="18"/>
                <w:lang w:eastAsia="cs-CZ"/>
              </w:rPr>
              <w:t xml:space="preserve">Péče </w:t>
            </w:r>
            <w:r>
              <w:rPr>
                <w:rFonts w:ascii="Calibri" w:eastAsia="Times New Roman" w:hAnsi="Calibri" w:cs="Calibri"/>
                <w:color w:val="FF0000"/>
                <w:sz w:val="18"/>
                <w:szCs w:val="18"/>
                <w:lang w:eastAsia="cs-CZ"/>
              </w:rPr>
              <w:t xml:space="preserve">v ČR </w:t>
            </w:r>
            <w:r w:rsidR="00031C7D" w:rsidRPr="00AC7A4C">
              <w:rPr>
                <w:rFonts w:ascii="Calibri" w:eastAsia="Times New Roman" w:hAnsi="Calibri" w:cs="Calibri"/>
                <w:color w:val="FF0000"/>
                <w:sz w:val="18"/>
                <w:szCs w:val="18"/>
                <w:lang w:eastAsia="cs-CZ"/>
              </w:rPr>
              <w:t xml:space="preserve">nebyla prováděna, neboť úhrada povrchové hypertermie není schopna zajistit </w:t>
            </w:r>
            <w:r w:rsidR="00031C7D">
              <w:rPr>
                <w:rFonts w:ascii="Calibri" w:eastAsia="Times New Roman" w:hAnsi="Calibri" w:cs="Calibri"/>
                <w:color w:val="FF0000"/>
                <w:sz w:val="18"/>
                <w:szCs w:val="18"/>
                <w:lang w:eastAsia="cs-CZ"/>
              </w:rPr>
              <w:t xml:space="preserve">ani </w:t>
            </w:r>
            <w:r w:rsidR="00031C7D" w:rsidRPr="00AC7A4C">
              <w:rPr>
                <w:rFonts w:ascii="Calibri" w:eastAsia="Times New Roman" w:hAnsi="Calibri" w:cs="Calibri"/>
                <w:color w:val="FF0000"/>
                <w:sz w:val="18"/>
                <w:szCs w:val="18"/>
                <w:lang w:eastAsia="cs-CZ"/>
              </w:rPr>
              <w:t xml:space="preserve">obnovu přístroje </w:t>
            </w:r>
            <w:r w:rsidR="00031C7D">
              <w:rPr>
                <w:rFonts w:ascii="Calibri" w:eastAsia="Times New Roman" w:hAnsi="Calibri" w:cs="Calibri"/>
                <w:color w:val="FF0000"/>
                <w:sz w:val="18"/>
                <w:szCs w:val="18"/>
                <w:lang w:eastAsia="cs-CZ"/>
              </w:rPr>
              <w:t>pro povrchovou hypertermii, natož n</w:t>
            </w:r>
            <w:r w:rsidR="00031C7D" w:rsidRPr="00AC7A4C">
              <w:rPr>
                <w:rFonts w:ascii="Calibri" w:eastAsia="Times New Roman" w:hAnsi="Calibri" w:cs="Calibri"/>
                <w:color w:val="FF0000"/>
                <w:sz w:val="18"/>
                <w:szCs w:val="18"/>
                <w:lang w:eastAsia="cs-CZ"/>
              </w:rPr>
              <w:t>ákup této modality.</w:t>
            </w:r>
          </w:p>
          <w:p w14:paraId="2E4459E2" w14:textId="77777777" w:rsidR="0028474A" w:rsidRPr="0028474A" w:rsidRDefault="0028474A" w:rsidP="0028474A">
            <w:pPr>
              <w:spacing w:after="0" w:line="240" w:lineRule="auto"/>
              <w:ind w:left="364"/>
              <w:rPr>
                <w:rFonts w:ascii="Calibri" w:eastAsia="Times New Roman" w:hAnsi="Calibri" w:cs="Calibri"/>
                <w:color w:val="000000"/>
                <w:sz w:val="18"/>
                <w:szCs w:val="18"/>
                <w:lang w:eastAsia="cs-CZ"/>
              </w:rPr>
            </w:pPr>
          </w:p>
          <w:p w14:paraId="7AC877F9" w14:textId="77777777" w:rsidR="004167A9" w:rsidRPr="001D0CE1" w:rsidRDefault="004167A9" w:rsidP="00B94991">
            <w:pPr>
              <w:spacing w:after="0" w:line="240" w:lineRule="auto"/>
              <w:rPr>
                <w:rFonts w:ascii="Calibri" w:eastAsia="Times New Roman" w:hAnsi="Calibri" w:cs="Calibri"/>
                <w:color w:val="000000"/>
                <w:sz w:val="18"/>
                <w:szCs w:val="18"/>
                <w:lang w:eastAsia="cs-CZ"/>
              </w:rPr>
            </w:pPr>
          </w:p>
        </w:tc>
      </w:tr>
      <w:tr w:rsidR="004167A9" w:rsidRPr="001D0CE1" w14:paraId="725DEA29" w14:textId="77777777" w:rsidTr="00351313">
        <w:tc>
          <w:tcPr>
            <w:tcW w:w="180" w:type="pct"/>
            <w:shd w:val="clear" w:color="auto" w:fill="auto"/>
            <w:noWrap/>
            <w:vAlign w:val="center"/>
            <w:hideMark/>
          </w:tcPr>
          <w:p w14:paraId="26764E28" w14:textId="77777777" w:rsidR="004167A9" w:rsidRPr="001D0CE1" w:rsidRDefault="004167A9" w:rsidP="00B94991">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403</w:t>
            </w:r>
          </w:p>
        </w:tc>
        <w:tc>
          <w:tcPr>
            <w:tcW w:w="627" w:type="pct"/>
            <w:shd w:val="clear" w:color="auto" w:fill="auto"/>
            <w:vAlign w:val="center"/>
            <w:hideMark/>
          </w:tcPr>
          <w:p w14:paraId="23A12AED" w14:textId="77777777" w:rsidR="004167A9" w:rsidRPr="001D0CE1" w:rsidRDefault="004167A9" w:rsidP="00B94991">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43080</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RADIOTERAPIE ŘÍZENÁ OBRAZEM S 4D ZOBRAZENÍM (4D-CBCT)</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lastRenderedPageBreak/>
              <w:br/>
              <w:t>nový výkon</w:t>
            </w:r>
          </w:p>
        </w:tc>
        <w:tc>
          <w:tcPr>
            <w:tcW w:w="4193" w:type="pct"/>
            <w:shd w:val="clear" w:color="auto" w:fill="auto"/>
            <w:hideMark/>
          </w:tcPr>
          <w:p w14:paraId="71D8117E" w14:textId="6C1BCACE" w:rsidR="004167A9" w:rsidRDefault="004167A9" w:rsidP="00203EB8">
            <w:pPr>
              <w:pStyle w:val="Odstavecseseznamem"/>
              <w:numPr>
                <w:ilvl w:val="0"/>
                <w:numId w:val="39"/>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lastRenderedPageBreak/>
              <w:t>Jedná se o technologie, jejichž přínos je pouze deklarován. Klinický dopad není přesvědčivě doložen daty ani studiemi. Je třeba doložit adekvátní analýzy nákladové efektivity, optimálně HTA hodnocení.</w:t>
            </w:r>
          </w:p>
          <w:p w14:paraId="452E11CC" w14:textId="77777777" w:rsidR="00031C7D" w:rsidRDefault="006E62D5" w:rsidP="00657FD2">
            <w:pPr>
              <w:spacing w:after="0" w:line="240" w:lineRule="auto"/>
              <w:ind w:left="360"/>
              <w:rPr>
                <w:rFonts w:ascii="Calibri" w:eastAsia="Times New Roman" w:hAnsi="Calibri" w:cs="Calibri"/>
                <w:color w:val="FF0000"/>
                <w:sz w:val="18"/>
                <w:szCs w:val="18"/>
                <w:lang w:eastAsia="cs-CZ"/>
              </w:rPr>
            </w:pPr>
            <w:r w:rsidRPr="006E62D5">
              <w:rPr>
                <w:rFonts w:ascii="Calibri" w:eastAsia="Times New Roman" w:hAnsi="Calibri" w:cs="Calibri"/>
                <w:color w:val="FF0000"/>
                <w:sz w:val="18"/>
                <w:szCs w:val="18"/>
                <w:lang w:eastAsia="cs-CZ"/>
              </w:rPr>
              <w:t xml:space="preserve">S uvedeným tvrzením si dovoluji nesouhlasit. V případě 4D CBCT není možno srovnávat pouze rozdíl s klasickým IGRT, nýbrž nákladovou efektivitu hodnotit komplexně. V případě oligometastatického postižení totiž může použití moderní technologie vést k vyléčení pacienta, zatímco její nepoužití k paliativní radioterapii a nákladné biologické léčbě a imunoterapii. </w:t>
            </w:r>
            <w:r w:rsidR="00031C7D">
              <w:rPr>
                <w:rFonts w:ascii="Calibri" w:eastAsia="Times New Roman" w:hAnsi="Calibri" w:cs="Calibri"/>
                <w:color w:val="FF0000"/>
                <w:sz w:val="18"/>
                <w:szCs w:val="18"/>
                <w:lang w:eastAsia="cs-CZ"/>
              </w:rPr>
              <w:t>Pokud však nemáme k dispozici adekvátní technologii, o vyléčení pomocí stereotaktické radioterapie se nemůžeme v některých případech pokoušet.</w:t>
            </w:r>
          </w:p>
          <w:p w14:paraId="3AD1CF18" w14:textId="757CBF06" w:rsidR="00657FD2" w:rsidRPr="006E62D5" w:rsidRDefault="006E62D5" w:rsidP="00657FD2">
            <w:pPr>
              <w:spacing w:after="0" w:line="240" w:lineRule="auto"/>
              <w:ind w:left="360"/>
              <w:rPr>
                <w:rFonts w:ascii="Calibri" w:eastAsia="Times New Roman" w:hAnsi="Calibri" w:cs="Calibri"/>
                <w:color w:val="FF0000"/>
                <w:sz w:val="18"/>
                <w:szCs w:val="18"/>
                <w:lang w:eastAsia="cs-CZ"/>
              </w:rPr>
            </w:pPr>
            <w:r w:rsidRPr="006E62D5">
              <w:rPr>
                <w:rFonts w:ascii="Calibri" w:eastAsia="Times New Roman" w:hAnsi="Calibri" w:cs="Calibri"/>
                <w:color w:val="FF0000"/>
                <w:sz w:val="18"/>
                <w:szCs w:val="18"/>
                <w:lang w:eastAsia="cs-CZ"/>
              </w:rPr>
              <w:lastRenderedPageBreak/>
              <w:t>Tento scénář je díky změny paradigmatu oligometastatického onemocnění stále častější. Analýza nákladové efektivity pro takto komplexní případy ani není možno provést.</w:t>
            </w:r>
            <w:r w:rsidR="00031C7D">
              <w:rPr>
                <w:rFonts w:ascii="Calibri" w:eastAsia="Times New Roman" w:hAnsi="Calibri" w:cs="Calibri"/>
                <w:color w:val="FF0000"/>
                <w:sz w:val="18"/>
                <w:szCs w:val="18"/>
                <w:lang w:eastAsia="cs-CZ"/>
              </w:rPr>
              <w:t xml:space="preserve"> A to nejen ekomomicky, ale spíše společensky.</w:t>
            </w:r>
          </w:p>
          <w:p w14:paraId="5A863FF3" w14:textId="77777777" w:rsidR="006E62D5" w:rsidRPr="00657FD2" w:rsidRDefault="006E62D5" w:rsidP="00657FD2">
            <w:pPr>
              <w:spacing w:after="0" w:line="240" w:lineRule="auto"/>
              <w:ind w:left="360"/>
              <w:rPr>
                <w:rFonts w:ascii="Calibri" w:eastAsia="Times New Roman" w:hAnsi="Calibri" w:cs="Calibri"/>
                <w:color w:val="000000"/>
                <w:sz w:val="18"/>
                <w:szCs w:val="18"/>
                <w:lang w:eastAsia="cs-CZ"/>
              </w:rPr>
            </w:pPr>
          </w:p>
          <w:p w14:paraId="2AB9A7B6" w14:textId="77777777" w:rsidR="0011441A" w:rsidRDefault="004167A9" w:rsidP="00203EB8">
            <w:pPr>
              <w:pStyle w:val="Odstavecseseznamem"/>
              <w:numPr>
                <w:ilvl w:val="0"/>
                <w:numId w:val="39"/>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Klinický fyzik nemá kategorii J1, radiologický fyzik je K1, klinický radiologický fyzik je K2.</w:t>
            </w:r>
          </w:p>
          <w:p w14:paraId="5E3F6D3D" w14:textId="1119D286" w:rsidR="006E62D5" w:rsidRPr="006E62D5" w:rsidRDefault="006E62D5" w:rsidP="006E62D5">
            <w:pPr>
              <w:spacing w:after="0" w:line="240" w:lineRule="auto"/>
              <w:ind w:left="360"/>
              <w:rPr>
                <w:rFonts w:ascii="Calibri" w:eastAsia="Times New Roman" w:hAnsi="Calibri" w:cs="Calibri"/>
                <w:color w:val="FF0000"/>
                <w:sz w:val="18"/>
                <w:szCs w:val="18"/>
                <w:lang w:eastAsia="cs-CZ"/>
              </w:rPr>
            </w:pPr>
            <w:r w:rsidRPr="006E62D5">
              <w:rPr>
                <w:rFonts w:ascii="Calibri" w:eastAsia="Times New Roman" w:hAnsi="Calibri" w:cs="Calibri"/>
                <w:color w:val="FF0000"/>
                <w:sz w:val="18"/>
                <w:szCs w:val="18"/>
                <w:lang w:eastAsia="cs-CZ"/>
              </w:rPr>
              <w:t>Opraveno.</w:t>
            </w:r>
          </w:p>
          <w:p w14:paraId="5D729DBA" w14:textId="77777777" w:rsidR="006E62D5" w:rsidRPr="006E62D5" w:rsidRDefault="006E62D5" w:rsidP="006E62D5">
            <w:pPr>
              <w:spacing w:after="0" w:line="240" w:lineRule="auto"/>
              <w:ind w:left="360"/>
              <w:rPr>
                <w:rFonts w:ascii="Calibri" w:eastAsia="Times New Roman" w:hAnsi="Calibri" w:cs="Calibri"/>
                <w:color w:val="000000"/>
                <w:sz w:val="18"/>
                <w:szCs w:val="18"/>
                <w:lang w:eastAsia="cs-CZ"/>
              </w:rPr>
            </w:pPr>
          </w:p>
          <w:p w14:paraId="2541C5F4" w14:textId="77777777" w:rsidR="0011441A" w:rsidRDefault="004167A9" w:rsidP="00203EB8">
            <w:pPr>
              <w:pStyle w:val="Odstavecseseznamem"/>
              <w:numPr>
                <w:ilvl w:val="0"/>
                <w:numId w:val="39"/>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Budou oba nositelé výkonu přítomní provádění výkonu po celou dobu? Neměl by být rozdělen čas nositelů výkonu?</w:t>
            </w:r>
          </w:p>
          <w:p w14:paraId="384A3361" w14:textId="77777777" w:rsidR="006E62D5" w:rsidRPr="00E37AC0" w:rsidRDefault="006E62D5" w:rsidP="006E62D5">
            <w:pPr>
              <w:spacing w:after="0" w:line="240" w:lineRule="auto"/>
              <w:ind w:left="360"/>
              <w:rPr>
                <w:rFonts w:ascii="Calibri" w:eastAsia="Times New Roman" w:hAnsi="Calibri" w:cs="Calibri"/>
                <w:color w:val="FF0000"/>
                <w:sz w:val="18"/>
                <w:szCs w:val="18"/>
                <w:lang w:eastAsia="cs-CZ"/>
              </w:rPr>
            </w:pPr>
            <w:r w:rsidRPr="00E37AC0">
              <w:rPr>
                <w:rFonts w:ascii="Calibri" w:eastAsia="Times New Roman" w:hAnsi="Calibri" w:cs="Calibri"/>
                <w:color w:val="FF0000"/>
                <w:sz w:val="18"/>
                <w:szCs w:val="18"/>
                <w:lang w:eastAsia="cs-CZ"/>
              </w:rPr>
              <w:t xml:space="preserve">Nositele rozdělit nelze, jedná se o složitou sofistikovanou techniku, kde není možno čas dělit. </w:t>
            </w:r>
          </w:p>
          <w:p w14:paraId="39326B3F" w14:textId="77777777" w:rsidR="006E62D5" w:rsidRPr="006E62D5" w:rsidRDefault="006E62D5" w:rsidP="006E62D5">
            <w:pPr>
              <w:spacing w:after="0" w:line="240" w:lineRule="auto"/>
              <w:ind w:left="360"/>
              <w:rPr>
                <w:rFonts w:ascii="Calibri" w:eastAsia="Times New Roman" w:hAnsi="Calibri" w:cs="Calibri"/>
                <w:color w:val="000000"/>
                <w:sz w:val="18"/>
                <w:szCs w:val="18"/>
                <w:lang w:eastAsia="cs-CZ"/>
              </w:rPr>
            </w:pPr>
          </w:p>
          <w:p w14:paraId="0923F235" w14:textId="3E6FB542" w:rsidR="004167A9" w:rsidRPr="001D0CE1" w:rsidRDefault="004167A9" w:rsidP="00203EB8">
            <w:pPr>
              <w:pStyle w:val="Odstavecseseznamem"/>
              <w:numPr>
                <w:ilvl w:val="0"/>
                <w:numId w:val="39"/>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Prosím vysvětlete vztah/odlišnost/návaznost na již existující výkony:</w:t>
            </w:r>
          </w:p>
          <w:p w14:paraId="430F903A" w14:textId="42B55848" w:rsidR="004167A9" w:rsidRPr="001D0CE1" w:rsidRDefault="004167A9" w:rsidP="00203EB8">
            <w:pPr>
              <w:numPr>
                <w:ilvl w:val="0"/>
                <w:numId w:val="39"/>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43621 LOKALIZACE CÍLOVÉHO OBJEMU, NEBO SIMULACE OZAŘOVACÍHO PLÁNU</w:t>
            </w:r>
          </w:p>
          <w:p w14:paraId="471CEB05" w14:textId="2D0652B3" w:rsidR="004167A9" w:rsidRPr="001D0CE1" w:rsidRDefault="004167A9" w:rsidP="00203EB8">
            <w:pPr>
              <w:numPr>
                <w:ilvl w:val="0"/>
                <w:numId w:val="39"/>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43619 VERIFIKAČNÍ SNÍMEK NA OZAŘOVAČI (OVĚŘENÍ 1 POLE)</w:t>
            </w:r>
          </w:p>
          <w:p w14:paraId="3B70F283" w14:textId="0D9F7753" w:rsidR="004167A9" w:rsidRDefault="004167A9" w:rsidP="00203EB8">
            <w:pPr>
              <w:numPr>
                <w:ilvl w:val="0"/>
                <w:numId w:val="39"/>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43434 RADIOTERAPIE S INTRAFRAKČNÍ KOREKCÍ NASTAVENÍ NA ZÁKLADĚ MONITORACE 3D OBRAZU POVRCHU TĚLA V REÁLNÉM ČASE - 1 POLE</w:t>
            </w:r>
          </w:p>
          <w:p w14:paraId="0A0E44EB" w14:textId="6D10CE03" w:rsidR="006E62D5" w:rsidRPr="006E62D5" w:rsidRDefault="006E62D5" w:rsidP="006E62D5">
            <w:pPr>
              <w:spacing w:after="0" w:line="240" w:lineRule="auto"/>
              <w:ind w:left="360"/>
              <w:rPr>
                <w:rFonts w:ascii="Calibri" w:eastAsia="Times New Roman" w:hAnsi="Calibri" w:cs="Calibri"/>
                <w:color w:val="FF0000"/>
                <w:sz w:val="18"/>
                <w:szCs w:val="18"/>
                <w:lang w:eastAsia="cs-CZ"/>
              </w:rPr>
            </w:pPr>
            <w:r w:rsidRPr="006E62D5">
              <w:rPr>
                <w:rFonts w:ascii="Calibri" w:eastAsia="Times New Roman" w:hAnsi="Calibri" w:cs="Calibri"/>
                <w:color w:val="FF0000"/>
                <w:sz w:val="18"/>
                <w:szCs w:val="18"/>
                <w:lang w:eastAsia="cs-CZ"/>
              </w:rPr>
              <w:t>Žád</w:t>
            </w:r>
            <w:r>
              <w:rPr>
                <w:rFonts w:ascii="Calibri" w:eastAsia="Times New Roman" w:hAnsi="Calibri" w:cs="Calibri"/>
                <w:color w:val="FF0000"/>
                <w:sz w:val="18"/>
                <w:szCs w:val="18"/>
                <w:lang w:eastAsia="cs-CZ"/>
              </w:rPr>
              <w:t>a</w:t>
            </w:r>
            <w:r w:rsidRPr="006E62D5">
              <w:rPr>
                <w:rFonts w:ascii="Calibri" w:eastAsia="Times New Roman" w:hAnsi="Calibri" w:cs="Calibri"/>
                <w:color w:val="FF0000"/>
                <w:sz w:val="18"/>
                <w:szCs w:val="18"/>
                <w:lang w:eastAsia="cs-CZ"/>
              </w:rPr>
              <w:t>ný kod má stejné vlastnosti jako IGRT 43641, který ve vybraných případech může nahradit.</w:t>
            </w:r>
          </w:p>
          <w:p w14:paraId="02B545A7" w14:textId="77777777" w:rsidR="006E62D5" w:rsidRPr="001D0CE1" w:rsidRDefault="006E62D5" w:rsidP="006E62D5">
            <w:pPr>
              <w:spacing w:after="0" w:line="240" w:lineRule="auto"/>
              <w:ind w:left="360"/>
              <w:rPr>
                <w:rFonts w:ascii="Calibri" w:eastAsia="Times New Roman" w:hAnsi="Calibri" w:cs="Calibri"/>
                <w:color w:val="000000"/>
                <w:sz w:val="18"/>
                <w:szCs w:val="18"/>
                <w:lang w:eastAsia="cs-CZ"/>
              </w:rPr>
            </w:pPr>
          </w:p>
          <w:p w14:paraId="7714614E" w14:textId="33EC3FB0" w:rsidR="004167A9" w:rsidRDefault="004167A9" w:rsidP="00203EB8">
            <w:pPr>
              <w:pStyle w:val="Odstavecseseznamem"/>
              <w:numPr>
                <w:ilvl w:val="0"/>
                <w:numId w:val="39"/>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Jakému výkonu bude předcházet/může se kombinovat? Doplnit povolené a zakázané kombinace s výkony.</w:t>
            </w:r>
          </w:p>
          <w:p w14:paraId="2AEA0D45" w14:textId="7426B3BE" w:rsidR="006E62D5" w:rsidRPr="006E62D5" w:rsidRDefault="006E62D5" w:rsidP="006E62D5">
            <w:pPr>
              <w:spacing w:after="0" w:line="240" w:lineRule="auto"/>
              <w:ind w:left="360"/>
              <w:rPr>
                <w:rFonts w:ascii="Calibri" w:eastAsia="Times New Roman" w:hAnsi="Calibri" w:cs="Calibri"/>
                <w:color w:val="FF0000"/>
                <w:sz w:val="18"/>
                <w:szCs w:val="18"/>
                <w:lang w:eastAsia="cs-CZ"/>
              </w:rPr>
            </w:pPr>
            <w:r w:rsidRPr="006E62D5">
              <w:rPr>
                <w:rFonts w:ascii="Calibri" w:eastAsia="Times New Roman" w:hAnsi="Calibri" w:cs="Calibri"/>
                <w:color w:val="FF0000"/>
                <w:sz w:val="18"/>
                <w:szCs w:val="18"/>
                <w:lang w:eastAsia="cs-CZ"/>
              </w:rPr>
              <w:t>Viz výše.</w:t>
            </w:r>
          </w:p>
          <w:p w14:paraId="73697A05" w14:textId="77777777" w:rsidR="006E62D5" w:rsidRPr="006E62D5" w:rsidRDefault="006E62D5" w:rsidP="006E62D5">
            <w:pPr>
              <w:spacing w:after="0" w:line="240" w:lineRule="auto"/>
              <w:ind w:left="360"/>
              <w:rPr>
                <w:rFonts w:ascii="Calibri" w:eastAsia="Times New Roman" w:hAnsi="Calibri" w:cs="Calibri"/>
                <w:color w:val="000000"/>
                <w:sz w:val="18"/>
                <w:szCs w:val="18"/>
                <w:lang w:eastAsia="cs-CZ"/>
              </w:rPr>
            </w:pPr>
          </w:p>
          <w:p w14:paraId="63E5E5BE" w14:textId="1E5CB43A" w:rsidR="004167A9" w:rsidRDefault="004167A9" w:rsidP="00203EB8">
            <w:pPr>
              <w:pStyle w:val="Odstavecseseznamem"/>
              <w:numPr>
                <w:ilvl w:val="0"/>
                <w:numId w:val="39"/>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Bude tento výkon předcházet každé sérii RT u nádorů plic, mediastina, jater, jaterního hilu a nádorů dutiny břišní, nebo jen u některých pacientů- na základě jakých kritérií budou pacienti vybráni?</w:t>
            </w:r>
          </w:p>
          <w:p w14:paraId="5DC6F6F4" w14:textId="1BD1E86C" w:rsidR="006E62D5" w:rsidRPr="006E62D5" w:rsidRDefault="006E62D5" w:rsidP="006E62D5">
            <w:pPr>
              <w:spacing w:after="0" w:line="240" w:lineRule="auto"/>
              <w:ind w:left="360"/>
              <w:rPr>
                <w:rFonts w:ascii="Calibri" w:eastAsia="Times New Roman" w:hAnsi="Calibri" w:cs="Calibri"/>
                <w:color w:val="FF0000"/>
                <w:sz w:val="18"/>
                <w:szCs w:val="18"/>
                <w:lang w:eastAsia="cs-CZ"/>
              </w:rPr>
            </w:pPr>
            <w:r w:rsidRPr="006E62D5">
              <w:rPr>
                <w:rFonts w:ascii="Calibri" w:eastAsia="Times New Roman" w:hAnsi="Calibri" w:cs="Calibri"/>
                <w:color w:val="FF0000"/>
                <w:sz w:val="18"/>
                <w:szCs w:val="18"/>
                <w:lang w:eastAsia="cs-CZ"/>
              </w:rPr>
              <w:t>Žád</w:t>
            </w:r>
            <w:r>
              <w:rPr>
                <w:rFonts w:ascii="Calibri" w:eastAsia="Times New Roman" w:hAnsi="Calibri" w:cs="Calibri"/>
                <w:color w:val="FF0000"/>
                <w:sz w:val="18"/>
                <w:szCs w:val="18"/>
                <w:lang w:eastAsia="cs-CZ"/>
              </w:rPr>
              <w:t>a</w:t>
            </w:r>
            <w:r w:rsidRPr="006E62D5">
              <w:rPr>
                <w:rFonts w:ascii="Calibri" w:eastAsia="Times New Roman" w:hAnsi="Calibri" w:cs="Calibri"/>
                <w:color w:val="FF0000"/>
                <w:sz w:val="18"/>
                <w:szCs w:val="18"/>
                <w:lang w:eastAsia="cs-CZ"/>
              </w:rPr>
              <w:t xml:space="preserve">ný kod má stejné vlastnosti </w:t>
            </w:r>
            <w:r>
              <w:rPr>
                <w:rFonts w:ascii="Calibri" w:eastAsia="Times New Roman" w:hAnsi="Calibri" w:cs="Calibri"/>
                <w:color w:val="FF0000"/>
                <w:sz w:val="18"/>
                <w:szCs w:val="18"/>
                <w:lang w:eastAsia="cs-CZ"/>
              </w:rPr>
              <w:t xml:space="preserve">a frekvenci </w:t>
            </w:r>
            <w:r w:rsidRPr="006E62D5">
              <w:rPr>
                <w:rFonts w:ascii="Calibri" w:eastAsia="Times New Roman" w:hAnsi="Calibri" w:cs="Calibri"/>
                <w:color w:val="FF0000"/>
                <w:sz w:val="18"/>
                <w:szCs w:val="18"/>
                <w:lang w:eastAsia="cs-CZ"/>
              </w:rPr>
              <w:t>jako IGRT 43641, který ve vybraných případech může nahradit.</w:t>
            </w:r>
          </w:p>
          <w:p w14:paraId="14899917" w14:textId="77777777" w:rsidR="006E62D5" w:rsidRPr="006E62D5" w:rsidRDefault="006E62D5" w:rsidP="006E62D5">
            <w:pPr>
              <w:spacing w:after="0" w:line="240" w:lineRule="auto"/>
              <w:ind w:left="360"/>
              <w:rPr>
                <w:rFonts w:ascii="Calibri" w:eastAsia="Times New Roman" w:hAnsi="Calibri" w:cs="Calibri"/>
                <w:color w:val="000000"/>
                <w:sz w:val="18"/>
                <w:szCs w:val="18"/>
                <w:lang w:eastAsia="cs-CZ"/>
              </w:rPr>
            </w:pPr>
          </w:p>
          <w:p w14:paraId="1C9D7071" w14:textId="77777777" w:rsidR="0011441A" w:rsidRDefault="004167A9" w:rsidP="00203EB8">
            <w:pPr>
              <w:pStyle w:val="Odstavecseseznamem"/>
              <w:numPr>
                <w:ilvl w:val="0"/>
                <w:numId w:val="39"/>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Bude předcházet každé RT (každý den)? S ohledem na délku trvání 45 min- nedojde tím ke snížení kapacity pracoviště?  </w:t>
            </w:r>
          </w:p>
          <w:p w14:paraId="296875D7" w14:textId="2EC41A6A" w:rsidR="006E62D5" w:rsidRPr="006E62D5" w:rsidRDefault="006E62D5" w:rsidP="006E62D5">
            <w:pPr>
              <w:spacing w:after="0" w:line="240" w:lineRule="auto"/>
              <w:ind w:left="360"/>
              <w:rPr>
                <w:rFonts w:ascii="Calibri" w:eastAsia="Times New Roman" w:hAnsi="Calibri" w:cs="Calibri"/>
                <w:color w:val="FF0000"/>
                <w:sz w:val="18"/>
                <w:szCs w:val="18"/>
                <w:lang w:eastAsia="cs-CZ"/>
              </w:rPr>
            </w:pPr>
            <w:r w:rsidRPr="006E62D5">
              <w:rPr>
                <w:rFonts w:ascii="Calibri" w:eastAsia="Times New Roman" w:hAnsi="Calibri" w:cs="Calibri"/>
                <w:color w:val="FF0000"/>
                <w:sz w:val="18"/>
                <w:szCs w:val="18"/>
                <w:lang w:eastAsia="cs-CZ"/>
              </w:rPr>
              <w:t>Ano bude předcházet. Vzhledem k pokračující hypofrakcionaci mnoha diagnoz, kdy se počet frakcí snižuje, kapacita ovlivněna nebude.</w:t>
            </w:r>
          </w:p>
          <w:p w14:paraId="37274BB5" w14:textId="77777777" w:rsidR="006E62D5" w:rsidRPr="006E62D5" w:rsidRDefault="006E62D5" w:rsidP="006E62D5">
            <w:pPr>
              <w:spacing w:after="0" w:line="240" w:lineRule="auto"/>
              <w:ind w:left="360"/>
              <w:rPr>
                <w:rFonts w:ascii="Calibri" w:eastAsia="Times New Roman" w:hAnsi="Calibri" w:cs="Calibri"/>
                <w:color w:val="000000"/>
                <w:sz w:val="18"/>
                <w:szCs w:val="18"/>
                <w:lang w:eastAsia="cs-CZ"/>
              </w:rPr>
            </w:pPr>
          </w:p>
          <w:p w14:paraId="2518CB78" w14:textId="0525F7BB" w:rsidR="004167A9" w:rsidRPr="001D0CE1" w:rsidRDefault="004167A9" w:rsidP="0011441A">
            <w:pPr>
              <w:spacing w:after="0" w:line="240" w:lineRule="auto"/>
              <w:ind w:left="360"/>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Přístroje: </w:t>
            </w:r>
          </w:p>
          <w:p w14:paraId="43428419" w14:textId="110A00DE" w:rsidR="004167A9" w:rsidRPr="001D0CE1" w:rsidRDefault="004167A9" w:rsidP="00203EB8">
            <w:pPr>
              <w:numPr>
                <w:ilvl w:val="0"/>
                <w:numId w:val="39"/>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A000904</w:t>
            </w:r>
            <w:r w:rsidRPr="001D0CE1">
              <w:rPr>
                <w:rFonts w:ascii="Calibri" w:eastAsia="Times New Roman" w:hAnsi="Calibri" w:cs="Calibri"/>
                <w:color w:val="000000"/>
                <w:sz w:val="18"/>
                <w:szCs w:val="18"/>
                <w:lang w:eastAsia="cs-CZ"/>
              </w:rPr>
              <w:tab/>
              <w:t>systém zobrazovací pro radioterapii řízenou obrazem (IGRT) - prosíme zaslat fakturu nebo cenovou nabídku k ověření ceny přístroje, nákup byl schválen v Přístrojové komisi MZ ??? (15 mil)?</w:t>
            </w:r>
          </w:p>
          <w:p w14:paraId="69D29430" w14:textId="1E6E47A8" w:rsidR="004167A9" w:rsidRPr="001D0CE1" w:rsidRDefault="004167A9" w:rsidP="00203EB8">
            <w:pPr>
              <w:numPr>
                <w:ilvl w:val="0"/>
                <w:numId w:val="39"/>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 A008463</w:t>
            </w:r>
            <w:r w:rsidRPr="001D0CE1">
              <w:rPr>
                <w:rFonts w:ascii="Calibri" w:eastAsia="Times New Roman" w:hAnsi="Calibri" w:cs="Calibri"/>
                <w:color w:val="000000"/>
                <w:sz w:val="18"/>
                <w:szCs w:val="18"/>
                <w:lang w:eastAsia="cs-CZ"/>
              </w:rPr>
              <w:tab/>
              <w:t>4D CBCT imaging software- je k dispozici schválení SÚKLu k použití jako ZP?</w:t>
            </w:r>
          </w:p>
          <w:p w14:paraId="4E8BDEDC" w14:textId="77777777" w:rsidR="004167A9" w:rsidRDefault="004167A9" w:rsidP="00203EB8">
            <w:pPr>
              <w:numPr>
                <w:ilvl w:val="0"/>
                <w:numId w:val="39"/>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Jsou všechna KOC vybavena touto technikou?</w:t>
            </w:r>
          </w:p>
          <w:p w14:paraId="5EFCBE7E" w14:textId="77777777" w:rsidR="00B94C75" w:rsidRPr="00B94C75" w:rsidRDefault="006E62D5" w:rsidP="006E62D5">
            <w:pPr>
              <w:spacing w:after="0" w:line="240" w:lineRule="auto"/>
              <w:rPr>
                <w:rFonts w:ascii="Calibri" w:eastAsia="Times New Roman" w:hAnsi="Calibri" w:cs="Calibri"/>
                <w:color w:val="FF0000"/>
                <w:sz w:val="18"/>
                <w:szCs w:val="18"/>
                <w:lang w:eastAsia="cs-CZ"/>
              </w:rPr>
            </w:pPr>
            <w:r>
              <w:rPr>
                <w:rFonts w:ascii="Calibri" w:eastAsia="Times New Roman" w:hAnsi="Calibri" w:cs="Calibri"/>
                <w:color w:val="000000"/>
                <w:sz w:val="18"/>
                <w:szCs w:val="18"/>
                <w:lang w:eastAsia="cs-CZ"/>
              </w:rPr>
              <w:t xml:space="preserve">         </w:t>
            </w:r>
            <w:r w:rsidRPr="00B94C75">
              <w:rPr>
                <w:rFonts w:ascii="Calibri" w:eastAsia="Times New Roman" w:hAnsi="Calibri" w:cs="Calibri"/>
                <w:color w:val="FF0000"/>
                <w:sz w:val="18"/>
                <w:szCs w:val="18"/>
                <w:lang w:eastAsia="cs-CZ"/>
              </w:rPr>
              <w:t xml:space="preserve">Jedná se o nákladnou licencovanou součást moderního lineárního urychlovače. </w:t>
            </w:r>
            <w:r w:rsidR="00B94C75" w:rsidRPr="00B94C75">
              <w:rPr>
                <w:rFonts w:ascii="Calibri" w:eastAsia="Times New Roman" w:hAnsi="Calibri" w:cs="Calibri"/>
                <w:color w:val="FF0000"/>
                <w:sz w:val="18"/>
                <w:szCs w:val="18"/>
                <w:lang w:eastAsia="cs-CZ"/>
              </w:rPr>
              <w:t xml:space="preserve">Cenu doložím. Absolutní většina je touto technologií vybavena, protože  </w:t>
            </w:r>
          </w:p>
          <w:p w14:paraId="1CE4E648" w14:textId="385421EC" w:rsidR="006E62D5" w:rsidRPr="00B94C75" w:rsidRDefault="00B94C75" w:rsidP="006E62D5">
            <w:pPr>
              <w:spacing w:after="0" w:line="240" w:lineRule="auto"/>
              <w:rPr>
                <w:rFonts w:ascii="Calibri" w:eastAsia="Times New Roman" w:hAnsi="Calibri" w:cs="Calibri"/>
                <w:color w:val="FF0000"/>
                <w:sz w:val="18"/>
                <w:szCs w:val="18"/>
                <w:lang w:eastAsia="cs-CZ"/>
              </w:rPr>
            </w:pPr>
            <w:r w:rsidRPr="00B94C75">
              <w:rPr>
                <w:rFonts w:ascii="Calibri" w:eastAsia="Times New Roman" w:hAnsi="Calibri" w:cs="Calibri"/>
                <w:color w:val="FF0000"/>
                <w:sz w:val="18"/>
                <w:szCs w:val="18"/>
                <w:lang w:eastAsia="cs-CZ"/>
              </w:rPr>
              <w:t xml:space="preserve">         investovala z peněz EU. Obnova přístrojového parku ČR bude ovlivněna možnostmi jejího uplatnění.</w:t>
            </w:r>
          </w:p>
          <w:p w14:paraId="19895996" w14:textId="77777777" w:rsidR="00B94C75" w:rsidRPr="001D0CE1" w:rsidRDefault="00B94C75" w:rsidP="006E62D5">
            <w:pPr>
              <w:spacing w:after="0" w:line="240" w:lineRule="auto"/>
              <w:rPr>
                <w:rFonts w:ascii="Calibri" w:eastAsia="Times New Roman" w:hAnsi="Calibri" w:cs="Calibri"/>
                <w:color w:val="000000"/>
                <w:sz w:val="18"/>
                <w:szCs w:val="18"/>
                <w:lang w:eastAsia="cs-CZ"/>
              </w:rPr>
            </w:pPr>
          </w:p>
          <w:p w14:paraId="66F18D90" w14:textId="77777777" w:rsidR="004167A9" w:rsidRDefault="004167A9" w:rsidP="00203EB8">
            <w:pPr>
              <w:numPr>
                <w:ilvl w:val="0"/>
                <w:numId w:val="39"/>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Absentuje ekonomicky dopad- prosíme o doplnění předpokládaného počtu pacientů/vyšetření za rok</w:t>
            </w:r>
          </w:p>
          <w:p w14:paraId="1F4BC927" w14:textId="095D586A" w:rsidR="00B94C75" w:rsidRPr="00B94C75" w:rsidRDefault="00B94C75" w:rsidP="00B94C75">
            <w:pPr>
              <w:spacing w:after="0" w:line="240" w:lineRule="auto"/>
              <w:ind w:left="360"/>
              <w:rPr>
                <w:rFonts w:ascii="Calibri" w:eastAsia="Times New Roman" w:hAnsi="Calibri" w:cs="Calibri"/>
                <w:color w:val="FF0000"/>
                <w:sz w:val="18"/>
                <w:szCs w:val="18"/>
                <w:lang w:eastAsia="cs-CZ"/>
              </w:rPr>
            </w:pPr>
            <w:r w:rsidRPr="00B94C75">
              <w:rPr>
                <w:rFonts w:ascii="Calibri" w:eastAsia="Times New Roman" w:hAnsi="Calibri" w:cs="Calibri"/>
                <w:color w:val="FF0000"/>
                <w:sz w:val="18"/>
                <w:szCs w:val="18"/>
                <w:lang w:eastAsia="cs-CZ"/>
              </w:rPr>
              <w:t>Nepředpokládám počet větší než 75 pacientů za rok/KOC</w:t>
            </w:r>
          </w:p>
          <w:p w14:paraId="30556580" w14:textId="77777777" w:rsidR="00B94C75" w:rsidRPr="001D0CE1" w:rsidRDefault="00B94C75" w:rsidP="00B94C75">
            <w:pPr>
              <w:spacing w:after="0" w:line="240" w:lineRule="auto"/>
              <w:ind w:left="360"/>
              <w:rPr>
                <w:rFonts w:ascii="Calibri" w:eastAsia="Times New Roman" w:hAnsi="Calibri" w:cs="Calibri"/>
                <w:color w:val="000000"/>
                <w:sz w:val="18"/>
                <w:szCs w:val="18"/>
                <w:lang w:eastAsia="cs-CZ"/>
              </w:rPr>
            </w:pPr>
          </w:p>
          <w:p w14:paraId="0CA3A6E9" w14:textId="77777777" w:rsidR="004167A9" w:rsidRDefault="004167A9" w:rsidP="00203EB8">
            <w:pPr>
              <w:numPr>
                <w:ilvl w:val="0"/>
                <w:numId w:val="39"/>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Je tato doplňková terapie hrazena v EU z prostředků veřejného zdravotního pojištění? Jak byla doposud vykazována u nás? </w:t>
            </w:r>
          </w:p>
          <w:p w14:paraId="5BD0BFE0" w14:textId="767A47C8" w:rsidR="00B94C75" w:rsidRPr="001D0CE1" w:rsidRDefault="00B94C75" w:rsidP="00B94C75">
            <w:pPr>
              <w:spacing w:after="0" w:line="240" w:lineRule="auto"/>
              <w:ind w:left="360"/>
              <w:rPr>
                <w:rFonts w:ascii="Calibri" w:eastAsia="Times New Roman" w:hAnsi="Calibri" w:cs="Calibri"/>
                <w:color w:val="000000"/>
                <w:sz w:val="18"/>
                <w:szCs w:val="18"/>
                <w:lang w:eastAsia="cs-CZ"/>
              </w:rPr>
            </w:pPr>
            <w:r w:rsidRPr="00B94C75">
              <w:rPr>
                <w:rFonts w:ascii="Calibri" w:eastAsia="Times New Roman" w:hAnsi="Calibri" w:cs="Calibri"/>
                <w:color w:val="FF0000"/>
                <w:sz w:val="18"/>
                <w:szCs w:val="18"/>
                <w:lang w:eastAsia="cs-CZ"/>
              </w:rPr>
              <w:t>V ČR se dělá mnoho let zdarma.</w:t>
            </w:r>
            <w:r>
              <w:rPr>
                <w:rFonts w:ascii="Calibri" w:eastAsia="Times New Roman" w:hAnsi="Calibri" w:cs="Calibri"/>
                <w:color w:val="FF0000"/>
                <w:sz w:val="18"/>
                <w:szCs w:val="18"/>
                <w:lang w:eastAsia="cs-CZ"/>
              </w:rPr>
              <w:t xml:space="preserve"> V EU je tento výkon standart.</w:t>
            </w:r>
          </w:p>
        </w:tc>
      </w:tr>
    </w:tbl>
    <w:p w14:paraId="3741863D" w14:textId="77777777" w:rsidR="00C465DF" w:rsidRDefault="00C465DF"/>
    <w:sectPr w:rsidR="00C465DF" w:rsidSect="004E33C2">
      <w:headerReference w:type="default" r:id="rId8"/>
      <w:footerReference w:type="default" r:id="rId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A42544" w14:textId="77777777" w:rsidR="00D21737" w:rsidRDefault="00D21737" w:rsidP="004E33C2">
      <w:pPr>
        <w:spacing w:after="0" w:line="240" w:lineRule="auto"/>
      </w:pPr>
      <w:r>
        <w:separator/>
      </w:r>
    </w:p>
  </w:endnote>
  <w:endnote w:type="continuationSeparator" w:id="0">
    <w:p w14:paraId="2C75DB11" w14:textId="77777777" w:rsidR="00D21737" w:rsidRDefault="00D21737" w:rsidP="004E33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604020202020204"/>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48591934"/>
      <w:docPartObj>
        <w:docPartGallery w:val="Page Numbers (Bottom of Page)"/>
        <w:docPartUnique/>
      </w:docPartObj>
    </w:sdtPr>
    <w:sdtContent>
      <w:p w14:paraId="229106D5" w14:textId="49AF98E5" w:rsidR="001D0CE1" w:rsidRDefault="001D0CE1">
        <w:pPr>
          <w:pStyle w:val="Zpat"/>
          <w:jc w:val="right"/>
        </w:pPr>
        <w:r>
          <w:fldChar w:fldCharType="begin"/>
        </w:r>
        <w:r>
          <w:instrText>PAGE   \* MERGEFORMAT</w:instrText>
        </w:r>
        <w:r>
          <w:fldChar w:fldCharType="separate"/>
        </w:r>
        <w:r>
          <w:t>2</w:t>
        </w:r>
        <w:r>
          <w:fldChar w:fldCharType="end"/>
        </w:r>
      </w:p>
    </w:sdtContent>
  </w:sdt>
  <w:p w14:paraId="66DAEBB4" w14:textId="77777777" w:rsidR="001D0CE1" w:rsidRDefault="001D0CE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51C7EF" w14:textId="77777777" w:rsidR="00D21737" w:rsidRDefault="00D21737" w:rsidP="004E33C2">
      <w:pPr>
        <w:spacing w:after="0" w:line="240" w:lineRule="auto"/>
      </w:pPr>
      <w:r>
        <w:separator/>
      </w:r>
    </w:p>
  </w:footnote>
  <w:footnote w:type="continuationSeparator" w:id="0">
    <w:p w14:paraId="7BD119AD" w14:textId="77777777" w:rsidR="00D21737" w:rsidRDefault="00D21737" w:rsidP="004E33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E690D4" w14:textId="77777777" w:rsidR="001D0CE1" w:rsidRPr="004E33C2" w:rsidRDefault="001D0CE1">
    <w:pPr>
      <w:pStyle w:val="Zhlav"/>
      <w:rPr>
        <w:rFonts w:cstheme="minorHAnsi"/>
        <w:i/>
        <w:iCs/>
        <w:sz w:val="20"/>
        <w:szCs w:val="20"/>
      </w:rPr>
    </w:pPr>
    <w:r w:rsidRPr="004E33C2">
      <w:rPr>
        <w:rFonts w:cstheme="minorHAnsi"/>
        <w:i/>
        <w:iCs/>
        <w:sz w:val="20"/>
        <w:szCs w:val="20"/>
      </w:rPr>
      <w:t>Připomínky VZP ČR k výkonům PS k SZV při MZ – pracovní jednání 6.8.-8.8.2024</w:t>
    </w:r>
  </w:p>
  <w:p w14:paraId="2D4EE6EA" w14:textId="77777777" w:rsidR="001D0CE1" w:rsidRDefault="001D0CE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62426"/>
    <w:multiLevelType w:val="hybridMultilevel"/>
    <w:tmpl w:val="043233CC"/>
    <w:lvl w:ilvl="0" w:tplc="04050001">
      <w:start w:val="1"/>
      <w:numFmt w:val="bullet"/>
      <w:lvlText w:val=""/>
      <w:lvlJc w:val="left"/>
      <w:pPr>
        <w:ind w:left="785" w:hanging="360"/>
      </w:pPr>
      <w:rPr>
        <w:rFonts w:ascii="Symbol" w:hAnsi="Symbol"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1" w15:restartNumberingAfterBreak="0">
    <w:nsid w:val="04253E5E"/>
    <w:multiLevelType w:val="hybridMultilevel"/>
    <w:tmpl w:val="A746C1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EC5616"/>
    <w:multiLevelType w:val="hybridMultilevel"/>
    <w:tmpl w:val="B60202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7447F3D"/>
    <w:multiLevelType w:val="hybridMultilevel"/>
    <w:tmpl w:val="4A8653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8294C84"/>
    <w:multiLevelType w:val="hybridMultilevel"/>
    <w:tmpl w:val="69E4B9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560B03"/>
    <w:multiLevelType w:val="hybridMultilevel"/>
    <w:tmpl w:val="C47666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9577F68"/>
    <w:multiLevelType w:val="hybridMultilevel"/>
    <w:tmpl w:val="7B2A62D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09FB08EE"/>
    <w:multiLevelType w:val="hybridMultilevel"/>
    <w:tmpl w:val="A732A3DE"/>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B795A6C"/>
    <w:multiLevelType w:val="hybridMultilevel"/>
    <w:tmpl w:val="6458F0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DF92A78"/>
    <w:multiLevelType w:val="hybridMultilevel"/>
    <w:tmpl w:val="A2ECD6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0FD20C9C"/>
    <w:multiLevelType w:val="hybridMultilevel"/>
    <w:tmpl w:val="CDE666B8"/>
    <w:lvl w:ilvl="0" w:tplc="04050001">
      <w:start w:val="1"/>
      <w:numFmt w:val="bullet"/>
      <w:lvlText w:val=""/>
      <w:lvlJc w:val="left"/>
      <w:pPr>
        <w:ind w:left="1800" w:hanging="360"/>
      </w:pPr>
      <w:rPr>
        <w:rFonts w:ascii="Symbol" w:hAnsi="Symbol" w:hint="default"/>
      </w:rPr>
    </w:lvl>
    <w:lvl w:ilvl="1" w:tplc="04050001">
      <w:start w:val="1"/>
      <w:numFmt w:val="bullet"/>
      <w:lvlText w:val=""/>
      <w:lvlJc w:val="left"/>
      <w:pPr>
        <w:ind w:left="2520" w:hanging="360"/>
      </w:pPr>
      <w:rPr>
        <w:rFonts w:ascii="Symbol" w:hAnsi="Symbol" w:hint="default"/>
      </w:rPr>
    </w:lvl>
    <w:lvl w:ilvl="2" w:tplc="04050001">
      <w:start w:val="1"/>
      <w:numFmt w:val="bullet"/>
      <w:lvlText w:val=""/>
      <w:lvlJc w:val="left"/>
      <w:pPr>
        <w:ind w:left="3240" w:hanging="360"/>
      </w:pPr>
      <w:rPr>
        <w:rFonts w:ascii="Symbol" w:hAnsi="Symbol"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1" w15:restartNumberingAfterBreak="0">
    <w:nsid w:val="1694568D"/>
    <w:multiLevelType w:val="hybridMultilevel"/>
    <w:tmpl w:val="612AE4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92A1AF2"/>
    <w:multiLevelType w:val="hybridMultilevel"/>
    <w:tmpl w:val="C86677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99761FD"/>
    <w:multiLevelType w:val="hybridMultilevel"/>
    <w:tmpl w:val="C69851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A735BC2"/>
    <w:multiLevelType w:val="hybridMultilevel"/>
    <w:tmpl w:val="4BA210CA"/>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5" w15:restartNumberingAfterBreak="0">
    <w:nsid w:val="1AEF6FC2"/>
    <w:multiLevelType w:val="hybridMultilevel"/>
    <w:tmpl w:val="9BF0C214"/>
    <w:lvl w:ilvl="0" w:tplc="E21036CC">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1C3C726A"/>
    <w:multiLevelType w:val="hybridMultilevel"/>
    <w:tmpl w:val="52E2FD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1E9F6337"/>
    <w:multiLevelType w:val="hybridMultilevel"/>
    <w:tmpl w:val="C332D6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05D3D76"/>
    <w:multiLevelType w:val="hybridMultilevel"/>
    <w:tmpl w:val="8C1A4D74"/>
    <w:lvl w:ilvl="0" w:tplc="04050001">
      <w:start w:val="1"/>
      <w:numFmt w:val="bullet"/>
      <w:lvlText w:val=""/>
      <w:lvlJc w:val="left"/>
      <w:pPr>
        <w:ind w:left="1084" w:hanging="360"/>
      </w:pPr>
      <w:rPr>
        <w:rFonts w:ascii="Symbol" w:hAnsi="Symbol" w:hint="default"/>
      </w:rPr>
    </w:lvl>
    <w:lvl w:ilvl="1" w:tplc="04050001">
      <w:start w:val="1"/>
      <w:numFmt w:val="bullet"/>
      <w:lvlText w:val=""/>
      <w:lvlJc w:val="left"/>
      <w:pPr>
        <w:ind w:left="1804" w:hanging="360"/>
      </w:pPr>
      <w:rPr>
        <w:rFonts w:ascii="Symbol" w:hAnsi="Symbol" w:hint="default"/>
      </w:rPr>
    </w:lvl>
    <w:lvl w:ilvl="2" w:tplc="04050005" w:tentative="1">
      <w:start w:val="1"/>
      <w:numFmt w:val="bullet"/>
      <w:lvlText w:val=""/>
      <w:lvlJc w:val="left"/>
      <w:pPr>
        <w:ind w:left="2524" w:hanging="360"/>
      </w:pPr>
      <w:rPr>
        <w:rFonts w:ascii="Wingdings" w:hAnsi="Wingdings" w:hint="default"/>
      </w:rPr>
    </w:lvl>
    <w:lvl w:ilvl="3" w:tplc="04050001" w:tentative="1">
      <w:start w:val="1"/>
      <w:numFmt w:val="bullet"/>
      <w:lvlText w:val=""/>
      <w:lvlJc w:val="left"/>
      <w:pPr>
        <w:ind w:left="3244" w:hanging="360"/>
      </w:pPr>
      <w:rPr>
        <w:rFonts w:ascii="Symbol" w:hAnsi="Symbol" w:hint="default"/>
      </w:rPr>
    </w:lvl>
    <w:lvl w:ilvl="4" w:tplc="04050003" w:tentative="1">
      <w:start w:val="1"/>
      <w:numFmt w:val="bullet"/>
      <w:lvlText w:val="o"/>
      <w:lvlJc w:val="left"/>
      <w:pPr>
        <w:ind w:left="3964" w:hanging="360"/>
      </w:pPr>
      <w:rPr>
        <w:rFonts w:ascii="Courier New" w:hAnsi="Courier New" w:cs="Courier New" w:hint="default"/>
      </w:rPr>
    </w:lvl>
    <w:lvl w:ilvl="5" w:tplc="04050005" w:tentative="1">
      <w:start w:val="1"/>
      <w:numFmt w:val="bullet"/>
      <w:lvlText w:val=""/>
      <w:lvlJc w:val="left"/>
      <w:pPr>
        <w:ind w:left="4684" w:hanging="360"/>
      </w:pPr>
      <w:rPr>
        <w:rFonts w:ascii="Wingdings" w:hAnsi="Wingdings" w:hint="default"/>
      </w:rPr>
    </w:lvl>
    <w:lvl w:ilvl="6" w:tplc="04050001" w:tentative="1">
      <w:start w:val="1"/>
      <w:numFmt w:val="bullet"/>
      <w:lvlText w:val=""/>
      <w:lvlJc w:val="left"/>
      <w:pPr>
        <w:ind w:left="5404" w:hanging="360"/>
      </w:pPr>
      <w:rPr>
        <w:rFonts w:ascii="Symbol" w:hAnsi="Symbol" w:hint="default"/>
      </w:rPr>
    </w:lvl>
    <w:lvl w:ilvl="7" w:tplc="04050003" w:tentative="1">
      <w:start w:val="1"/>
      <w:numFmt w:val="bullet"/>
      <w:lvlText w:val="o"/>
      <w:lvlJc w:val="left"/>
      <w:pPr>
        <w:ind w:left="6124" w:hanging="360"/>
      </w:pPr>
      <w:rPr>
        <w:rFonts w:ascii="Courier New" w:hAnsi="Courier New" w:cs="Courier New" w:hint="default"/>
      </w:rPr>
    </w:lvl>
    <w:lvl w:ilvl="8" w:tplc="04050005" w:tentative="1">
      <w:start w:val="1"/>
      <w:numFmt w:val="bullet"/>
      <w:lvlText w:val=""/>
      <w:lvlJc w:val="left"/>
      <w:pPr>
        <w:ind w:left="6844" w:hanging="360"/>
      </w:pPr>
      <w:rPr>
        <w:rFonts w:ascii="Wingdings" w:hAnsi="Wingdings" w:hint="default"/>
      </w:rPr>
    </w:lvl>
  </w:abstractNum>
  <w:abstractNum w:abstractNumId="19" w15:restartNumberingAfterBreak="0">
    <w:nsid w:val="25736D9A"/>
    <w:multiLevelType w:val="hybridMultilevel"/>
    <w:tmpl w:val="FDB6E3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6815274"/>
    <w:multiLevelType w:val="hybridMultilevel"/>
    <w:tmpl w:val="CBC00D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270058E0"/>
    <w:multiLevelType w:val="hybridMultilevel"/>
    <w:tmpl w:val="B3484C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291B1F3E"/>
    <w:multiLevelType w:val="hybridMultilevel"/>
    <w:tmpl w:val="DD8611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29A60969"/>
    <w:multiLevelType w:val="hybridMultilevel"/>
    <w:tmpl w:val="59B030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2A1C2895"/>
    <w:multiLevelType w:val="hybridMultilevel"/>
    <w:tmpl w:val="323CA6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2A703353"/>
    <w:multiLevelType w:val="hybridMultilevel"/>
    <w:tmpl w:val="CCDEE4F0"/>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2CE16DE9"/>
    <w:multiLevelType w:val="hybridMultilevel"/>
    <w:tmpl w:val="3FB6B9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2D8500AC"/>
    <w:multiLevelType w:val="hybridMultilevel"/>
    <w:tmpl w:val="0D9A49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2DE14414"/>
    <w:multiLevelType w:val="hybridMultilevel"/>
    <w:tmpl w:val="F25078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31A6597E"/>
    <w:multiLevelType w:val="hybridMultilevel"/>
    <w:tmpl w:val="05AACA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32367DE9"/>
    <w:multiLevelType w:val="hybridMultilevel"/>
    <w:tmpl w:val="373077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32B808E8"/>
    <w:multiLevelType w:val="hybridMultilevel"/>
    <w:tmpl w:val="FE34C5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3A003FCA"/>
    <w:multiLevelType w:val="hybridMultilevel"/>
    <w:tmpl w:val="E61088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3B5B49AE"/>
    <w:multiLevelType w:val="hybridMultilevel"/>
    <w:tmpl w:val="AECC58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3D261C25"/>
    <w:multiLevelType w:val="hybridMultilevel"/>
    <w:tmpl w:val="92F8CC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E49251E"/>
    <w:multiLevelType w:val="hybridMultilevel"/>
    <w:tmpl w:val="B0703F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3F0E4D7B"/>
    <w:multiLevelType w:val="hybridMultilevel"/>
    <w:tmpl w:val="7602A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405A79D6"/>
    <w:multiLevelType w:val="hybridMultilevel"/>
    <w:tmpl w:val="A51E02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44861612"/>
    <w:multiLevelType w:val="hybridMultilevel"/>
    <w:tmpl w:val="EF1CAD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44B05702"/>
    <w:multiLevelType w:val="hybridMultilevel"/>
    <w:tmpl w:val="433E00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44B2264F"/>
    <w:multiLevelType w:val="hybridMultilevel"/>
    <w:tmpl w:val="DF4E32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46CB0BCC"/>
    <w:multiLevelType w:val="hybridMultilevel"/>
    <w:tmpl w:val="A4DC3D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49C83939"/>
    <w:multiLevelType w:val="hybridMultilevel"/>
    <w:tmpl w:val="205858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4B832D54"/>
    <w:multiLevelType w:val="hybridMultilevel"/>
    <w:tmpl w:val="6862D7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4D7A1585"/>
    <w:multiLevelType w:val="hybridMultilevel"/>
    <w:tmpl w:val="99F49E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4D811110"/>
    <w:multiLevelType w:val="hybridMultilevel"/>
    <w:tmpl w:val="1CC878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4E030740"/>
    <w:multiLevelType w:val="hybridMultilevel"/>
    <w:tmpl w:val="7F4637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522107BC"/>
    <w:multiLevelType w:val="hybridMultilevel"/>
    <w:tmpl w:val="24DEC3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52E85480"/>
    <w:multiLevelType w:val="hybridMultilevel"/>
    <w:tmpl w:val="CDC811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54076AC6"/>
    <w:multiLevelType w:val="hybridMultilevel"/>
    <w:tmpl w:val="182CC6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569014E6"/>
    <w:multiLevelType w:val="hybridMultilevel"/>
    <w:tmpl w:val="A10CF0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5C057FB5"/>
    <w:multiLevelType w:val="hybridMultilevel"/>
    <w:tmpl w:val="4EA6CD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5CF44E2E"/>
    <w:multiLevelType w:val="hybridMultilevel"/>
    <w:tmpl w:val="1E4E05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5ED735C9"/>
    <w:multiLevelType w:val="hybridMultilevel"/>
    <w:tmpl w:val="512672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5EE417FA"/>
    <w:multiLevelType w:val="hybridMultilevel"/>
    <w:tmpl w:val="076C25F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15:restartNumberingAfterBreak="0">
    <w:nsid w:val="5F3C3AB0"/>
    <w:multiLevelType w:val="hybridMultilevel"/>
    <w:tmpl w:val="ADE808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6245454B"/>
    <w:multiLevelType w:val="hybridMultilevel"/>
    <w:tmpl w:val="00A2BE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7" w15:restartNumberingAfterBreak="0">
    <w:nsid w:val="63520375"/>
    <w:multiLevelType w:val="hybridMultilevel"/>
    <w:tmpl w:val="845EB1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8" w15:restartNumberingAfterBreak="0">
    <w:nsid w:val="6641144B"/>
    <w:multiLevelType w:val="hybridMultilevel"/>
    <w:tmpl w:val="75F005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9" w15:restartNumberingAfterBreak="0">
    <w:nsid w:val="68E72E40"/>
    <w:multiLevelType w:val="hybridMultilevel"/>
    <w:tmpl w:val="0944D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0" w15:restartNumberingAfterBreak="0">
    <w:nsid w:val="6CFB2BD1"/>
    <w:multiLevelType w:val="hybridMultilevel"/>
    <w:tmpl w:val="35AA34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1" w15:restartNumberingAfterBreak="0">
    <w:nsid w:val="6DC90BC3"/>
    <w:multiLevelType w:val="hybridMultilevel"/>
    <w:tmpl w:val="4050CD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2" w15:restartNumberingAfterBreak="0">
    <w:nsid w:val="6E323B7C"/>
    <w:multiLevelType w:val="hybridMultilevel"/>
    <w:tmpl w:val="3998C9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3" w15:restartNumberingAfterBreak="0">
    <w:nsid w:val="711D42B6"/>
    <w:multiLevelType w:val="hybridMultilevel"/>
    <w:tmpl w:val="23BE8C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4" w15:restartNumberingAfterBreak="0">
    <w:nsid w:val="71C72FB0"/>
    <w:multiLevelType w:val="hybridMultilevel"/>
    <w:tmpl w:val="7CF8AE82"/>
    <w:lvl w:ilvl="0" w:tplc="04050001">
      <w:start w:val="1"/>
      <w:numFmt w:val="bullet"/>
      <w:lvlText w:val=""/>
      <w:lvlJc w:val="left"/>
      <w:pPr>
        <w:ind w:left="1149" w:hanging="360"/>
      </w:pPr>
      <w:rPr>
        <w:rFonts w:ascii="Symbol" w:hAnsi="Symbol" w:hint="default"/>
      </w:rPr>
    </w:lvl>
    <w:lvl w:ilvl="1" w:tplc="04050003" w:tentative="1">
      <w:start w:val="1"/>
      <w:numFmt w:val="bullet"/>
      <w:lvlText w:val="o"/>
      <w:lvlJc w:val="left"/>
      <w:pPr>
        <w:ind w:left="1869" w:hanging="360"/>
      </w:pPr>
      <w:rPr>
        <w:rFonts w:ascii="Courier New" w:hAnsi="Courier New" w:cs="Courier New" w:hint="default"/>
      </w:rPr>
    </w:lvl>
    <w:lvl w:ilvl="2" w:tplc="04050005" w:tentative="1">
      <w:start w:val="1"/>
      <w:numFmt w:val="bullet"/>
      <w:lvlText w:val=""/>
      <w:lvlJc w:val="left"/>
      <w:pPr>
        <w:ind w:left="2589" w:hanging="360"/>
      </w:pPr>
      <w:rPr>
        <w:rFonts w:ascii="Wingdings" w:hAnsi="Wingdings" w:hint="default"/>
      </w:rPr>
    </w:lvl>
    <w:lvl w:ilvl="3" w:tplc="04050001" w:tentative="1">
      <w:start w:val="1"/>
      <w:numFmt w:val="bullet"/>
      <w:lvlText w:val=""/>
      <w:lvlJc w:val="left"/>
      <w:pPr>
        <w:ind w:left="3309" w:hanging="360"/>
      </w:pPr>
      <w:rPr>
        <w:rFonts w:ascii="Symbol" w:hAnsi="Symbol" w:hint="default"/>
      </w:rPr>
    </w:lvl>
    <w:lvl w:ilvl="4" w:tplc="04050003" w:tentative="1">
      <w:start w:val="1"/>
      <w:numFmt w:val="bullet"/>
      <w:lvlText w:val="o"/>
      <w:lvlJc w:val="left"/>
      <w:pPr>
        <w:ind w:left="4029" w:hanging="360"/>
      </w:pPr>
      <w:rPr>
        <w:rFonts w:ascii="Courier New" w:hAnsi="Courier New" w:cs="Courier New" w:hint="default"/>
      </w:rPr>
    </w:lvl>
    <w:lvl w:ilvl="5" w:tplc="04050005" w:tentative="1">
      <w:start w:val="1"/>
      <w:numFmt w:val="bullet"/>
      <w:lvlText w:val=""/>
      <w:lvlJc w:val="left"/>
      <w:pPr>
        <w:ind w:left="4749" w:hanging="360"/>
      </w:pPr>
      <w:rPr>
        <w:rFonts w:ascii="Wingdings" w:hAnsi="Wingdings" w:hint="default"/>
      </w:rPr>
    </w:lvl>
    <w:lvl w:ilvl="6" w:tplc="04050001" w:tentative="1">
      <w:start w:val="1"/>
      <w:numFmt w:val="bullet"/>
      <w:lvlText w:val=""/>
      <w:lvlJc w:val="left"/>
      <w:pPr>
        <w:ind w:left="5469" w:hanging="360"/>
      </w:pPr>
      <w:rPr>
        <w:rFonts w:ascii="Symbol" w:hAnsi="Symbol" w:hint="default"/>
      </w:rPr>
    </w:lvl>
    <w:lvl w:ilvl="7" w:tplc="04050003" w:tentative="1">
      <w:start w:val="1"/>
      <w:numFmt w:val="bullet"/>
      <w:lvlText w:val="o"/>
      <w:lvlJc w:val="left"/>
      <w:pPr>
        <w:ind w:left="6189" w:hanging="360"/>
      </w:pPr>
      <w:rPr>
        <w:rFonts w:ascii="Courier New" w:hAnsi="Courier New" w:cs="Courier New" w:hint="default"/>
      </w:rPr>
    </w:lvl>
    <w:lvl w:ilvl="8" w:tplc="04050005" w:tentative="1">
      <w:start w:val="1"/>
      <w:numFmt w:val="bullet"/>
      <w:lvlText w:val=""/>
      <w:lvlJc w:val="left"/>
      <w:pPr>
        <w:ind w:left="6909" w:hanging="360"/>
      </w:pPr>
      <w:rPr>
        <w:rFonts w:ascii="Wingdings" w:hAnsi="Wingdings" w:hint="default"/>
      </w:rPr>
    </w:lvl>
  </w:abstractNum>
  <w:abstractNum w:abstractNumId="65" w15:restartNumberingAfterBreak="0">
    <w:nsid w:val="783E4370"/>
    <w:multiLevelType w:val="hybridMultilevel"/>
    <w:tmpl w:val="C6C644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6" w15:restartNumberingAfterBreak="0">
    <w:nsid w:val="78C55D0A"/>
    <w:multiLevelType w:val="hybridMultilevel"/>
    <w:tmpl w:val="19542B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7" w15:restartNumberingAfterBreak="0">
    <w:nsid w:val="7B5B2E2C"/>
    <w:multiLevelType w:val="hybridMultilevel"/>
    <w:tmpl w:val="FA4491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8" w15:restartNumberingAfterBreak="0">
    <w:nsid w:val="7D1E4E2F"/>
    <w:multiLevelType w:val="hybridMultilevel"/>
    <w:tmpl w:val="551222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9" w15:restartNumberingAfterBreak="0">
    <w:nsid w:val="7D9D3121"/>
    <w:multiLevelType w:val="hybridMultilevel"/>
    <w:tmpl w:val="55181500"/>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0" w15:restartNumberingAfterBreak="0">
    <w:nsid w:val="7EAB40FD"/>
    <w:multiLevelType w:val="hybridMultilevel"/>
    <w:tmpl w:val="4664EC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44876971">
    <w:abstractNumId w:val="32"/>
  </w:num>
  <w:num w:numId="2" w16cid:durableId="1720206173">
    <w:abstractNumId w:val="41"/>
  </w:num>
  <w:num w:numId="3" w16cid:durableId="838548112">
    <w:abstractNumId w:val="4"/>
  </w:num>
  <w:num w:numId="4" w16cid:durableId="1830292031">
    <w:abstractNumId w:val="23"/>
  </w:num>
  <w:num w:numId="5" w16cid:durableId="1904021106">
    <w:abstractNumId w:val="0"/>
  </w:num>
  <w:num w:numId="6" w16cid:durableId="1795708204">
    <w:abstractNumId w:val="70"/>
  </w:num>
  <w:num w:numId="7" w16cid:durableId="1409495183">
    <w:abstractNumId w:val="68"/>
  </w:num>
  <w:num w:numId="8" w16cid:durableId="399520061">
    <w:abstractNumId w:val="69"/>
  </w:num>
  <w:num w:numId="9" w16cid:durableId="769400627">
    <w:abstractNumId w:val="26"/>
  </w:num>
  <w:num w:numId="10" w16cid:durableId="525362423">
    <w:abstractNumId w:val="66"/>
  </w:num>
  <w:num w:numId="11" w16cid:durableId="992181141">
    <w:abstractNumId w:val="36"/>
  </w:num>
  <w:num w:numId="12" w16cid:durableId="610430730">
    <w:abstractNumId w:val="42"/>
  </w:num>
  <w:num w:numId="13" w16cid:durableId="1250965187">
    <w:abstractNumId w:val="11"/>
  </w:num>
  <w:num w:numId="14" w16cid:durableId="2015110054">
    <w:abstractNumId w:val="15"/>
  </w:num>
  <w:num w:numId="15" w16cid:durableId="1268151980">
    <w:abstractNumId w:val="34"/>
  </w:num>
  <w:num w:numId="16" w16cid:durableId="1952859518">
    <w:abstractNumId w:val="6"/>
  </w:num>
  <w:num w:numId="17" w16cid:durableId="1078402363">
    <w:abstractNumId w:val="60"/>
  </w:num>
  <w:num w:numId="18" w16cid:durableId="215891879">
    <w:abstractNumId w:val="38"/>
  </w:num>
  <w:num w:numId="19" w16cid:durableId="1750233512">
    <w:abstractNumId w:val="12"/>
  </w:num>
  <w:num w:numId="20" w16cid:durableId="1021859270">
    <w:abstractNumId w:val="8"/>
  </w:num>
  <w:num w:numId="21" w16cid:durableId="312105937">
    <w:abstractNumId w:val="63"/>
  </w:num>
  <w:num w:numId="22" w16cid:durableId="297496682">
    <w:abstractNumId w:val="40"/>
  </w:num>
  <w:num w:numId="23" w16cid:durableId="513111152">
    <w:abstractNumId w:val="17"/>
  </w:num>
  <w:num w:numId="24" w16cid:durableId="396246771">
    <w:abstractNumId w:val="39"/>
  </w:num>
  <w:num w:numId="25" w16cid:durableId="1769275544">
    <w:abstractNumId w:val="16"/>
  </w:num>
  <w:num w:numId="26" w16cid:durableId="249242394">
    <w:abstractNumId w:val="52"/>
  </w:num>
  <w:num w:numId="27" w16cid:durableId="212280723">
    <w:abstractNumId w:val="1"/>
  </w:num>
  <w:num w:numId="28" w16cid:durableId="670522637">
    <w:abstractNumId w:val="31"/>
  </w:num>
  <w:num w:numId="29" w16cid:durableId="1044066289">
    <w:abstractNumId w:val="58"/>
  </w:num>
  <w:num w:numId="30" w16cid:durableId="1433017690">
    <w:abstractNumId w:val="3"/>
  </w:num>
  <w:num w:numId="31" w16cid:durableId="250117842">
    <w:abstractNumId w:val="53"/>
  </w:num>
  <w:num w:numId="32" w16cid:durableId="1288244207">
    <w:abstractNumId w:val="59"/>
  </w:num>
  <w:num w:numId="33" w16cid:durableId="1511990582">
    <w:abstractNumId w:val="37"/>
  </w:num>
  <w:num w:numId="34" w16cid:durableId="512305424">
    <w:abstractNumId w:val="33"/>
  </w:num>
  <w:num w:numId="35" w16cid:durableId="2040233568">
    <w:abstractNumId w:val="46"/>
  </w:num>
  <w:num w:numId="36" w16cid:durableId="1802841093">
    <w:abstractNumId w:val="50"/>
  </w:num>
  <w:num w:numId="37" w16cid:durableId="831413079">
    <w:abstractNumId w:val="30"/>
  </w:num>
  <w:num w:numId="38" w16cid:durableId="103428348">
    <w:abstractNumId w:val="18"/>
  </w:num>
  <w:num w:numId="39" w16cid:durableId="2048866945">
    <w:abstractNumId w:val="54"/>
  </w:num>
  <w:num w:numId="40" w16cid:durableId="911349156">
    <w:abstractNumId w:val="22"/>
  </w:num>
  <w:num w:numId="41" w16cid:durableId="1852639209">
    <w:abstractNumId w:val="65"/>
  </w:num>
  <w:num w:numId="42" w16cid:durableId="1407264060">
    <w:abstractNumId w:val="61"/>
  </w:num>
  <w:num w:numId="43" w16cid:durableId="1036855126">
    <w:abstractNumId w:val="35"/>
  </w:num>
  <w:num w:numId="44" w16cid:durableId="1549149806">
    <w:abstractNumId w:val="62"/>
  </w:num>
  <w:num w:numId="45" w16cid:durableId="1484619375">
    <w:abstractNumId w:val="7"/>
  </w:num>
  <w:num w:numId="46" w16cid:durableId="451675915">
    <w:abstractNumId w:val="64"/>
  </w:num>
  <w:num w:numId="47" w16cid:durableId="1375159229">
    <w:abstractNumId w:val="19"/>
  </w:num>
  <w:num w:numId="48" w16cid:durableId="1791627757">
    <w:abstractNumId w:val="2"/>
  </w:num>
  <w:num w:numId="49" w16cid:durableId="1498226342">
    <w:abstractNumId w:val="9"/>
  </w:num>
  <w:num w:numId="50" w16cid:durableId="670526034">
    <w:abstractNumId w:val="10"/>
  </w:num>
  <w:num w:numId="51" w16cid:durableId="1785420765">
    <w:abstractNumId w:val="55"/>
  </w:num>
  <w:num w:numId="52" w16cid:durableId="125391328">
    <w:abstractNumId w:val="25"/>
  </w:num>
  <w:num w:numId="53" w16cid:durableId="60099559">
    <w:abstractNumId w:val="20"/>
  </w:num>
  <w:num w:numId="54" w16cid:durableId="875048369">
    <w:abstractNumId w:val="45"/>
  </w:num>
  <w:num w:numId="55" w16cid:durableId="1170481933">
    <w:abstractNumId w:val="14"/>
  </w:num>
  <w:num w:numId="56" w16cid:durableId="1500386196">
    <w:abstractNumId w:val="27"/>
  </w:num>
  <w:num w:numId="57" w16cid:durableId="1316102796">
    <w:abstractNumId w:val="28"/>
  </w:num>
  <w:num w:numId="58" w16cid:durableId="1776439106">
    <w:abstractNumId w:val="67"/>
  </w:num>
  <w:num w:numId="59" w16cid:durableId="493568249">
    <w:abstractNumId w:val="49"/>
  </w:num>
  <w:num w:numId="60" w16cid:durableId="1963655989">
    <w:abstractNumId w:val="29"/>
  </w:num>
  <w:num w:numId="61" w16cid:durableId="1160392728">
    <w:abstractNumId w:val="5"/>
  </w:num>
  <w:num w:numId="62" w16cid:durableId="2027294554">
    <w:abstractNumId w:val="13"/>
  </w:num>
  <w:num w:numId="63" w16cid:durableId="1643390629">
    <w:abstractNumId w:val="47"/>
  </w:num>
  <w:num w:numId="64" w16cid:durableId="1579250941">
    <w:abstractNumId w:val="24"/>
  </w:num>
  <w:num w:numId="65" w16cid:durableId="1606616002">
    <w:abstractNumId w:val="44"/>
  </w:num>
  <w:num w:numId="66" w16cid:durableId="2051997797">
    <w:abstractNumId w:val="21"/>
  </w:num>
  <w:num w:numId="67" w16cid:durableId="50620058">
    <w:abstractNumId w:val="56"/>
  </w:num>
  <w:num w:numId="68" w16cid:durableId="2055884443">
    <w:abstractNumId w:val="48"/>
  </w:num>
  <w:num w:numId="69" w16cid:durableId="1659922119">
    <w:abstractNumId w:val="51"/>
  </w:num>
  <w:num w:numId="70" w16cid:durableId="1504390074">
    <w:abstractNumId w:val="43"/>
  </w:num>
  <w:num w:numId="71" w16cid:durableId="221017285">
    <w:abstractNumId w:val="57"/>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3"/>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3C2"/>
    <w:rsid w:val="00017150"/>
    <w:rsid w:val="00021248"/>
    <w:rsid w:val="0002754D"/>
    <w:rsid w:val="00031C7D"/>
    <w:rsid w:val="000346B5"/>
    <w:rsid w:val="00050A09"/>
    <w:rsid w:val="00050B7C"/>
    <w:rsid w:val="00057667"/>
    <w:rsid w:val="00065E93"/>
    <w:rsid w:val="00085208"/>
    <w:rsid w:val="00090B3D"/>
    <w:rsid w:val="000922A0"/>
    <w:rsid w:val="000A45A5"/>
    <w:rsid w:val="000B05EA"/>
    <w:rsid w:val="000D5C27"/>
    <w:rsid w:val="000E06A4"/>
    <w:rsid w:val="000F160F"/>
    <w:rsid w:val="000F1D48"/>
    <w:rsid w:val="001013BF"/>
    <w:rsid w:val="00111353"/>
    <w:rsid w:val="0011441A"/>
    <w:rsid w:val="001177AD"/>
    <w:rsid w:val="0014096D"/>
    <w:rsid w:val="00152A84"/>
    <w:rsid w:val="00155A5D"/>
    <w:rsid w:val="001560BE"/>
    <w:rsid w:val="0016097D"/>
    <w:rsid w:val="00163A99"/>
    <w:rsid w:val="001653E1"/>
    <w:rsid w:val="0018135B"/>
    <w:rsid w:val="00185791"/>
    <w:rsid w:val="001B703D"/>
    <w:rsid w:val="001C3CD7"/>
    <w:rsid w:val="001C3E67"/>
    <w:rsid w:val="001C5B0A"/>
    <w:rsid w:val="001D0CE1"/>
    <w:rsid w:val="001D5181"/>
    <w:rsid w:val="001D7B8A"/>
    <w:rsid w:val="001E2955"/>
    <w:rsid w:val="00202F00"/>
    <w:rsid w:val="00203EB8"/>
    <w:rsid w:val="00213F69"/>
    <w:rsid w:val="00221DA3"/>
    <w:rsid w:val="00230DAD"/>
    <w:rsid w:val="00233003"/>
    <w:rsid w:val="00237CCE"/>
    <w:rsid w:val="00244056"/>
    <w:rsid w:val="0024515B"/>
    <w:rsid w:val="00247DE2"/>
    <w:rsid w:val="002523F3"/>
    <w:rsid w:val="00262BBE"/>
    <w:rsid w:val="0028474A"/>
    <w:rsid w:val="002A651E"/>
    <w:rsid w:val="002E7DA3"/>
    <w:rsid w:val="0030480E"/>
    <w:rsid w:val="00305572"/>
    <w:rsid w:val="003334D4"/>
    <w:rsid w:val="00334BF8"/>
    <w:rsid w:val="00351313"/>
    <w:rsid w:val="00353369"/>
    <w:rsid w:val="003664BD"/>
    <w:rsid w:val="00380120"/>
    <w:rsid w:val="003901B3"/>
    <w:rsid w:val="003B66B8"/>
    <w:rsid w:val="003E079A"/>
    <w:rsid w:val="003E2F0B"/>
    <w:rsid w:val="003E7966"/>
    <w:rsid w:val="003E7D54"/>
    <w:rsid w:val="00401876"/>
    <w:rsid w:val="0041481D"/>
    <w:rsid w:val="004167A9"/>
    <w:rsid w:val="00434DB4"/>
    <w:rsid w:val="00435F2E"/>
    <w:rsid w:val="004435CB"/>
    <w:rsid w:val="004456A1"/>
    <w:rsid w:val="00454BD7"/>
    <w:rsid w:val="0046273F"/>
    <w:rsid w:val="0049152D"/>
    <w:rsid w:val="00492439"/>
    <w:rsid w:val="00494DFA"/>
    <w:rsid w:val="004A2256"/>
    <w:rsid w:val="004A4664"/>
    <w:rsid w:val="004D7BDF"/>
    <w:rsid w:val="004E33C2"/>
    <w:rsid w:val="004E7D25"/>
    <w:rsid w:val="0052692F"/>
    <w:rsid w:val="005273E2"/>
    <w:rsid w:val="00530AA8"/>
    <w:rsid w:val="00533F5B"/>
    <w:rsid w:val="005356A0"/>
    <w:rsid w:val="00561319"/>
    <w:rsid w:val="005631A0"/>
    <w:rsid w:val="00567F48"/>
    <w:rsid w:val="00581925"/>
    <w:rsid w:val="005A3548"/>
    <w:rsid w:val="005A489D"/>
    <w:rsid w:val="005C28EC"/>
    <w:rsid w:val="005C5450"/>
    <w:rsid w:val="005C7515"/>
    <w:rsid w:val="005D0934"/>
    <w:rsid w:val="005D153B"/>
    <w:rsid w:val="005F713F"/>
    <w:rsid w:val="00602E36"/>
    <w:rsid w:val="00613DF2"/>
    <w:rsid w:val="0062247A"/>
    <w:rsid w:val="00622D99"/>
    <w:rsid w:val="006357FA"/>
    <w:rsid w:val="00657FD2"/>
    <w:rsid w:val="006621EB"/>
    <w:rsid w:val="0067177E"/>
    <w:rsid w:val="00680068"/>
    <w:rsid w:val="00690861"/>
    <w:rsid w:val="00696CA5"/>
    <w:rsid w:val="006D7CDF"/>
    <w:rsid w:val="006E5977"/>
    <w:rsid w:val="006E62D5"/>
    <w:rsid w:val="0072185A"/>
    <w:rsid w:val="007322DA"/>
    <w:rsid w:val="00732E6C"/>
    <w:rsid w:val="0073359F"/>
    <w:rsid w:val="00737F6F"/>
    <w:rsid w:val="007455EC"/>
    <w:rsid w:val="007560B4"/>
    <w:rsid w:val="00756701"/>
    <w:rsid w:val="00770250"/>
    <w:rsid w:val="00776C8B"/>
    <w:rsid w:val="00777CFC"/>
    <w:rsid w:val="00784319"/>
    <w:rsid w:val="007947F5"/>
    <w:rsid w:val="007A3B7A"/>
    <w:rsid w:val="007A6F7C"/>
    <w:rsid w:val="007B1145"/>
    <w:rsid w:val="007B3BD7"/>
    <w:rsid w:val="007C1C90"/>
    <w:rsid w:val="007C258A"/>
    <w:rsid w:val="007C542A"/>
    <w:rsid w:val="007C5D1E"/>
    <w:rsid w:val="007D0BAD"/>
    <w:rsid w:val="007D193F"/>
    <w:rsid w:val="007D7715"/>
    <w:rsid w:val="007E2719"/>
    <w:rsid w:val="007E3D6C"/>
    <w:rsid w:val="007F3747"/>
    <w:rsid w:val="007F6CF8"/>
    <w:rsid w:val="00820817"/>
    <w:rsid w:val="0084183D"/>
    <w:rsid w:val="00854BF5"/>
    <w:rsid w:val="00860A71"/>
    <w:rsid w:val="00864340"/>
    <w:rsid w:val="008820B9"/>
    <w:rsid w:val="00884B77"/>
    <w:rsid w:val="00887F64"/>
    <w:rsid w:val="00890E03"/>
    <w:rsid w:val="0089350D"/>
    <w:rsid w:val="00895678"/>
    <w:rsid w:val="008A635B"/>
    <w:rsid w:val="008B1DEC"/>
    <w:rsid w:val="008B50A2"/>
    <w:rsid w:val="008C19E2"/>
    <w:rsid w:val="008C4140"/>
    <w:rsid w:val="008C4256"/>
    <w:rsid w:val="008C5473"/>
    <w:rsid w:val="008C6617"/>
    <w:rsid w:val="008E4424"/>
    <w:rsid w:val="008F3CA2"/>
    <w:rsid w:val="00907595"/>
    <w:rsid w:val="00907C18"/>
    <w:rsid w:val="00914341"/>
    <w:rsid w:val="00916379"/>
    <w:rsid w:val="00924A1A"/>
    <w:rsid w:val="009322FC"/>
    <w:rsid w:val="00935119"/>
    <w:rsid w:val="00936A55"/>
    <w:rsid w:val="00944341"/>
    <w:rsid w:val="00952004"/>
    <w:rsid w:val="00956FE2"/>
    <w:rsid w:val="00962D33"/>
    <w:rsid w:val="00971BFD"/>
    <w:rsid w:val="0098402B"/>
    <w:rsid w:val="0099241C"/>
    <w:rsid w:val="00A05640"/>
    <w:rsid w:val="00A11B66"/>
    <w:rsid w:val="00A33972"/>
    <w:rsid w:val="00A562B6"/>
    <w:rsid w:val="00A67010"/>
    <w:rsid w:val="00A67493"/>
    <w:rsid w:val="00A82043"/>
    <w:rsid w:val="00A847DC"/>
    <w:rsid w:val="00A93EA1"/>
    <w:rsid w:val="00A97C73"/>
    <w:rsid w:val="00AA483B"/>
    <w:rsid w:val="00AA6627"/>
    <w:rsid w:val="00AA76BB"/>
    <w:rsid w:val="00AC34C8"/>
    <w:rsid w:val="00AC7A4C"/>
    <w:rsid w:val="00AD546C"/>
    <w:rsid w:val="00AF1458"/>
    <w:rsid w:val="00B00D7A"/>
    <w:rsid w:val="00B267B1"/>
    <w:rsid w:val="00B35C70"/>
    <w:rsid w:val="00B362F7"/>
    <w:rsid w:val="00B40436"/>
    <w:rsid w:val="00B43E0C"/>
    <w:rsid w:val="00B463E8"/>
    <w:rsid w:val="00B47AE4"/>
    <w:rsid w:val="00B509DA"/>
    <w:rsid w:val="00B55468"/>
    <w:rsid w:val="00B81A54"/>
    <w:rsid w:val="00B842B4"/>
    <w:rsid w:val="00B87293"/>
    <w:rsid w:val="00B905EE"/>
    <w:rsid w:val="00B94991"/>
    <w:rsid w:val="00B94C75"/>
    <w:rsid w:val="00BA0505"/>
    <w:rsid w:val="00BA16FD"/>
    <w:rsid w:val="00BB2CD7"/>
    <w:rsid w:val="00BB3652"/>
    <w:rsid w:val="00BC6D33"/>
    <w:rsid w:val="00C1329F"/>
    <w:rsid w:val="00C1440A"/>
    <w:rsid w:val="00C25DC5"/>
    <w:rsid w:val="00C26EAC"/>
    <w:rsid w:val="00C30538"/>
    <w:rsid w:val="00C410E5"/>
    <w:rsid w:val="00C442D5"/>
    <w:rsid w:val="00C465DF"/>
    <w:rsid w:val="00C53D98"/>
    <w:rsid w:val="00C54758"/>
    <w:rsid w:val="00C612C5"/>
    <w:rsid w:val="00C66611"/>
    <w:rsid w:val="00C82AF7"/>
    <w:rsid w:val="00C8336E"/>
    <w:rsid w:val="00CA1535"/>
    <w:rsid w:val="00CB747D"/>
    <w:rsid w:val="00CD520F"/>
    <w:rsid w:val="00CF6E47"/>
    <w:rsid w:val="00D011B7"/>
    <w:rsid w:val="00D203D6"/>
    <w:rsid w:val="00D21737"/>
    <w:rsid w:val="00D36571"/>
    <w:rsid w:val="00D36D9D"/>
    <w:rsid w:val="00D4085F"/>
    <w:rsid w:val="00D45502"/>
    <w:rsid w:val="00D575A4"/>
    <w:rsid w:val="00D62421"/>
    <w:rsid w:val="00D74866"/>
    <w:rsid w:val="00D8114B"/>
    <w:rsid w:val="00D91476"/>
    <w:rsid w:val="00DA3E37"/>
    <w:rsid w:val="00DA5C9E"/>
    <w:rsid w:val="00DC3F9F"/>
    <w:rsid w:val="00DD3C3B"/>
    <w:rsid w:val="00DE1AC8"/>
    <w:rsid w:val="00DE2F59"/>
    <w:rsid w:val="00E04CFC"/>
    <w:rsid w:val="00E04D15"/>
    <w:rsid w:val="00E14119"/>
    <w:rsid w:val="00E17170"/>
    <w:rsid w:val="00E30F31"/>
    <w:rsid w:val="00E36062"/>
    <w:rsid w:val="00E37AC0"/>
    <w:rsid w:val="00E479C8"/>
    <w:rsid w:val="00E66074"/>
    <w:rsid w:val="00E7023E"/>
    <w:rsid w:val="00E70E9B"/>
    <w:rsid w:val="00E71EDD"/>
    <w:rsid w:val="00E95769"/>
    <w:rsid w:val="00EA7BED"/>
    <w:rsid w:val="00EC72AF"/>
    <w:rsid w:val="00ED580B"/>
    <w:rsid w:val="00EE6D78"/>
    <w:rsid w:val="00EF7B49"/>
    <w:rsid w:val="00F06E4F"/>
    <w:rsid w:val="00F243C0"/>
    <w:rsid w:val="00F30369"/>
    <w:rsid w:val="00F307F6"/>
    <w:rsid w:val="00F31C42"/>
    <w:rsid w:val="00F36274"/>
    <w:rsid w:val="00F559D5"/>
    <w:rsid w:val="00F5643E"/>
    <w:rsid w:val="00F56550"/>
    <w:rsid w:val="00F56F4E"/>
    <w:rsid w:val="00F61587"/>
    <w:rsid w:val="00F66596"/>
    <w:rsid w:val="00F70DB5"/>
    <w:rsid w:val="00F73A58"/>
    <w:rsid w:val="00F77AE0"/>
    <w:rsid w:val="00F869AB"/>
    <w:rsid w:val="00FA6CAE"/>
    <w:rsid w:val="00FD3714"/>
    <w:rsid w:val="00FD47E6"/>
    <w:rsid w:val="00FD47FE"/>
    <w:rsid w:val="00FE1254"/>
    <w:rsid w:val="00FE2311"/>
    <w:rsid w:val="00FF02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263F60"/>
  <w15:chartTrackingRefBased/>
  <w15:docId w15:val="{6242F217-8247-44AE-AAE2-C40A3359F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link w:val="Nadpis1Char"/>
    <w:uiPriority w:val="9"/>
    <w:qFormat/>
    <w:rsid w:val="0005766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4E33C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E33C2"/>
  </w:style>
  <w:style w:type="paragraph" w:styleId="Zpat">
    <w:name w:val="footer"/>
    <w:basedOn w:val="Normln"/>
    <w:link w:val="ZpatChar"/>
    <w:uiPriority w:val="99"/>
    <w:unhideWhenUsed/>
    <w:rsid w:val="004E33C2"/>
    <w:pPr>
      <w:tabs>
        <w:tab w:val="center" w:pos="4536"/>
        <w:tab w:val="right" w:pos="9072"/>
      </w:tabs>
      <w:spacing w:after="0" w:line="240" w:lineRule="auto"/>
    </w:pPr>
  </w:style>
  <w:style w:type="character" w:customStyle="1" w:styleId="ZpatChar">
    <w:name w:val="Zápatí Char"/>
    <w:basedOn w:val="Standardnpsmoodstavce"/>
    <w:link w:val="Zpat"/>
    <w:uiPriority w:val="99"/>
    <w:rsid w:val="004E33C2"/>
  </w:style>
  <w:style w:type="character" w:styleId="Hypertextovodkaz">
    <w:name w:val="Hyperlink"/>
    <w:basedOn w:val="Standardnpsmoodstavce"/>
    <w:uiPriority w:val="99"/>
    <w:unhideWhenUsed/>
    <w:rsid w:val="005C5450"/>
    <w:rPr>
      <w:color w:val="0563C1" w:themeColor="hyperlink"/>
      <w:u w:val="single"/>
    </w:rPr>
  </w:style>
  <w:style w:type="character" w:styleId="Nevyeenzmnka">
    <w:name w:val="Unresolved Mention"/>
    <w:basedOn w:val="Standardnpsmoodstavce"/>
    <w:uiPriority w:val="99"/>
    <w:semiHidden/>
    <w:unhideWhenUsed/>
    <w:rsid w:val="005C5450"/>
    <w:rPr>
      <w:color w:val="605E5C"/>
      <w:shd w:val="clear" w:color="auto" w:fill="E1DFDD"/>
    </w:rPr>
  </w:style>
  <w:style w:type="character" w:styleId="Sledovanodkaz">
    <w:name w:val="FollowedHyperlink"/>
    <w:basedOn w:val="Standardnpsmoodstavce"/>
    <w:uiPriority w:val="99"/>
    <w:semiHidden/>
    <w:unhideWhenUsed/>
    <w:rsid w:val="0052692F"/>
    <w:rPr>
      <w:color w:val="954F72" w:themeColor="followedHyperlink"/>
      <w:u w:val="single"/>
    </w:rPr>
  </w:style>
  <w:style w:type="character" w:customStyle="1" w:styleId="Nadpis1Char">
    <w:name w:val="Nadpis 1 Char"/>
    <w:basedOn w:val="Standardnpsmoodstavce"/>
    <w:link w:val="Nadpis1"/>
    <w:uiPriority w:val="9"/>
    <w:rsid w:val="00057667"/>
    <w:rPr>
      <w:rFonts w:ascii="Times New Roman" w:eastAsia="Times New Roman" w:hAnsi="Times New Roman" w:cs="Times New Roman"/>
      <w:b/>
      <w:bCs/>
      <w:kern w:val="36"/>
      <w:sz w:val="48"/>
      <w:szCs w:val="48"/>
      <w:lang w:eastAsia="cs-CZ"/>
    </w:rPr>
  </w:style>
  <w:style w:type="paragraph" w:styleId="Odstavecseseznamem">
    <w:name w:val="List Paragraph"/>
    <w:aliases w:val="Odstavec_muj,Nad,Odstavec cíl se seznamem,Odstavec se seznamem5,List Paragraph,Odrážky,Odstavec_muj1,Odstavec_muj2,Odstavec_muj3,Nad1,List Paragraph1,Odstavec_muj4,Nad2,List Paragraph2,Odstavec_muj5,Odstavec_muj6,Odstavec_muj7,Tučné"/>
    <w:basedOn w:val="Normln"/>
    <w:link w:val="OdstavecseseznamemChar"/>
    <w:uiPriority w:val="34"/>
    <w:qFormat/>
    <w:rsid w:val="00C1329F"/>
    <w:pPr>
      <w:ind w:left="720"/>
      <w:contextualSpacing/>
    </w:pPr>
  </w:style>
  <w:style w:type="character" w:styleId="Odkaznakoment">
    <w:name w:val="annotation reference"/>
    <w:basedOn w:val="Standardnpsmoodstavce"/>
    <w:uiPriority w:val="99"/>
    <w:semiHidden/>
    <w:unhideWhenUsed/>
    <w:rsid w:val="00262BBE"/>
    <w:rPr>
      <w:sz w:val="16"/>
      <w:szCs w:val="16"/>
    </w:rPr>
  </w:style>
  <w:style w:type="paragraph" w:styleId="Textkomente">
    <w:name w:val="annotation text"/>
    <w:basedOn w:val="Normln"/>
    <w:link w:val="TextkomenteChar"/>
    <w:uiPriority w:val="99"/>
    <w:semiHidden/>
    <w:unhideWhenUsed/>
    <w:rsid w:val="00262BBE"/>
    <w:pPr>
      <w:spacing w:line="240" w:lineRule="auto"/>
    </w:pPr>
    <w:rPr>
      <w:sz w:val="20"/>
      <w:szCs w:val="20"/>
    </w:rPr>
  </w:style>
  <w:style w:type="character" w:customStyle="1" w:styleId="TextkomenteChar">
    <w:name w:val="Text komentáře Char"/>
    <w:basedOn w:val="Standardnpsmoodstavce"/>
    <w:link w:val="Textkomente"/>
    <w:uiPriority w:val="99"/>
    <w:semiHidden/>
    <w:rsid w:val="00262BBE"/>
    <w:rPr>
      <w:sz w:val="20"/>
      <w:szCs w:val="20"/>
    </w:rPr>
  </w:style>
  <w:style w:type="paragraph" w:styleId="Pedmtkomente">
    <w:name w:val="annotation subject"/>
    <w:basedOn w:val="Textkomente"/>
    <w:next w:val="Textkomente"/>
    <w:link w:val="PedmtkomenteChar"/>
    <w:uiPriority w:val="99"/>
    <w:semiHidden/>
    <w:unhideWhenUsed/>
    <w:rsid w:val="00262BBE"/>
    <w:rPr>
      <w:b/>
      <w:bCs/>
    </w:rPr>
  </w:style>
  <w:style w:type="character" w:customStyle="1" w:styleId="PedmtkomenteChar">
    <w:name w:val="Předmět komentáře Char"/>
    <w:basedOn w:val="TextkomenteChar"/>
    <w:link w:val="Pedmtkomente"/>
    <w:uiPriority w:val="99"/>
    <w:semiHidden/>
    <w:rsid w:val="00262BBE"/>
    <w:rPr>
      <w:b/>
      <w:bCs/>
      <w:sz w:val="20"/>
      <w:szCs w:val="20"/>
    </w:rPr>
  </w:style>
  <w:style w:type="paragraph" w:styleId="Textbubliny">
    <w:name w:val="Balloon Text"/>
    <w:basedOn w:val="Normln"/>
    <w:link w:val="TextbublinyChar"/>
    <w:uiPriority w:val="99"/>
    <w:semiHidden/>
    <w:unhideWhenUsed/>
    <w:rsid w:val="00262BB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62BBE"/>
    <w:rPr>
      <w:rFonts w:ascii="Segoe UI" w:hAnsi="Segoe UI" w:cs="Segoe UI"/>
      <w:sz w:val="18"/>
      <w:szCs w:val="18"/>
    </w:rPr>
  </w:style>
  <w:style w:type="character" w:customStyle="1" w:styleId="OdstavecseseznamemChar">
    <w:name w:val="Odstavec se seznamem Char"/>
    <w:aliases w:val="Odstavec_muj Char,Nad Char,Odstavec cíl se seznamem Char,Odstavec se seznamem5 Char,List Paragraph Char,Odrážky Char,Odstavec_muj1 Char,Odstavec_muj2 Char,Odstavec_muj3 Char,Nad1 Char,List Paragraph1 Char,Odstavec_muj4 Char"/>
    <w:basedOn w:val="Standardnpsmoodstavce"/>
    <w:link w:val="Odstavecseseznamem"/>
    <w:uiPriority w:val="34"/>
    <w:locked/>
    <w:rsid w:val="00E660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816630">
      <w:bodyDiv w:val="1"/>
      <w:marLeft w:val="0"/>
      <w:marRight w:val="0"/>
      <w:marTop w:val="0"/>
      <w:marBottom w:val="0"/>
      <w:divBdr>
        <w:top w:val="none" w:sz="0" w:space="0" w:color="auto"/>
        <w:left w:val="none" w:sz="0" w:space="0" w:color="auto"/>
        <w:bottom w:val="none" w:sz="0" w:space="0" w:color="auto"/>
        <w:right w:val="none" w:sz="0" w:space="0" w:color="auto"/>
      </w:divBdr>
    </w:div>
    <w:div w:id="436172092">
      <w:bodyDiv w:val="1"/>
      <w:marLeft w:val="0"/>
      <w:marRight w:val="0"/>
      <w:marTop w:val="0"/>
      <w:marBottom w:val="0"/>
      <w:divBdr>
        <w:top w:val="none" w:sz="0" w:space="0" w:color="auto"/>
        <w:left w:val="none" w:sz="0" w:space="0" w:color="auto"/>
        <w:bottom w:val="none" w:sz="0" w:space="0" w:color="auto"/>
        <w:right w:val="none" w:sz="0" w:space="0" w:color="auto"/>
      </w:divBdr>
    </w:div>
    <w:div w:id="529614453">
      <w:bodyDiv w:val="1"/>
      <w:marLeft w:val="0"/>
      <w:marRight w:val="0"/>
      <w:marTop w:val="0"/>
      <w:marBottom w:val="0"/>
      <w:divBdr>
        <w:top w:val="none" w:sz="0" w:space="0" w:color="auto"/>
        <w:left w:val="none" w:sz="0" w:space="0" w:color="auto"/>
        <w:bottom w:val="none" w:sz="0" w:space="0" w:color="auto"/>
        <w:right w:val="none" w:sz="0" w:space="0" w:color="auto"/>
      </w:divBdr>
      <w:divsChild>
        <w:div w:id="449713304">
          <w:marLeft w:val="0"/>
          <w:marRight w:val="0"/>
          <w:marTop w:val="0"/>
          <w:marBottom w:val="0"/>
          <w:divBdr>
            <w:top w:val="none" w:sz="0" w:space="0" w:color="auto"/>
            <w:left w:val="none" w:sz="0" w:space="0" w:color="auto"/>
            <w:bottom w:val="none" w:sz="0" w:space="0" w:color="auto"/>
            <w:right w:val="none" w:sz="0" w:space="0" w:color="auto"/>
          </w:divBdr>
          <w:divsChild>
            <w:div w:id="1192500397">
              <w:marLeft w:val="0"/>
              <w:marRight w:val="0"/>
              <w:marTop w:val="0"/>
              <w:marBottom w:val="0"/>
              <w:divBdr>
                <w:top w:val="none" w:sz="0" w:space="0" w:color="auto"/>
                <w:left w:val="none" w:sz="0" w:space="0" w:color="auto"/>
                <w:bottom w:val="none" w:sz="0" w:space="0" w:color="auto"/>
                <w:right w:val="none" w:sz="0" w:space="0" w:color="auto"/>
              </w:divBdr>
              <w:divsChild>
                <w:div w:id="1930309520">
                  <w:marLeft w:val="0"/>
                  <w:marRight w:val="0"/>
                  <w:marTop w:val="0"/>
                  <w:marBottom w:val="0"/>
                  <w:divBdr>
                    <w:top w:val="none" w:sz="0" w:space="0" w:color="auto"/>
                    <w:left w:val="none" w:sz="0" w:space="0" w:color="auto"/>
                    <w:bottom w:val="none" w:sz="0" w:space="0" w:color="auto"/>
                    <w:right w:val="none" w:sz="0" w:space="0" w:color="auto"/>
                  </w:divBdr>
                  <w:divsChild>
                    <w:div w:id="1833636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379471">
      <w:bodyDiv w:val="1"/>
      <w:marLeft w:val="0"/>
      <w:marRight w:val="0"/>
      <w:marTop w:val="0"/>
      <w:marBottom w:val="0"/>
      <w:divBdr>
        <w:top w:val="none" w:sz="0" w:space="0" w:color="auto"/>
        <w:left w:val="none" w:sz="0" w:space="0" w:color="auto"/>
        <w:bottom w:val="none" w:sz="0" w:space="0" w:color="auto"/>
        <w:right w:val="none" w:sz="0" w:space="0" w:color="auto"/>
      </w:divBdr>
    </w:div>
    <w:div w:id="845290796">
      <w:bodyDiv w:val="1"/>
      <w:marLeft w:val="0"/>
      <w:marRight w:val="0"/>
      <w:marTop w:val="0"/>
      <w:marBottom w:val="0"/>
      <w:divBdr>
        <w:top w:val="none" w:sz="0" w:space="0" w:color="auto"/>
        <w:left w:val="none" w:sz="0" w:space="0" w:color="auto"/>
        <w:bottom w:val="none" w:sz="0" w:space="0" w:color="auto"/>
        <w:right w:val="none" w:sz="0" w:space="0" w:color="auto"/>
      </w:divBdr>
    </w:div>
    <w:div w:id="1527674716">
      <w:bodyDiv w:val="1"/>
      <w:marLeft w:val="0"/>
      <w:marRight w:val="0"/>
      <w:marTop w:val="0"/>
      <w:marBottom w:val="0"/>
      <w:divBdr>
        <w:top w:val="none" w:sz="0" w:space="0" w:color="auto"/>
        <w:left w:val="none" w:sz="0" w:space="0" w:color="auto"/>
        <w:bottom w:val="none" w:sz="0" w:space="0" w:color="auto"/>
        <w:right w:val="none" w:sz="0" w:space="0" w:color="auto"/>
      </w:divBdr>
    </w:div>
    <w:div w:id="1847793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66F957-92CF-4EF8-8E13-CEE46A8ED6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215</TotalTime>
  <Pages>4</Pages>
  <Words>1789</Words>
  <Characters>10557</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Nováková Markéta RNDr. Ph.D. (VZP ČR Ústředí)</dc:creator>
  <cp:keywords/>
  <dc:description/>
  <cp:lastModifiedBy>Martin Dolezel</cp:lastModifiedBy>
  <cp:revision>49</cp:revision>
  <dcterms:created xsi:type="dcterms:W3CDTF">2024-07-15T08:52:00Z</dcterms:created>
  <dcterms:modified xsi:type="dcterms:W3CDTF">2024-07-28T09:50:00Z</dcterms:modified>
</cp:coreProperties>
</file>