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8D433" w14:textId="77777777" w:rsidR="00000FD0" w:rsidRPr="00000FD0" w:rsidRDefault="00000FD0" w:rsidP="00000FD0">
      <w:pPr>
        <w:rPr>
          <w:b/>
          <w:bCs/>
        </w:rPr>
      </w:pPr>
      <w:r w:rsidRPr="00000FD0">
        <w:rPr>
          <w:b/>
          <w:bCs/>
        </w:rPr>
        <w:t>Ing. LENKA HANUSOVÁ DOISCHEROVÁ, MBA</w:t>
      </w:r>
    </w:p>
    <w:p w14:paraId="6AE1886F" w14:textId="77777777" w:rsidR="00000FD0" w:rsidRPr="00000FD0" w:rsidRDefault="00000FD0" w:rsidP="00000FD0">
      <w:pPr>
        <w:rPr>
          <w:b/>
          <w:bCs/>
        </w:rPr>
      </w:pPr>
      <w:r w:rsidRPr="00000FD0">
        <w:rPr>
          <w:b/>
          <w:bCs/>
        </w:rPr>
        <w:t>Odbor regulace cen a úhrad</w:t>
      </w:r>
    </w:p>
    <w:p w14:paraId="693BF758" w14:textId="77777777" w:rsidR="00000FD0" w:rsidRPr="00000FD0" w:rsidRDefault="00000FD0" w:rsidP="00000FD0">
      <w:pPr>
        <w:rPr>
          <w:b/>
          <w:bCs/>
        </w:rPr>
      </w:pPr>
      <w:r w:rsidRPr="00000FD0">
        <w:rPr>
          <w:b/>
          <w:bCs/>
        </w:rPr>
        <w:t>Ministerstvo zdravotnictví</w:t>
      </w:r>
    </w:p>
    <w:p w14:paraId="51CD1C6E" w14:textId="54E729CB" w:rsidR="009009EB" w:rsidRPr="00000FD0" w:rsidRDefault="00000FD0">
      <w:pPr>
        <w:rPr>
          <w:b/>
          <w:bCs/>
        </w:rPr>
      </w:pPr>
      <w:r w:rsidRPr="00000FD0">
        <w:rPr>
          <w:b/>
          <w:bCs/>
        </w:rPr>
        <w:t>Palackého náměstí 4, 128 01 Praha 2</w:t>
      </w:r>
    </w:p>
    <w:p w14:paraId="50A217C4" w14:textId="77777777" w:rsidR="00000FD0" w:rsidRDefault="00000FD0"/>
    <w:p w14:paraId="60B46A7D" w14:textId="77777777" w:rsidR="00000FD0" w:rsidRDefault="00000FD0" w:rsidP="00000FD0"/>
    <w:p w14:paraId="2233A910" w14:textId="5F8732CA" w:rsidR="00000FD0" w:rsidRDefault="00000FD0" w:rsidP="00000FD0">
      <w:r>
        <w:t>Komentář k p</w:t>
      </w:r>
      <w:r w:rsidRPr="00000FD0">
        <w:t>řipomínk</w:t>
      </w:r>
      <w:r>
        <w:t>ám</w:t>
      </w:r>
      <w:r w:rsidRPr="00000FD0">
        <w:t xml:space="preserve"> k návrhům PS k SZV Září 2024</w:t>
      </w:r>
    </w:p>
    <w:p w14:paraId="79C9DAFA" w14:textId="77777777" w:rsidR="00000FD0" w:rsidRDefault="00000FD0" w:rsidP="00000FD0"/>
    <w:p w14:paraId="46EDEC2B" w14:textId="4BBCA7C0" w:rsidR="00000FD0" w:rsidRDefault="00000FD0" w:rsidP="00000FD0">
      <w:pPr>
        <w:rPr>
          <w:b/>
        </w:rPr>
      </w:pPr>
      <w:r w:rsidRPr="00000FD0">
        <w:rPr>
          <w:b/>
        </w:rPr>
        <w:t>02230 – KVANTITATIVNÍ STANOVENÍ CRP (POCT)</w:t>
      </w:r>
    </w:p>
    <w:p w14:paraId="5E17C715" w14:textId="77777777" w:rsidR="00000FD0" w:rsidRDefault="00000FD0" w:rsidP="00000FD0">
      <w:pPr>
        <w:rPr>
          <w:b/>
        </w:rPr>
      </w:pPr>
    </w:p>
    <w:p w14:paraId="4F2EDF5D" w14:textId="046627F6" w:rsidR="00000FD0" w:rsidRDefault="00000FD0" w:rsidP="00000FD0">
      <w:pPr>
        <w:rPr>
          <w:b/>
        </w:rPr>
      </w:pPr>
      <w:r>
        <w:rPr>
          <w:b/>
        </w:rPr>
        <w:t xml:space="preserve">Připomínky SZP </w:t>
      </w:r>
    </w:p>
    <w:p w14:paraId="1373721D" w14:textId="77777777" w:rsidR="00000FD0" w:rsidRPr="00000FD0" w:rsidRDefault="00000FD0" w:rsidP="00000FD0">
      <w:pPr>
        <w:numPr>
          <w:ilvl w:val="0"/>
          <w:numId w:val="1"/>
        </w:numPr>
        <w:rPr>
          <w:b/>
        </w:rPr>
      </w:pPr>
      <w:r w:rsidRPr="00000FD0">
        <w:t>Souhlasné stanovisko autorské odborné společnosti bylo dodáno.</w:t>
      </w:r>
    </w:p>
    <w:p w14:paraId="4EED7197" w14:textId="77777777" w:rsidR="00000FD0" w:rsidRPr="00000FD0" w:rsidRDefault="00000FD0" w:rsidP="00000FD0">
      <w:pPr>
        <w:numPr>
          <w:ilvl w:val="0"/>
          <w:numId w:val="1"/>
        </w:numPr>
      </w:pPr>
      <w:r w:rsidRPr="00000FD0">
        <w:t>Prosíme o odhad ekonomického dopadu – o kolik výkonů ročně by se přibližně mělo jednat?</w:t>
      </w:r>
    </w:p>
    <w:p w14:paraId="13C1834D" w14:textId="77777777" w:rsidR="00000FD0" w:rsidRDefault="00000FD0" w:rsidP="00000FD0"/>
    <w:p w14:paraId="378F8D11" w14:textId="2F3C366A" w:rsidR="00000FD0" w:rsidRPr="00000FD0" w:rsidRDefault="00000FD0" w:rsidP="00000FD0">
      <w:pPr>
        <w:rPr>
          <w:b/>
          <w:bCs/>
        </w:rPr>
      </w:pPr>
      <w:r w:rsidRPr="00000FD0">
        <w:rPr>
          <w:b/>
          <w:bCs/>
        </w:rPr>
        <w:t>Podiatrická sekce ČDS ČLS JEP:</w:t>
      </w:r>
    </w:p>
    <w:p w14:paraId="7069A590" w14:textId="586DBEF0" w:rsidR="00000FD0" w:rsidRPr="00000FD0" w:rsidRDefault="00000FD0" w:rsidP="00000FD0">
      <w:r w:rsidRPr="00000FD0">
        <w:t xml:space="preserve">Pravděpodobně při odsouhlasení sdílení daného výkonu pro odbornost 103 pro čistě podiatrické ambulance, kterých je v současné době v ČR evidovaných 38, by došlo dle našeho odhadu k navýšen vykazování daného výkonu </w:t>
      </w:r>
      <w:r>
        <w:t xml:space="preserve">maximálně </w:t>
      </w:r>
      <w:r w:rsidRPr="00000FD0">
        <w:rPr>
          <w:b/>
          <w:bCs/>
        </w:rPr>
        <w:t>o</w:t>
      </w:r>
      <w:r w:rsidRPr="00000FD0">
        <w:rPr>
          <w:b/>
          <w:bCs/>
        </w:rPr>
        <w:t>18</w:t>
      </w:r>
      <w:r w:rsidRPr="00000FD0">
        <w:rPr>
          <w:b/>
          <w:bCs/>
        </w:rPr>
        <w:t xml:space="preserve"> tisíc vyšetření ročně</w:t>
      </w:r>
      <w:r w:rsidRPr="00000FD0">
        <w:t xml:space="preserve"> (kalkulace 5</w:t>
      </w:r>
      <w:r>
        <w:t>, maximálně</w:t>
      </w:r>
      <w:r w:rsidRPr="00000FD0">
        <w:t>10 vyšetření CRP</w:t>
      </w:r>
      <w:proofErr w:type="gramStart"/>
      <w:r w:rsidRPr="00000FD0">
        <w:t>...(</w:t>
      </w:r>
      <w:proofErr w:type="gramEnd"/>
      <w:r w:rsidRPr="00000FD0">
        <w:t>průměrně 30-35 pacientů mají naše podiatrie</w:t>
      </w:r>
      <w:r>
        <w:t xml:space="preserve"> za týden</w:t>
      </w:r>
      <w:r w:rsidRPr="00000FD0">
        <w:t>)</w:t>
      </w:r>
      <w:r>
        <w:t xml:space="preserve"> </w:t>
      </w:r>
      <w:r w:rsidRPr="00000FD0">
        <w:t>/</w:t>
      </w:r>
      <w:r>
        <w:t xml:space="preserve"> </w:t>
      </w:r>
      <w:r w:rsidRPr="00000FD0">
        <w:t>týden x 52 týdnů x 38 podiatrických ambulancí). Náklady by tedy pravděpodobně stouply o 2 miliony korun. S ohledem na danou částku se domníváme, že by tat</w:t>
      </w:r>
      <w:r>
        <w:t>o</w:t>
      </w:r>
      <w:r w:rsidRPr="00000FD0">
        <w:t xml:space="preserve"> diagnostická opora mohla být </w:t>
      </w:r>
      <w:proofErr w:type="spellStart"/>
      <w:r w:rsidRPr="00000FD0">
        <w:t>cost</w:t>
      </w:r>
      <w:proofErr w:type="spellEnd"/>
      <w:r w:rsidRPr="00000FD0">
        <w:t xml:space="preserve"> efektivní a mohla by tak být pro podiatrickou péči v ČR jednoznačně přínosem.</w:t>
      </w:r>
    </w:p>
    <w:p w14:paraId="200178C7" w14:textId="77777777" w:rsidR="00000FD0" w:rsidRDefault="00000FD0" w:rsidP="00000FD0"/>
    <w:p w14:paraId="293BE499" w14:textId="7A2B6DF7" w:rsidR="00000FD0" w:rsidRDefault="00000FD0" w:rsidP="00000FD0">
      <w:r>
        <w:t>Připomínky VZP</w:t>
      </w:r>
    </w:p>
    <w:p w14:paraId="33CD37B3" w14:textId="136D2BEE" w:rsidR="00000FD0" w:rsidRDefault="003A0331" w:rsidP="003A0331">
      <w:pPr>
        <w:pStyle w:val="Odstavecseseznamem"/>
        <w:numPr>
          <w:ilvl w:val="0"/>
          <w:numId w:val="3"/>
        </w:numPr>
      </w:pPr>
      <w:r w:rsidRPr="003A0331">
        <w:t xml:space="preserve">při podezření na infekční komplikace je na místě i </w:t>
      </w:r>
      <w:proofErr w:type="spellStart"/>
      <w:r w:rsidRPr="003A0331">
        <w:t>KO+diff</w:t>
      </w:r>
      <w:proofErr w:type="spellEnd"/>
      <w:r w:rsidRPr="003A0331">
        <w:t xml:space="preserve">, RTG k vyloučení osteomyelitis. Bude izolované CRP skutečně dostatečné?? </w:t>
      </w:r>
      <w:proofErr w:type="spellStart"/>
      <w:r w:rsidRPr="003A0331">
        <w:t>podiatr</w:t>
      </w:r>
      <w:proofErr w:type="spellEnd"/>
      <w:r w:rsidRPr="003A0331">
        <w:t xml:space="preserve"> případně i </w:t>
      </w:r>
      <w:proofErr w:type="gramStart"/>
      <w:r w:rsidRPr="003A0331">
        <w:t>zaléčí</w:t>
      </w:r>
      <w:proofErr w:type="gramEnd"/>
      <w:r w:rsidRPr="003A0331">
        <w:t xml:space="preserve"> nebo odešle na </w:t>
      </w:r>
      <w:proofErr w:type="spellStart"/>
      <w:r w:rsidRPr="003A0331">
        <w:t>chir</w:t>
      </w:r>
      <w:proofErr w:type="spellEnd"/>
      <w:r w:rsidRPr="003A0331">
        <w:t>/PL, kde stejně proběhne další dg.?</w:t>
      </w:r>
    </w:p>
    <w:p w14:paraId="4F8FDF8B" w14:textId="77777777" w:rsidR="003A0331" w:rsidRDefault="003A0331" w:rsidP="00000FD0"/>
    <w:p w14:paraId="67B71526" w14:textId="77777777" w:rsidR="003A0331" w:rsidRPr="00000FD0" w:rsidRDefault="003A0331" w:rsidP="003A0331">
      <w:pPr>
        <w:rPr>
          <w:b/>
          <w:bCs/>
        </w:rPr>
      </w:pPr>
      <w:r w:rsidRPr="00000FD0">
        <w:rPr>
          <w:b/>
          <w:bCs/>
        </w:rPr>
        <w:t>Podiatrická sekce ČDS ČLS JEP:</w:t>
      </w:r>
    </w:p>
    <w:p w14:paraId="0DF84B04" w14:textId="77777777" w:rsidR="00002839" w:rsidRDefault="003A0331" w:rsidP="00000FD0">
      <w:r>
        <w:t xml:space="preserve">CRP se používá dle mezinárodních doporučení kromě FW a KO jako nejspecifičtější marker infekčních komplikací </w:t>
      </w:r>
      <w:r w:rsidR="00956BAC">
        <w:t>syndromu diabetické nohy (</w:t>
      </w:r>
      <w:r>
        <w:t>SDN</w:t>
      </w:r>
      <w:r w:rsidR="00956BAC">
        <w:t xml:space="preserve">; </w:t>
      </w:r>
      <w:r>
        <w:t>citace z doporučení: „</w:t>
      </w:r>
      <w:proofErr w:type="spellStart"/>
      <w:r w:rsidRPr="003A0331">
        <w:t>Compared</w:t>
      </w:r>
      <w:proofErr w:type="spellEnd"/>
      <w:r w:rsidRPr="003A0331">
        <w:t xml:space="preserve"> to WBC and ESR, CRP has </w:t>
      </w:r>
      <w:proofErr w:type="spellStart"/>
      <w:r w:rsidRPr="003A0331">
        <w:t>shown</w:t>
      </w:r>
      <w:proofErr w:type="spellEnd"/>
      <w:r w:rsidRPr="003A0331">
        <w:t xml:space="preserve"> </w:t>
      </w:r>
      <w:proofErr w:type="spellStart"/>
      <w:r w:rsidRPr="003A0331">
        <w:t>higher</w:t>
      </w:r>
      <w:proofErr w:type="spellEnd"/>
      <w:r w:rsidRPr="003A0331">
        <w:t xml:space="preserve"> </w:t>
      </w:r>
      <w:proofErr w:type="spellStart"/>
      <w:r w:rsidRPr="003A0331">
        <w:t>diagnostic</w:t>
      </w:r>
      <w:proofErr w:type="spellEnd"/>
      <w:r w:rsidRPr="003A0331">
        <w:t xml:space="preserve"> </w:t>
      </w:r>
      <w:proofErr w:type="spellStart"/>
      <w:r w:rsidRPr="003A0331">
        <w:t>accuracy</w:t>
      </w:r>
      <w:proofErr w:type="spellEnd"/>
      <w:r w:rsidRPr="003A0331">
        <w:t xml:space="preserve"> </w:t>
      </w:r>
      <w:proofErr w:type="spellStart"/>
      <w:r w:rsidRPr="003A0331">
        <w:t>for</w:t>
      </w:r>
      <w:proofErr w:type="spellEnd"/>
      <w:r w:rsidRPr="003A0331">
        <w:t xml:space="preserve"> grade 2 (</w:t>
      </w:r>
      <w:proofErr w:type="spellStart"/>
      <w:r w:rsidRPr="003A0331">
        <w:t>infected</w:t>
      </w:r>
      <w:proofErr w:type="spellEnd"/>
      <w:r w:rsidRPr="003A0331">
        <w:t>) DFU</w:t>
      </w:r>
      <w:proofErr w:type="gramStart"/>
      <w:r>
        <w:t>“;h</w:t>
      </w:r>
      <w:r w:rsidRPr="003A0331">
        <w:t>ttps://iwgdfguidelines.org/wp-content/uploads/2023/07/IWGDF-2023-04-Infection-Guideline.pdf</w:t>
      </w:r>
      <w:proofErr w:type="gramEnd"/>
      <w:r>
        <w:t>).</w:t>
      </w:r>
    </w:p>
    <w:p w14:paraId="30F1A558" w14:textId="77777777" w:rsidR="00002839" w:rsidRDefault="003A0331" w:rsidP="00000FD0">
      <w:r>
        <w:lastRenderedPageBreak/>
        <w:t xml:space="preserve">Jsme si vědomi, že </w:t>
      </w:r>
      <w:r w:rsidR="00956BAC">
        <w:t xml:space="preserve">ke komplexní diagnostice infekce je třeba kromě laboratorních markerů zánětu používat i zobrazovací metody, nicméně stanovení CRP </w:t>
      </w:r>
      <w:r>
        <w:t xml:space="preserve">má sloužit k rychlé diagnostice akutního syndromu diabetické nohy (zejména při nejasnostech </w:t>
      </w:r>
      <w:proofErr w:type="gramStart"/>
      <w:r>
        <w:t>zda-</w:t>
      </w:r>
      <w:proofErr w:type="spellStart"/>
      <w:r>
        <w:t>li</w:t>
      </w:r>
      <w:proofErr w:type="spellEnd"/>
      <w:proofErr w:type="gramEnd"/>
      <w:r>
        <w:t xml:space="preserve"> převažuje infekční či ischemický problém), detekovat závažnost infekce</w:t>
      </w:r>
      <w:r w:rsidR="00956BAC">
        <w:t xml:space="preserve"> nebo odhalit suspektní </w:t>
      </w:r>
      <w:proofErr w:type="spellStart"/>
      <w:r w:rsidR="00956BAC">
        <w:t>mitigovanou</w:t>
      </w:r>
      <w:proofErr w:type="spellEnd"/>
      <w:r w:rsidR="00956BAC">
        <w:t xml:space="preserve"> infekci a/nebo</w:t>
      </w:r>
      <w:r>
        <w:t xml:space="preserve"> ověřit výsledek léčby</w:t>
      </w:r>
      <w:r w:rsidR="00956BAC">
        <w:t xml:space="preserve"> SDN.</w:t>
      </w:r>
    </w:p>
    <w:p w14:paraId="2705A320" w14:textId="77777777" w:rsidR="00002839" w:rsidRDefault="00956BAC" w:rsidP="00000FD0">
      <w:proofErr w:type="spellStart"/>
      <w:r>
        <w:t>Podiatr</w:t>
      </w:r>
      <w:proofErr w:type="spellEnd"/>
      <w:r>
        <w:t xml:space="preserve"> činí léčbu a sám začne patřičně komplexně léčit syndrom diabetické nohy, tak jak je </w:t>
      </w:r>
      <w:r w:rsidR="00002839">
        <w:t>podle českých i mezinárodních doporučení deklarováno</w:t>
      </w:r>
    </w:p>
    <w:p w14:paraId="55C36E26" w14:textId="53381EB2" w:rsidR="003A0331" w:rsidRPr="009646B3" w:rsidRDefault="00002839" w:rsidP="00000FD0">
      <w:pPr>
        <w:rPr>
          <w:b/>
          <w:bCs/>
        </w:rPr>
      </w:pPr>
      <w:r w:rsidRPr="009646B3">
        <w:rPr>
          <w:b/>
          <w:bCs/>
        </w:rPr>
        <w:t xml:space="preserve">Toto </w:t>
      </w:r>
      <w:r w:rsidR="00956BAC" w:rsidRPr="009646B3">
        <w:rPr>
          <w:b/>
          <w:bCs/>
        </w:rPr>
        <w:t xml:space="preserve">vyšetření dle našeho soudu povede k rychlejšímu zahájení patřičné léčby </w:t>
      </w:r>
      <w:r w:rsidRPr="009646B3">
        <w:rPr>
          <w:b/>
          <w:bCs/>
        </w:rPr>
        <w:t xml:space="preserve">infekčních komplikací </w:t>
      </w:r>
      <w:r w:rsidR="00956BAC" w:rsidRPr="009646B3">
        <w:rPr>
          <w:b/>
          <w:bCs/>
        </w:rPr>
        <w:t>syndromu diabetické nohy a</w:t>
      </w:r>
      <w:r w:rsidRPr="009646B3">
        <w:rPr>
          <w:b/>
          <w:bCs/>
        </w:rPr>
        <w:t xml:space="preserve"> tím k redukci amputací dolních končetin.</w:t>
      </w:r>
      <w:r w:rsidR="00956BAC" w:rsidRPr="009646B3">
        <w:rPr>
          <w:b/>
          <w:bCs/>
        </w:rPr>
        <w:t xml:space="preserve"> </w:t>
      </w:r>
    </w:p>
    <w:p w14:paraId="1FE324CD" w14:textId="77777777" w:rsidR="00956BAC" w:rsidRDefault="00956BAC" w:rsidP="00000FD0"/>
    <w:p w14:paraId="641F78E1" w14:textId="3C9A2B41" w:rsidR="00000FD0" w:rsidRDefault="00CD6852">
      <w:r>
        <w:t>Za Podiatrickou sekci ČDS ČLS JEP</w:t>
      </w:r>
      <w:r>
        <w:tab/>
      </w:r>
      <w:r>
        <w:tab/>
      </w:r>
      <w:r>
        <w:tab/>
      </w:r>
      <w:r>
        <w:tab/>
        <w:t>V Praze 28.7.2024</w:t>
      </w:r>
    </w:p>
    <w:p w14:paraId="47AC7EEF" w14:textId="0EFBEFA5" w:rsidR="00CD6852" w:rsidRDefault="00CD6852">
      <w:r>
        <w:t>MUDr. Vladimíra Fejfarová, PhD</w:t>
      </w:r>
    </w:p>
    <w:sectPr w:rsidR="00CD6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652E57"/>
    <w:multiLevelType w:val="hybridMultilevel"/>
    <w:tmpl w:val="D7822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246B0"/>
    <w:multiLevelType w:val="hybridMultilevel"/>
    <w:tmpl w:val="CB087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14586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68606655">
    <w:abstractNumId w:val="1"/>
  </w:num>
  <w:num w:numId="3" w16cid:durableId="446585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FD0"/>
    <w:rsid w:val="00000FD0"/>
    <w:rsid w:val="00002839"/>
    <w:rsid w:val="000459B4"/>
    <w:rsid w:val="00206BEC"/>
    <w:rsid w:val="003A0331"/>
    <w:rsid w:val="004760F2"/>
    <w:rsid w:val="005B5FD4"/>
    <w:rsid w:val="00724FE7"/>
    <w:rsid w:val="009009EB"/>
    <w:rsid w:val="00956BAC"/>
    <w:rsid w:val="009646B3"/>
    <w:rsid w:val="00B2779F"/>
    <w:rsid w:val="00B5104D"/>
    <w:rsid w:val="00B70A05"/>
    <w:rsid w:val="00CD6852"/>
    <w:rsid w:val="00CE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9921B"/>
  <w15:chartTrackingRefBased/>
  <w15:docId w15:val="{F297F402-D1C5-4CAA-8928-82CBE17B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00F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0F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00F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00F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00F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00F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00F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00F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00F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00F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0F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00F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00FD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00FD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00FD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00FD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00FD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00FD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00F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00F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00F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00F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00F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00FD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00FD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00FD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00F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00FD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00F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355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V_V_R Fejfarovi</dc:creator>
  <cp:keywords/>
  <dc:description/>
  <cp:lastModifiedBy>V_V_R Fejfarovi</cp:lastModifiedBy>
  <cp:revision>8</cp:revision>
  <dcterms:created xsi:type="dcterms:W3CDTF">2024-07-28T20:31:00Z</dcterms:created>
  <dcterms:modified xsi:type="dcterms:W3CDTF">2024-07-28T21:02:00Z</dcterms:modified>
</cp:coreProperties>
</file>