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257BE" w14:textId="77777777" w:rsidR="00AA4D75" w:rsidRPr="005C2950" w:rsidRDefault="00AA4D75" w:rsidP="00AA4D75">
      <w:pPr>
        <w:spacing w:after="0"/>
        <w:jc w:val="both"/>
        <w:rPr>
          <w:rFonts w:ascii="Calibri" w:hAnsi="Calibri" w:cs="Calibri"/>
          <w:b/>
          <w:bCs/>
        </w:rPr>
      </w:pPr>
      <w:r w:rsidRPr="005C2950">
        <w:rPr>
          <w:rFonts w:ascii="Calibri" w:hAnsi="Calibri" w:cs="Calibri"/>
          <w:b/>
          <w:bCs/>
        </w:rPr>
        <w:t>Zápis z jednání Pracovní skupiny pro dětskou a dorostovou psychiatrii</w:t>
      </w:r>
    </w:p>
    <w:p w14:paraId="546D08B0" w14:textId="77777777" w:rsidR="00AA4D75" w:rsidRPr="005C2950" w:rsidRDefault="00AA4D75" w:rsidP="00AA4D75">
      <w:pPr>
        <w:spacing w:after="0"/>
        <w:jc w:val="both"/>
        <w:rPr>
          <w:rFonts w:ascii="Calibri" w:hAnsi="Calibri" w:cs="Calibri"/>
        </w:rPr>
      </w:pPr>
    </w:p>
    <w:p w14:paraId="75F31AA8" w14:textId="33F0FF0D" w:rsidR="00AA4D75" w:rsidRPr="005C2950" w:rsidRDefault="00AA4D75" w:rsidP="00AA4D75">
      <w:pPr>
        <w:spacing w:after="0"/>
        <w:jc w:val="both"/>
        <w:rPr>
          <w:rFonts w:ascii="Calibri" w:hAnsi="Calibri" w:cs="Calibri"/>
        </w:rPr>
      </w:pPr>
      <w:r w:rsidRPr="005C2950">
        <w:rPr>
          <w:rFonts w:ascii="Calibri" w:hAnsi="Calibri" w:cs="Calibri"/>
          <w:b/>
          <w:bCs/>
        </w:rPr>
        <w:t>Datum:</w:t>
      </w:r>
      <w:r w:rsidRPr="005C2950">
        <w:rPr>
          <w:rFonts w:ascii="Calibri" w:hAnsi="Calibri" w:cs="Calibri"/>
        </w:rPr>
        <w:t xml:space="preserve"> </w:t>
      </w:r>
      <w:r w:rsidR="00FA79FB">
        <w:rPr>
          <w:rFonts w:ascii="Calibri" w:hAnsi="Calibri" w:cs="Calibri"/>
        </w:rPr>
        <w:t>16</w:t>
      </w:r>
      <w:r w:rsidRPr="005C2950">
        <w:rPr>
          <w:rFonts w:ascii="Calibri" w:hAnsi="Calibri" w:cs="Calibri"/>
        </w:rPr>
        <w:t xml:space="preserve">. </w:t>
      </w:r>
      <w:r w:rsidR="00FA79FB">
        <w:rPr>
          <w:rFonts w:ascii="Calibri" w:hAnsi="Calibri" w:cs="Calibri"/>
        </w:rPr>
        <w:t>října</w:t>
      </w:r>
      <w:r w:rsidRPr="005C2950">
        <w:rPr>
          <w:rFonts w:ascii="Calibri" w:hAnsi="Calibri" w:cs="Calibri"/>
        </w:rPr>
        <w:t xml:space="preserve"> 2025 (13:30-15:00), Online</w:t>
      </w:r>
    </w:p>
    <w:p w14:paraId="7BE6A1B7" w14:textId="77777777" w:rsidR="009E3CB7" w:rsidRPr="005C2950" w:rsidRDefault="009E3CB7">
      <w:pPr>
        <w:rPr>
          <w:rFonts w:ascii="Calibri" w:hAnsi="Calibri" w:cs="Calibri"/>
        </w:rPr>
      </w:pPr>
    </w:p>
    <w:p w14:paraId="0672985E" w14:textId="77777777" w:rsidR="00AA4D75" w:rsidRPr="005C2950" w:rsidRDefault="00AA4D75" w:rsidP="00AA4D75">
      <w:pPr>
        <w:spacing w:after="0"/>
        <w:jc w:val="both"/>
        <w:rPr>
          <w:rFonts w:ascii="Calibri" w:hAnsi="Calibri" w:cs="Calibri"/>
          <w:b/>
          <w:bCs/>
        </w:rPr>
      </w:pPr>
      <w:r w:rsidRPr="005C2950">
        <w:rPr>
          <w:rFonts w:ascii="Calibri" w:hAnsi="Calibri" w:cs="Calibri"/>
          <w:b/>
          <w:bCs/>
        </w:rPr>
        <w:t>Přítomni:</w:t>
      </w:r>
    </w:p>
    <w:p w14:paraId="2670CBCD" w14:textId="77777777" w:rsidR="00AA4D75" w:rsidRPr="005C2950" w:rsidRDefault="00AA4D75" w:rsidP="00AA4D75">
      <w:pPr>
        <w:spacing w:after="0"/>
        <w:jc w:val="both"/>
        <w:rPr>
          <w:rFonts w:ascii="Calibri" w:hAnsi="Calibri" w:cs="Calibri"/>
        </w:rPr>
      </w:pPr>
      <w:r w:rsidRPr="005C2950">
        <w:rPr>
          <w:rFonts w:ascii="Calibri" w:hAnsi="Calibri" w:cs="Calibri"/>
        </w:rPr>
        <w:t>Doc. MUDr. Michal Goetz, Ph.D. – předseda</w:t>
      </w:r>
    </w:p>
    <w:p w14:paraId="43D3EFDD" w14:textId="77777777" w:rsidR="00AA4D75" w:rsidRPr="005C2950" w:rsidRDefault="00AA4D75" w:rsidP="00AA4D75">
      <w:pPr>
        <w:spacing w:after="0"/>
        <w:jc w:val="both"/>
        <w:rPr>
          <w:rFonts w:ascii="Calibri" w:hAnsi="Calibri" w:cs="Calibri"/>
        </w:rPr>
      </w:pPr>
      <w:r w:rsidRPr="005C2950">
        <w:rPr>
          <w:rFonts w:ascii="Calibri" w:hAnsi="Calibri" w:cs="Calibri"/>
        </w:rPr>
        <w:t xml:space="preserve">Doc. MUDr. Iva Dudová </w:t>
      </w:r>
    </w:p>
    <w:p w14:paraId="0179D632" w14:textId="77777777" w:rsidR="00AA4D75" w:rsidRPr="005C2950" w:rsidRDefault="00AA4D75" w:rsidP="00AA4D75">
      <w:pPr>
        <w:spacing w:after="0"/>
        <w:jc w:val="both"/>
        <w:rPr>
          <w:rFonts w:ascii="Calibri" w:hAnsi="Calibri" w:cs="Calibri"/>
        </w:rPr>
      </w:pPr>
      <w:r w:rsidRPr="005C2950">
        <w:rPr>
          <w:rFonts w:ascii="Calibri" w:hAnsi="Calibri" w:cs="Calibri"/>
        </w:rPr>
        <w:t>Mgr. Oldřich Ďurech</w:t>
      </w:r>
    </w:p>
    <w:p w14:paraId="0B8C47BB" w14:textId="77777777" w:rsidR="00AA4D75" w:rsidRPr="005C2950" w:rsidRDefault="00AA4D75" w:rsidP="00AA4D75">
      <w:pPr>
        <w:spacing w:after="0"/>
        <w:jc w:val="both"/>
        <w:rPr>
          <w:rFonts w:ascii="Calibri" w:hAnsi="Calibri" w:cs="Calibri"/>
        </w:rPr>
      </w:pPr>
      <w:r w:rsidRPr="005C2950">
        <w:rPr>
          <w:rFonts w:ascii="Calibri" w:hAnsi="Calibri" w:cs="Calibri"/>
        </w:rPr>
        <w:t xml:space="preserve">Mgr. Tomáš </w:t>
      </w:r>
      <w:proofErr w:type="spellStart"/>
      <w:r w:rsidRPr="005C2950">
        <w:rPr>
          <w:rFonts w:ascii="Calibri" w:hAnsi="Calibri" w:cs="Calibri"/>
        </w:rPr>
        <w:t>Jandáč</w:t>
      </w:r>
      <w:proofErr w:type="spellEnd"/>
      <w:r w:rsidRPr="005C2950">
        <w:rPr>
          <w:rFonts w:ascii="Calibri" w:hAnsi="Calibri" w:cs="Calibri"/>
        </w:rPr>
        <w:t>, Ph.D.</w:t>
      </w:r>
    </w:p>
    <w:p w14:paraId="38AB865C" w14:textId="77777777" w:rsidR="00AA4D75" w:rsidRPr="005C2950" w:rsidRDefault="00AA4D75" w:rsidP="00AA4D75">
      <w:pPr>
        <w:spacing w:after="0"/>
        <w:jc w:val="both"/>
        <w:rPr>
          <w:rFonts w:ascii="Calibri" w:hAnsi="Calibri" w:cs="Calibri"/>
        </w:rPr>
      </w:pPr>
      <w:r w:rsidRPr="005C2950">
        <w:rPr>
          <w:rFonts w:ascii="Calibri" w:hAnsi="Calibri" w:cs="Calibri"/>
        </w:rPr>
        <w:t xml:space="preserve">MUDr. Iveta Matějovská </w:t>
      </w:r>
    </w:p>
    <w:p w14:paraId="268F9C8C" w14:textId="09D482D3" w:rsidR="00AA4D75" w:rsidRPr="005C2950" w:rsidRDefault="00AA4D75" w:rsidP="00AA4D75">
      <w:pPr>
        <w:spacing w:after="0"/>
        <w:jc w:val="both"/>
        <w:rPr>
          <w:rFonts w:ascii="Calibri" w:hAnsi="Calibri" w:cs="Calibri"/>
        </w:rPr>
      </w:pPr>
      <w:r w:rsidRPr="005C2950">
        <w:rPr>
          <w:rFonts w:ascii="Calibri" w:hAnsi="Calibri" w:cs="Calibri"/>
        </w:rPr>
        <w:t>Mgr. Petr Peiger</w:t>
      </w:r>
    </w:p>
    <w:p w14:paraId="4E5E1DA5" w14:textId="77777777" w:rsidR="00AA4D75" w:rsidRPr="005C2950" w:rsidRDefault="00AA4D75" w:rsidP="00AA4D75">
      <w:pPr>
        <w:spacing w:after="0"/>
        <w:jc w:val="both"/>
        <w:rPr>
          <w:rFonts w:ascii="Calibri" w:hAnsi="Calibri" w:cs="Calibri"/>
        </w:rPr>
      </w:pPr>
      <w:r w:rsidRPr="005C2950">
        <w:rPr>
          <w:rFonts w:ascii="Calibri" w:hAnsi="Calibri" w:cs="Calibri"/>
        </w:rPr>
        <w:t xml:space="preserve">Marie Hájek Salomonová, </w:t>
      </w:r>
      <w:proofErr w:type="spellStart"/>
      <w:r w:rsidRPr="005C2950">
        <w:rPr>
          <w:rFonts w:ascii="Calibri" w:hAnsi="Calibri" w:cs="Calibri"/>
        </w:rPr>
        <w:t>MSci</w:t>
      </w:r>
      <w:proofErr w:type="spellEnd"/>
      <w:r w:rsidRPr="005C2950">
        <w:rPr>
          <w:rFonts w:ascii="Calibri" w:hAnsi="Calibri" w:cs="Calibri"/>
        </w:rPr>
        <w:t>.</w:t>
      </w:r>
    </w:p>
    <w:p w14:paraId="0BA40F72" w14:textId="77777777" w:rsidR="00AA4D75" w:rsidRPr="005C2950" w:rsidRDefault="00AA4D75" w:rsidP="00AA4D75">
      <w:pPr>
        <w:spacing w:after="0"/>
        <w:jc w:val="both"/>
        <w:rPr>
          <w:rFonts w:ascii="Calibri" w:hAnsi="Calibri" w:cs="Calibri"/>
        </w:rPr>
      </w:pPr>
      <w:r w:rsidRPr="005C2950">
        <w:rPr>
          <w:rFonts w:ascii="Calibri" w:hAnsi="Calibri" w:cs="Calibri"/>
        </w:rPr>
        <w:t xml:space="preserve">Mgr. Ivana Svobodová </w:t>
      </w:r>
    </w:p>
    <w:p w14:paraId="191B7D98" w14:textId="77777777" w:rsidR="00AA4D75" w:rsidRPr="005C2950" w:rsidRDefault="00AA4D75" w:rsidP="00AA4D75">
      <w:pPr>
        <w:spacing w:after="0"/>
        <w:jc w:val="both"/>
        <w:rPr>
          <w:rFonts w:ascii="Calibri" w:hAnsi="Calibri" w:cs="Calibri"/>
        </w:rPr>
      </w:pPr>
      <w:r w:rsidRPr="005C2950">
        <w:rPr>
          <w:rFonts w:ascii="Calibri" w:hAnsi="Calibri" w:cs="Calibri"/>
        </w:rPr>
        <w:t>Ing. Štěpánka Tyburcová</w:t>
      </w:r>
    </w:p>
    <w:p w14:paraId="14A6476B" w14:textId="77777777" w:rsidR="00AA4D75" w:rsidRPr="005C2950" w:rsidRDefault="00AA4D75" w:rsidP="00AA4D75">
      <w:pPr>
        <w:spacing w:after="0"/>
        <w:jc w:val="both"/>
        <w:rPr>
          <w:rFonts w:ascii="Calibri" w:hAnsi="Calibri" w:cs="Calibri"/>
        </w:rPr>
      </w:pPr>
      <w:r w:rsidRPr="005C2950">
        <w:rPr>
          <w:rFonts w:ascii="Calibri" w:hAnsi="Calibri" w:cs="Calibri"/>
        </w:rPr>
        <w:t>MUDr. Petra Uhlíková</w:t>
      </w:r>
    </w:p>
    <w:p w14:paraId="4A0E864C" w14:textId="77777777" w:rsidR="00AA4D75" w:rsidRPr="005C2950" w:rsidRDefault="00AA4D75" w:rsidP="00AA4D75">
      <w:pPr>
        <w:spacing w:after="0"/>
        <w:jc w:val="both"/>
        <w:rPr>
          <w:rFonts w:ascii="Calibri" w:hAnsi="Calibri" w:cs="Calibri"/>
        </w:rPr>
      </w:pPr>
      <w:r w:rsidRPr="005C2950">
        <w:rPr>
          <w:rFonts w:ascii="Calibri" w:hAnsi="Calibri" w:cs="Calibri"/>
        </w:rPr>
        <w:t>MUDr. Jan Uhlíř</w:t>
      </w:r>
    </w:p>
    <w:p w14:paraId="569EB930" w14:textId="6E758079" w:rsidR="00AA4D75" w:rsidRPr="005C2950" w:rsidRDefault="00AA4D75" w:rsidP="00AA4D75">
      <w:pPr>
        <w:spacing w:after="0"/>
        <w:jc w:val="both"/>
        <w:rPr>
          <w:rFonts w:ascii="Calibri" w:hAnsi="Calibri" w:cs="Calibri"/>
        </w:rPr>
      </w:pPr>
    </w:p>
    <w:p w14:paraId="22334BE4" w14:textId="77777777" w:rsidR="00AA4D75" w:rsidRPr="005C2950" w:rsidRDefault="00AA4D75" w:rsidP="00AA4D75">
      <w:pPr>
        <w:spacing w:after="0"/>
        <w:jc w:val="both"/>
        <w:rPr>
          <w:rFonts w:ascii="Calibri" w:hAnsi="Calibri" w:cs="Calibri"/>
          <w:b/>
        </w:rPr>
      </w:pPr>
      <w:r w:rsidRPr="005C2950">
        <w:rPr>
          <w:rFonts w:ascii="Calibri" w:hAnsi="Calibri" w:cs="Calibri"/>
          <w:b/>
        </w:rPr>
        <w:t xml:space="preserve">Hosté: </w:t>
      </w:r>
    </w:p>
    <w:p w14:paraId="0A10567C" w14:textId="77777777" w:rsidR="00AA4D75" w:rsidRPr="005C2950" w:rsidRDefault="00AA4D75" w:rsidP="00AA4D75">
      <w:pPr>
        <w:spacing w:after="0"/>
        <w:jc w:val="both"/>
        <w:rPr>
          <w:rFonts w:ascii="Calibri" w:hAnsi="Calibri" w:cs="Calibri"/>
        </w:rPr>
      </w:pPr>
      <w:r w:rsidRPr="005C2950">
        <w:rPr>
          <w:rFonts w:ascii="Calibri" w:hAnsi="Calibri" w:cs="Calibri"/>
        </w:rPr>
        <w:t>Ing. Kateřina Chloubová</w:t>
      </w:r>
    </w:p>
    <w:p w14:paraId="23218CAD" w14:textId="77777777" w:rsidR="00AA4D75" w:rsidRPr="005C2950" w:rsidRDefault="00AA4D75" w:rsidP="00AA4D75">
      <w:pPr>
        <w:spacing w:after="0"/>
        <w:jc w:val="both"/>
        <w:rPr>
          <w:rFonts w:ascii="Calibri" w:hAnsi="Calibri" w:cs="Calibri"/>
        </w:rPr>
      </w:pPr>
    </w:p>
    <w:p w14:paraId="591E846A" w14:textId="77777777" w:rsidR="00AA4D75" w:rsidRPr="005C2950" w:rsidRDefault="00AA4D75" w:rsidP="00AA4D75">
      <w:pPr>
        <w:spacing w:after="0"/>
        <w:jc w:val="both"/>
        <w:rPr>
          <w:rFonts w:ascii="Calibri" w:hAnsi="Calibri" w:cs="Calibri"/>
          <w:b/>
        </w:rPr>
      </w:pPr>
      <w:r w:rsidRPr="005C2950">
        <w:rPr>
          <w:rFonts w:ascii="Calibri" w:hAnsi="Calibri" w:cs="Calibri"/>
          <w:b/>
        </w:rPr>
        <w:t xml:space="preserve">Omluveni: </w:t>
      </w:r>
    </w:p>
    <w:p w14:paraId="75D3AD0B" w14:textId="77777777" w:rsidR="00AA4D75" w:rsidRPr="005C2950" w:rsidRDefault="00AA4D75" w:rsidP="00AA4D75">
      <w:pPr>
        <w:spacing w:after="0"/>
        <w:jc w:val="both"/>
        <w:rPr>
          <w:rFonts w:ascii="Calibri" w:hAnsi="Calibri" w:cs="Calibri"/>
        </w:rPr>
      </w:pPr>
      <w:r w:rsidRPr="005C2950">
        <w:rPr>
          <w:rFonts w:ascii="Calibri" w:hAnsi="Calibri" w:cs="Calibri"/>
        </w:rPr>
        <w:t>Prim. MUDr. Tomáš Havelka</w:t>
      </w:r>
    </w:p>
    <w:p w14:paraId="264958EF" w14:textId="20F1EA8A" w:rsidR="00AA4D75" w:rsidRPr="005C2950" w:rsidRDefault="00AA4D75" w:rsidP="00AA4D75">
      <w:pPr>
        <w:spacing w:after="0"/>
        <w:jc w:val="both"/>
        <w:rPr>
          <w:rFonts w:ascii="Calibri" w:hAnsi="Calibri" w:cs="Calibri"/>
        </w:rPr>
      </w:pPr>
      <w:r w:rsidRPr="005C2950">
        <w:rPr>
          <w:rFonts w:ascii="Calibri" w:hAnsi="Calibri" w:cs="Calibri"/>
        </w:rPr>
        <w:t xml:space="preserve">Ph.D. MUDr. Iva Hodková </w:t>
      </w:r>
    </w:p>
    <w:p w14:paraId="66E59147" w14:textId="77777777" w:rsidR="00AA4D75" w:rsidRPr="005C2950" w:rsidRDefault="00AA4D75" w:rsidP="00AA4D75">
      <w:pPr>
        <w:spacing w:after="0"/>
        <w:rPr>
          <w:rFonts w:ascii="Calibri" w:hAnsi="Calibri" w:cs="Calibri"/>
        </w:rPr>
      </w:pPr>
      <w:r w:rsidRPr="005C2950">
        <w:rPr>
          <w:rFonts w:ascii="Calibri" w:hAnsi="Calibri" w:cs="Calibri"/>
        </w:rPr>
        <w:t>Alena Müllerová</w:t>
      </w:r>
    </w:p>
    <w:p w14:paraId="10034370" w14:textId="274E499F" w:rsidR="00AA4D75" w:rsidRPr="005C2950" w:rsidRDefault="00AA4D75" w:rsidP="00AA4D75">
      <w:pPr>
        <w:spacing w:after="0"/>
        <w:jc w:val="both"/>
        <w:rPr>
          <w:rFonts w:ascii="Calibri" w:hAnsi="Calibri" w:cs="Calibri"/>
        </w:rPr>
      </w:pPr>
      <w:r w:rsidRPr="005C2950">
        <w:rPr>
          <w:rFonts w:ascii="Calibri" w:hAnsi="Calibri" w:cs="Calibri"/>
        </w:rPr>
        <w:t>MUDr. Simona Papežová</w:t>
      </w:r>
    </w:p>
    <w:p w14:paraId="4CB389E1" w14:textId="77777777" w:rsidR="00AA4D75" w:rsidRPr="005C2950" w:rsidRDefault="00AA4D75" w:rsidP="00AA4D75">
      <w:pPr>
        <w:spacing w:after="0"/>
        <w:jc w:val="both"/>
        <w:rPr>
          <w:rFonts w:ascii="Calibri" w:hAnsi="Calibri" w:cs="Calibri"/>
        </w:rPr>
      </w:pPr>
      <w:r w:rsidRPr="005C2950">
        <w:rPr>
          <w:rFonts w:ascii="Calibri" w:hAnsi="Calibri" w:cs="Calibri"/>
        </w:rPr>
        <w:t xml:space="preserve">Prim. MUDr. Michal </w:t>
      </w:r>
      <w:proofErr w:type="spellStart"/>
      <w:r w:rsidRPr="005C2950">
        <w:rPr>
          <w:rFonts w:ascii="Calibri" w:hAnsi="Calibri" w:cs="Calibri"/>
        </w:rPr>
        <w:t>Považan</w:t>
      </w:r>
      <w:proofErr w:type="spellEnd"/>
    </w:p>
    <w:p w14:paraId="3BEDE703" w14:textId="77777777" w:rsidR="00AA4D75" w:rsidRPr="005C2950" w:rsidRDefault="00AA4D75" w:rsidP="00AA4D75">
      <w:pPr>
        <w:spacing w:after="0"/>
        <w:jc w:val="both"/>
        <w:rPr>
          <w:rFonts w:ascii="Calibri" w:hAnsi="Calibri" w:cs="Calibri"/>
        </w:rPr>
      </w:pPr>
      <w:r w:rsidRPr="005C2950">
        <w:rPr>
          <w:rFonts w:ascii="Calibri" w:hAnsi="Calibri" w:cs="Calibri"/>
        </w:rPr>
        <w:t>MUDr. Petra Tomášková</w:t>
      </w:r>
    </w:p>
    <w:p w14:paraId="1EA1B74A" w14:textId="77777777" w:rsidR="00AA4D75" w:rsidRPr="005C2950" w:rsidRDefault="00AA4D75" w:rsidP="00AA4D75">
      <w:pPr>
        <w:spacing w:after="0"/>
        <w:jc w:val="both"/>
        <w:rPr>
          <w:rFonts w:ascii="Calibri" w:hAnsi="Calibri" w:cs="Calibri"/>
        </w:rPr>
      </w:pPr>
    </w:p>
    <w:p w14:paraId="711F9D52" w14:textId="77777777" w:rsidR="00AA4D75" w:rsidRPr="005C2950" w:rsidRDefault="00AA4D75" w:rsidP="00AA4D75">
      <w:pPr>
        <w:jc w:val="both"/>
        <w:rPr>
          <w:rFonts w:ascii="Calibri" w:hAnsi="Calibri" w:cs="Calibri"/>
          <w:b/>
          <w:bCs/>
          <w:color w:val="000000" w:themeColor="text1"/>
          <w:u w:val="single"/>
        </w:rPr>
      </w:pPr>
      <w:r w:rsidRPr="005C2950">
        <w:rPr>
          <w:rFonts w:ascii="Calibri" w:hAnsi="Calibri" w:cs="Calibri"/>
          <w:b/>
          <w:bCs/>
          <w:color w:val="000000" w:themeColor="text1"/>
          <w:u w:val="single"/>
        </w:rPr>
        <w:t>Program:</w:t>
      </w:r>
    </w:p>
    <w:p w14:paraId="23C15CE3" w14:textId="062CCA83" w:rsidR="007A002B" w:rsidRPr="005C2950" w:rsidRDefault="00AB69C2" w:rsidP="007A002B">
      <w:pPr>
        <w:pStyle w:val="Odstavecseseznamem"/>
        <w:numPr>
          <w:ilvl w:val="0"/>
          <w:numId w:val="1"/>
        </w:numPr>
        <w:rPr>
          <w:rFonts w:ascii="Calibri" w:hAnsi="Calibri" w:cs="Calibri"/>
        </w:rPr>
      </w:pPr>
      <w:r w:rsidRPr="005C2950">
        <w:rPr>
          <w:rFonts w:ascii="Calibri" w:hAnsi="Calibri" w:cs="Calibri"/>
          <w:b/>
          <w:bCs/>
        </w:rPr>
        <w:t>Z</w:t>
      </w:r>
      <w:r w:rsidR="007A002B" w:rsidRPr="005C2950">
        <w:rPr>
          <w:rFonts w:ascii="Calibri" w:hAnsi="Calibri" w:cs="Calibri"/>
          <w:b/>
          <w:bCs/>
        </w:rPr>
        <w:t>měn</w:t>
      </w:r>
      <w:r w:rsidRPr="005C2950">
        <w:rPr>
          <w:rFonts w:ascii="Calibri" w:hAnsi="Calibri" w:cs="Calibri"/>
          <w:b/>
          <w:bCs/>
        </w:rPr>
        <w:t xml:space="preserve">y </w:t>
      </w:r>
      <w:r w:rsidR="007A002B" w:rsidRPr="005C2950">
        <w:rPr>
          <w:rFonts w:ascii="Calibri" w:hAnsi="Calibri" w:cs="Calibri"/>
          <w:b/>
          <w:bCs/>
        </w:rPr>
        <w:t>v oblasti odkladu školní docházky</w:t>
      </w:r>
    </w:p>
    <w:p w14:paraId="035C41AA" w14:textId="77777777" w:rsidR="00AB69C2" w:rsidRPr="005C2950" w:rsidRDefault="00AB69C2" w:rsidP="00AB69C2">
      <w:pPr>
        <w:pStyle w:val="Odstavecseseznamem"/>
        <w:numPr>
          <w:ilvl w:val="0"/>
          <w:numId w:val="1"/>
        </w:numPr>
        <w:rPr>
          <w:rFonts w:ascii="Calibri" w:hAnsi="Calibri" w:cs="Calibri"/>
          <w:b/>
          <w:bCs/>
        </w:rPr>
      </w:pPr>
      <w:r w:rsidRPr="005C2950">
        <w:rPr>
          <w:rFonts w:ascii="Calibri" w:hAnsi="Calibri" w:cs="Calibri"/>
          <w:b/>
          <w:bCs/>
        </w:rPr>
        <w:t>Ochranné léčení pro děti a adolescenty</w:t>
      </w:r>
    </w:p>
    <w:p w14:paraId="2CEE8D85" w14:textId="77777777" w:rsidR="005C2950" w:rsidRPr="005C2950" w:rsidRDefault="005C2950" w:rsidP="005C2950">
      <w:pPr>
        <w:pStyle w:val="Odstavecseseznamem"/>
        <w:numPr>
          <w:ilvl w:val="0"/>
          <w:numId w:val="1"/>
        </w:numPr>
        <w:spacing w:after="120"/>
        <w:rPr>
          <w:rFonts w:ascii="Calibri" w:hAnsi="Calibri" w:cs="Calibri"/>
          <w:b/>
          <w:bCs/>
        </w:rPr>
      </w:pPr>
      <w:r w:rsidRPr="005C2950">
        <w:rPr>
          <w:rFonts w:ascii="Calibri" w:hAnsi="Calibri" w:cs="Calibri"/>
          <w:b/>
          <w:bCs/>
        </w:rPr>
        <w:t>Vyhláška o školitelích č. 414/2025 Sb.</w:t>
      </w:r>
    </w:p>
    <w:p w14:paraId="690BEFFD" w14:textId="77777777" w:rsidR="005C2950" w:rsidRPr="005C2950" w:rsidRDefault="005C2950" w:rsidP="005C2950">
      <w:pPr>
        <w:pStyle w:val="Odstavecseseznamem"/>
        <w:numPr>
          <w:ilvl w:val="0"/>
          <w:numId w:val="1"/>
        </w:numPr>
        <w:spacing w:after="120"/>
        <w:rPr>
          <w:rFonts w:ascii="Calibri" w:hAnsi="Calibri" w:cs="Calibri"/>
          <w:b/>
          <w:bCs/>
        </w:rPr>
      </w:pPr>
      <w:r w:rsidRPr="005C2950">
        <w:rPr>
          <w:rFonts w:ascii="Calibri" w:hAnsi="Calibri" w:cs="Calibri"/>
          <w:b/>
          <w:bCs/>
        </w:rPr>
        <w:t xml:space="preserve">Zdravotnické výkony </w:t>
      </w:r>
    </w:p>
    <w:p w14:paraId="25743AD7" w14:textId="77777777" w:rsidR="005C2950" w:rsidRPr="005C2950" w:rsidRDefault="005C2950" w:rsidP="005C2950">
      <w:pPr>
        <w:pStyle w:val="Odstavecseseznamem"/>
        <w:numPr>
          <w:ilvl w:val="0"/>
          <w:numId w:val="1"/>
        </w:numPr>
        <w:spacing w:after="120"/>
        <w:rPr>
          <w:rFonts w:ascii="Calibri" w:hAnsi="Calibri" w:cs="Calibri"/>
          <w:b/>
          <w:bCs/>
        </w:rPr>
      </w:pPr>
      <w:r w:rsidRPr="005C2950">
        <w:rPr>
          <w:rFonts w:ascii="Calibri" w:hAnsi="Calibri" w:cs="Calibri"/>
          <w:b/>
          <w:bCs/>
        </w:rPr>
        <w:t>Různé</w:t>
      </w:r>
    </w:p>
    <w:p w14:paraId="5D326913" w14:textId="5EF1F983" w:rsidR="00AA4D75" w:rsidRPr="005C2950" w:rsidRDefault="00AA4D75" w:rsidP="00AA4D75">
      <w:pPr>
        <w:pStyle w:val="Odstavecseseznamem"/>
        <w:numPr>
          <w:ilvl w:val="0"/>
          <w:numId w:val="1"/>
        </w:numPr>
        <w:jc w:val="both"/>
        <w:rPr>
          <w:rFonts w:ascii="Calibri" w:hAnsi="Calibri" w:cs="Calibri"/>
          <w:b/>
          <w:bCs/>
          <w:color w:val="000000" w:themeColor="text1"/>
        </w:rPr>
      </w:pPr>
      <w:r w:rsidRPr="005C2950">
        <w:rPr>
          <w:rFonts w:ascii="Calibri" w:hAnsi="Calibri" w:cs="Calibri"/>
          <w:b/>
          <w:bCs/>
          <w:color w:val="000000" w:themeColor="text1"/>
        </w:rPr>
        <w:t>Termíny příštích setkání 18.12</w:t>
      </w:r>
      <w:r w:rsidR="005C2950" w:rsidRPr="005C2950">
        <w:rPr>
          <w:rFonts w:ascii="Calibri" w:hAnsi="Calibri" w:cs="Calibri"/>
          <w:b/>
          <w:bCs/>
          <w:color w:val="000000" w:themeColor="text1"/>
        </w:rPr>
        <w:t>. 2025, 15.1. 2026, 19.2. 2026</w:t>
      </w:r>
    </w:p>
    <w:p w14:paraId="33055A3C" w14:textId="77777777" w:rsidR="00AA4D75" w:rsidRPr="005C2950" w:rsidRDefault="00AA4D75" w:rsidP="00AA4D75">
      <w:pPr>
        <w:spacing w:after="0"/>
        <w:jc w:val="both"/>
        <w:rPr>
          <w:rFonts w:ascii="Calibri" w:hAnsi="Calibri" w:cs="Calibri"/>
        </w:rPr>
      </w:pPr>
    </w:p>
    <w:p w14:paraId="778571F4" w14:textId="370FB0D6" w:rsidR="007A002B" w:rsidRPr="005C2950" w:rsidRDefault="00AB69C2" w:rsidP="007A002B">
      <w:pPr>
        <w:pStyle w:val="Odstavecseseznamem"/>
        <w:numPr>
          <w:ilvl w:val="0"/>
          <w:numId w:val="3"/>
        </w:numPr>
        <w:rPr>
          <w:rFonts w:ascii="Calibri" w:hAnsi="Calibri" w:cs="Calibri"/>
        </w:rPr>
      </w:pPr>
      <w:r w:rsidRPr="005C2950">
        <w:rPr>
          <w:rFonts w:ascii="Calibri" w:hAnsi="Calibri" w:cs="Calibri"/>
          <w:b/>
          <w:bCs/>
        </w:rPr>
        <w:t>Z</w:t>
      </w:r>
      <w:r w:rsidR="007A002B" w:rsidRPr="005C2950">
        <w:rPr>
          <w:rFonts w:ascii="Calibri" w:hAnsi="Calibri" w:cs="Calibri"/>
          <w:b/>
          <w:bCs/>
        </w:rPr>
        <w:t>měn</w:t>
      </w:r>
      <w:r w:rsidRPr="005C2950">
        <w:rPr>
          <w:rFonts w:ascii="Calibri" w:hAnsi="Calibri" w:cs="Calibri"/>
          <w:b/>
          <w:bCs/>
        </w:rPr>
        <w:t>y</w:t>
      </w:r>
      <w:r w:rsidR="007A002B" w:rsidRPr="005C2950">
        <w:rPr>
          <w:rFonts w:ascii="Calibri" w:hAnsi="Calibri" w:cs="Calibri"/>
          <w:b/>
          <w:bCs/>
        </w:rPr>
        <w:t xml:space="preserve"> v oblasti odkladu školní docházky</w:t>
      </w:r>
    </w:p>
    <w:p w14:paraId="65A5A7E1" w14:textId="77777777" w:rsidR="005C2950" w:rsidRPr="005C2950" w:rsidRDefault="005C2950" w:rsidP="00470232">
      <w:pPr>
        <w:jc w:val="both"/>
        <w:rPr>
          <w:rFonts w:ascii="Calibri" w:hAnsi="Calibri" w:cs="Calibri"/>
        </w:rPr>
      </w:pPr>
      <w:r w:rsidRPr="005C2950">
        <w:rPr>
          <w:rFonts w:ascii="Calibri" w:hAnsi="Calibri" w:cs="Calibri"/>
        </w:rPr>
        <w:t>Magistr Ďurech informoval o nové vyhlášce MŠMT, která zásadně mění podmínky pro odklad školní docházky. Nově je odklad možný pouze ze závažných zdravotních důvodů, konkrétně pokud se dítě nemůže dlouhodobě účastnit výuky, nikoliv pro školní nezralost.</w:t>
      </w:r>
    </w:p>
    <w:p w14:paraId="1F264D37" w14:textId="5D827909" w:rsidR="005C2950" w:rsidRPr="005C2950" w:rsidRDefault="005C2950" w:rsidP="00470232">
      <w:pPr>
        <w:jc w:val="both"/>
        <w:rPr>
          <w:rFonts w:ascii="Calibri" w:hAnsi="Calibri" w:cs="Calibri"/>
        </w:rPr>
      </w:pPr>
      <w:r w:rsidRPr="005C2950">
        <w:rPr>
          <w:rFonts w:ascii="Calibri" w:hAnsi="Calibri" w:cs="Calibri"/>
        </w:rPr>
        <w:t>Dle nové vyhlášky mohou odklady doporučovat pouze specializovaní lékaři nebo kliničtí psychologové – nikoliv pediatři. Cílem změny je snížit počet odkladů, který se aktuálně pohybuje mezi 20–25 %. Současně MŠMT zavádí podpůrná opatření: např. automatické přidělení asistenta do tříd s více než 15</w:t>
      </w:r>
      <w:r w:rsidR="00E759E9">
        <w:rPr>
          <w:rFonts w:ascii="Calibri" w:hAnsi="Calibri" w:cs="Calibri"/>
        </w:rPr>
        <w:t> </w:t>
      </w:r>
      <w:r w:rsidRPr="005C2950">
        <w:rPr>
          <w:rFonts w:ascii="Calibri" w:hAnsi="Calibri" w:cs="Calibri"/>
        </w:rPr>
        <w:t>žáky, rozvolnění učiva v 1. třídě</w:t>
      </w:r>
      <w:r w:rsidR="00E759E9">
        <w:rPr>
          <w:rFonts w:ascii="Calibri" w:hAnsi="Calibri" w:cs="Calibri"/>
        </w:rPr>
        <w:t>.</w:t>
      </w:r>
      <w:r w:rsidRPr="005C2950">
        <w:rPr>
          <w:rFonts w:ascii="Calibri" w:hAnsi="Calibri" w:cs="Calibri"/>
        </w:rPr>
        <w:t xml:space="preserve"> Problémem je nedostatek podpůrného personálu.</w:t>
      </w:r>
    </w:p>
    <w:p w14:paraId="1B6CEEBB" w14:textId="18347740" w:rsidR="005C2950" w:rsidRPr="005C2950" w:rsidRDefault="005C2950" w:rsidP="00470232">
      <w:pPr>
        <w:jc w:val="both"/>
        <w:rPr>
          <w:rFonts w:ascii="Calibri" w:hAnsi="Calibri" w:cs="Calibri"/>
        </w:rPr>
      </w:pPr>
      <w:r w:rsidRPr="005C2950">
        <w:rPr>
          <w:rFonts w:ascii="Calibri" w:hAnsi="Calibri" w:cs="Calibri"/>
        </w:rPr>
        <w:lastRenderedPageBreak/>
        <w:t>O odkladu rozhoduje ředitel školy na základě dvou vyjádření – jednoho ze zdravotnického zařízení a</w:t>
      </w:r>
      <w:r w:rsidR="00E759E9">
        <w:rPr>
          <w:rFonts w:ascii="Calibri" w:hAnsi="Calibri" w:cs="Calibri"/>
        </w:rPr>
        <w:t> </w:t>
      </w:r>
      <w:r w:rsidRPr="005C2950">
        <w:rPr>
          <w:rFonts w:ascii="Calibri" w:hAnsi="Calibri" w:cs="Calibri"/>
        </w:rPr>
        <w:t>druhého z pedagogicko-psychologické poradny. Poradny však dostaly pokyn nejprve rodiče odesílat do zdravotnických zařízení, což může vést k přetížení ambulancí. AKP upozornilo MŠMT na</w:t>
      </w:r>
      <w:r w:rsidR="00E759E9">
        <w:rPr>
          <w:rFonts w:ascii="Calibri" w:hAnsi="Calibri" w:cs="Calibri"/>
        </w:rPr>
        <w:t> </w:t>
      </w:r>
      <w:r w:rsidRPr="005C2950">
        <w:rPr>
          <w:rFonts w:ascii="Calibri" w:hAnsi="Calibri" w:cs="Calibri"/>
        </w:rPr>
        <w:t xml:space="preserve">nepraktičnost tohoto postupu, ministerstvo uznalo potřebu hledat jiné řešení, zejména kvůli dětem </w:t>
      </w:r>
      <w:r w:rsidR="00E759E9" w:rsidRPr="005C2950">
        <w:rPr>
          <w:rFonts w:ascii="Calibri" w:hAnsi="Calibri" w:cs="Calibri"/>
        </w:rPr>
        <w:t>znevýhodněného</w:t>
      </w:r>
      <w:r w:rsidRPr="005C2950">
        <w:rPr>
          <w:rFonts w:ascii="Calibri" w:hAnsi="Calibri" w:cs="Calibri"/>
        </w:rPr>
        <w:t xml:space="preserve"> prostředí.</w:t>
      </w:r>
    </w:p>
    <w:p w14:paraId="3D0F34CE" w14:textId="49A2C736" w:rsidR="005C2950" w:rsidRPr="005C2950" w:rsidRDefault="005C2950" w:rsidP="00470232">
      <w:pPr>
        <w:jc w:val="both"/>
        <w:rPr>
          <w:rFonts w:ascii="Calibri" w:hAnsi="Calibri" w:cs="Calibri"/>
        </w:rPr>
      </w:pPr>
      <w:r w:rsidRPr="005C2950">
        <w:rPr>
          <w:rFonts w:ascii="Calibri" w:hAnsi="Calibri" w:cs="Calibri"/>
        </w:rPr>
        <w:t>Vyhláška prošla meziresortním připomínkovým řízením i na MZD, ale nebyla konzultována s</w:t>
      </w:r>
      <w:r w:rsidR="00E759E9">
        <w:rPr>
          <w:rFonts w:ascii="Calibri" w:hAnsi="Calibri" w:cs="Calibri"/>
        </w:rPr>
        <w:t> </w:t>
      </w:r>
      <w:r w:rsidRPr="005C2950">
        <w:rPr>
          <w:rFonts w:ascii="Calibri" w:hAnsi="Calibri" w:cs="Calibri"/>
        </w:rPr>
        <w:t>odbornými společnostmi. AKP zahájilo debatu o tom, jaké děti budou mít na odklad nárok, aby nedocházelo k jejich zbytečné traumatizaci.</w:t>
      </w:r>
    </w:p>
    <w:p w14:paraId="0B699782" w14:textId="42C91C9A" w:rsidR="005C2950" w:rsidRPr="005C2950" w:rsidRDefault="005C2950" w:rsidP="00470232">
      <w:pPr>
        <w:jc w:val="both"/>
        <w:rPr>
          <w:rFonts w:ascii="Calibri" w:hAnsi="Calibri" w:cs="Calibri"/>
        </w:rPr>
      </w:pPr>
      <w:r w:rsidRPr="005C2950">
        <w:rPr>
          <w:rFonts w:ascii="Calibri" w:hAnsi="Calibri" w:cs="Calibri"/>
        </w:rPr>
        <w:t xml:space="preserve">Magistr Ďurech zaslal </w:t>
      </w:r>
      <w:r w:rsidR="00E759E9">
        <w:rPr>
          <w:rFonts w:ascii="Calibri" w:hAnsi="Calibri" w:cs="Calibri"/>
        </w:rPr>
        <w:t xml:space="preserve">odkaz na </w:t>
      </w:r>
      <w:r w:rsidRPr="005C2950">
        <w:rPr>
          <w:rFonts w:ascii="Calibri" w:hAnsi="Calibri" w:cs="Calibri"/>
        </w:rPr>
        <w:t>popis změn.</w:t>
      </w:r>
      <w:r w:rsidR="00E759E9">
        <w:rPr>
          <w:rFonts w:ascii="Calibri" w:hAnsi="Calibri" w:cs="Calibri"/>
        </w:rPr>
        <w:t xml:space="preserve"> </w:t>
      </w:r>
      <w:hyperlink r:id="rId5" w:history="1">
        <w:r w:rsidR="00E759E9" w:rsidRPr="00E759E9">
          <w:rPr>
            <w:rStyle w:val="Hypertextovodkaz"/>
            <w:rFonts w:ascii="Calibri" w:hAnsi="Calibri" w:cs="Calibri"/>
          </w:rPr>
          <w:t xml:space="preserve">Změny školské legislativy z pohledu tzv. </w:t>
        </w:r>
        <w:proofErr w:type="spellStart"/>
        <w:r w:rsidR="00E759E9" w:rsidRPr="00E759E9">
          <w:rPr>
            <w:rStyle w:val="Hypertextovodkaz"/>
            <w:rFonts w:ascii="Calibri" w:hAnsi="Calibri" w:cs="Calibri"/>
          </w:rPr>
          <w:t>odkladové</w:t>
        </w:r>
        <w:proofErr w:type="spellEnd"/>
        <w:r w:rsidR="00E759E9" w:rsidRPr="00E759E9">
          <w:rPr>
            <w:rStyle w:val="Hypertextovodkaz"/>
            <w:rFonts w:ascii="Calibri" w:hAnsi="Calibri" w:cs="Calibri"/>
          </w:rPr>
          <w:t xml:space="preserve"> novely - edu.gov.cz</w:t>
        </w:r>
      </w:hyperlink>
    </w:p>
    <w:p w14:paraId="6CE61371" w14:textId="77777777" w:rsidR="005C2950" w:rsidRPr="005C2950" w:rsidRDefault="005C2950" w:rsidP="00470232">
      <w:pPr>
        <w:jc w:val="both"/>
        <w:rPr>
          <w:rFonts w:ascii="Calibri" w:hAnsi="Calibri" w:cs="Calibri"/>
        </w:rPr>
      </w:pPr>
      <w:r w:rsidRPr="005C2950">
        <w:rPr>
          <w:rFonts w:ascii="Calibri" w:hAnsi="Calibri" w:cs="Calibri"/>
        </w:rPr>
        <w:t>AKP připravuje požadavek na MŠMT, aby byl jasný výklad, že odklad mají mít i děti, jimž by případná školní docházka mohla zhoršit duševní zdraví. Tento požadavek rozešlou na sekci dětské a dorostové psychiatrie.</w:t>
      </w:r>
    </w:p>
    <w:p w14:paraId="5184BF40" w14:textId="1804DC32" w:rsidR="005C2950" w:rsidRPr="005C2950" w:rsidRDefault="005C2950" w:rsidP="00470232">
      <w:pPr>
        <w:jc w:val="both"/>
        <w:rPr>
          <w:rFonts w:ascii="Calibri" w:hAnsi="Calibri" w:cs="Calibri"/>
        </w:rPr>
      </w:pPr>
      <w:r w:rsidRPr="005C2950">
        <w:rPr>
          <w:rFonts w:ascii="Calibri" w:hAnsi="Calibri" w:cs="Calibri"/>
        </w:rPr>
        <w:t>Také se plánuje schůzka s NPI na začátku listopadu k nastavení koordinace mezi zdravotníky a</w:t>
      </w:r>
      <w:r w:rsidR="00E759E9">
        <w:rPr>
          <w:rFonts w:ascii="Calibri" w:hAnsi="Calibri" w:cs="Calibri"/>
        </w:rPr>
        <w:t> </w:t>
      </w:r>
      <w:r w:rsidRPr="005C2950">
        <w:rPr>
          <w:rFonts w:ascii="Calibri" w:hAnsi="Calibri" w:cs="Calibri"/>
        </w:rPr>
        <w:t>poradnami, tak aby se do zdravotnických ordinací dostaly jen děti, které to opravdu potřebují.</w:t>
      </w:r>
    </w:p>
    <w:p w14:paraId="6CA9D4FC" w14:textId="168FBA74" w:rsidR="005C2950" w:rsidRPr="00E759E9" w:rsidRDefault="006B2F55" w:rsidP="00470232">
      <w:pPr>
        <w:jc w:val="both"/>
        <w:rPr>
          <w:rFonts w:ascii="Calibri" w:hAnsi="Calibri" w:cs="Calibri"/>
          <w:b/>
          <w:bCs/>
        </w:rPr>
      </w:pPr>
      <w:r w:rsidRPr="00E759E9">
        <w:rPr>
          <w:rFonts w:ascii="Calibri" w:hAnsi="Calibri" w:cs="Calibri"/>
          <w:b/>
          <w:bCs/>
        </w:rPr>
        <w:t>Diskuse</w:t>
      </w:r>
      <w:r w:rsidR="005C2950" w:rsidRPr="00E759E9">
        <w:rPr>
          <w:rFonts w:ascii="Calibri" w:hAnsi="Calibri" w:cs="Calibri"/>
          <w:b/>
          <w:bCs/>
        </w:rPr>
        <w:t>:</w:t>
      </w:r>
    </w:p>
    <w:p w14:paraId="4A5CC67A" w14:textId="6F4E07D2" w:rsidR="005C2950" w:rsidRPr="005C2950" w:rsidRDefault="006B2F55" w:rsidP="00470232">
      <w:pPr>
        <w:jc w:val="both"/>
        <w:rPr>
          <w:rFonts w:ascii="Calibri" w:hAnsi="Calibri" w:cs="Calibri"/>
        </w:rPr>
      </w:pPr>
      <w:r w:rsidRPr="006B2F55">
        <w:rPr>
          <w:rFonts w:ascii="Calibri" w:hAnsi="Calibri" w:cs="Calibri"/>
          <w:b/>
          <w:bCs/>
        </w:rPr>
        <w:t>Dotaz:</w:t>
      </w:r>
      <w:r>
        <w:rPr>
          <w:rFonts w:ascii="Calibri" w:hAnsi="Calibri" w:cs="Calibri"/>
        </w:rPr>
        <w:t xml:space="preserve"> </w:t>
      </w:r>
      <w:r w:rsidR="005C2950" w:rsidRPr="005C2950">
        <w:rPr>
          <w:rFonts w:ascii="Calibri" w:hAnsi="Calibri" w:cs="Calibri"/>
        </w:rPr>
        <w:t>Jaké jsou argumenty MŠMT k této výrazné změně?</w:t>
      </w:r>
    </w:p>
    <w:p w14:paraId="258F67F2" w14:textId="77777777" w:rsidR="006B2F55" w:rsidRPr="006B2F55" w:rsidRDefault="006B2F55" w:rsidP="00470232">
      <w:pPr>
        <w:jc w:val="both"/>
        <w:rPr>
          <w:rFonts w:ascii="Calibri" w:hAnsi="Calibri" w:cs="Calibri"/>
          <w:b/>
          <w:bCs/>
        </w:rPr>
      </w:pPr>
      <w:r w:rsidRPr="006B2F55">
        <w:rPr>
          <w:rFonts w:ascii="Calibri" w:hAnsi="Calibri" w:cs="Calibri"/>
          <w:b/>
          <w:bCs/>
        </w:rPr>
        <w:t>Reakce:</w:t>
      </w:r>
    </w:p>
    <w:p w14:paraId="643704C5" w14:textId="5817D691" w:rsidR="005C2950" w:rsidRPr="005C2950" w:rsidRDefault="005C2950" w:rsidP="00470232">
      <w:pPr>
        <w:jc w:val="both"/>
        <w:rPr>
          <w:rFonts w:ascii="Calibri" w:hAnsi="Calibri" w:cs="Calibri"/>
        </w:rPr>
      </w:pPr>
      <w:r w:rsidRPr="005C2950">
        <w:rPr>
          <w:rFonts w:ascii="Calibri" w:hAnsi="Calibri" w:cs="Calibri"/>
        </w:rPr>
        <w:t>MŠMT ve důvodové zprávě uvádí, že počet odkladů školní docházky v ČR je výrazně vyšší než v jiných evropských zemích. Přesto nejsou k dispozici konkrétní data, která by tento rozdíl opodstatnila. Regionální analýzy ukazují, že odklady jsou častější v sociálně slabších oblastech, což naznačuje spíše sociální než zdravotní důvody.</w:t>
      </w:r>
    </w:p>
    <w:p w14:paraId="2DBEDA3A" w14:textId="217F1D3E" w:rsidR="005C2950" w:rsidRPr="005C2950" w:rsidRDefault="005C2950" w:rsidP="00470232">
      <w:pPr>
        <w:jc w:val="both"/>
        <w:rPr>
          <w:rFonts w:ascii="Calibri" w:hAnsi="Calibri" w:cs="Calibri"/>
        </w:rPr>
      </w:pPr>
      <w:r w:rsidRPr="005C2950">
        <w:rPr>
          <w:rFonts w:ascii="Calibri" w:hAnsi="Calibri" w:cs="Calibri"/>
        </w:rPr>
        <w:t xml:space="preserve">Ministerstvo </w:t>
      </w:r>
      <w:r w:rsidR="00E759E9">
        <w:rPr>
          <w:rFonts w:ascii="Calibri" w:hAnsi="Calibri" w:cs="Calibri"/>
        </w:rPr>
        <w:t xml:space="preserve">školství </w:t>
      </w:r>
      <w:r w:rsidRPr="005C2950">
        <w:rPr>
          <w:rFonts w:ascii="Calibri" w:hAnsi="Calibri" w:cs="Calibri"/>
        </w:rPr>
        <w:t>prosazuje myšlenku, že děti by měly tvořit homogenní kolektiv a plynule pokračovat se svou věkovou skupinou. Zároveň tvrdí, že školní neúspěšnost je významná i u dětí s</w:t>
      </w:r>
      <w:r w:rsidR="00E759E9">
        <w:rPr>
          <w:rFonts w:ascii="Calibri" w:hAnsi="Calibri" w:cs="Calibri"/>
        </w:rPr>
        <w:t> </w:t>
      </w:r>
      <w:r w:rsidRPr="005C2950">
        <w:rPr>
          <w:rFonts w:ascii="Calibri" w:hAnsi="Calibri" w:cs="Calibri"/>
        </w:rPr>
        <w:t>odkladem a jen se posouvá o rok.</w:t>
      </w:r>
    </w:p>
    <w:p w14:paraId="185BF595" w14:textId="3ACC21EB" w:rsidR="005C2950" w:rsidRPr="005C2950" w:rsidRDefault="006B2F55" w:rsidP="00470232">
      <w:pPr>
        <w:jc w:val="both"/>
        <w:rPr>
          <w:rFonts w:ascii="Calibri" w:hAnsi="Calibri" w:cs="Calibri"/>
        </w:rPr>
      </w:pPr>
      <w:r>
        <w:rPr>
          <w:rFonts w:ascii="Calibri" w:hAnsi="Calibri" w:cs="Calibri"/>
        </w:rPr>
        <w:t xml:space="preserve">Odborná společnost </w:t>
      </w:r>
      <w:r w:rsidR="005C2950" w:rsidRPr="005C2950">
        <w:rPr>
          <w:rFonts w:ascii="Calibri" w:hAnsi="Calibri" w:cs="Calibri"/>
        </w:rPr>
        <w:t xml:space="preserve">upozorňuje na nedostatek podpory pro děti, které odklad nedostanou. Školy nemají dostatek personálu, zejména v oblasti školního poradenství. </w:t>
      </w:r>
      <w:r>
        <w:rPr>
          <w:rFonts w:ascii="Calibri" w:hAnsi="Calibri" w:cs="Calibri"/>
        </w:rPr>
        <w:t xml:space="preserve">Také </w:t>
      </w:r>
      <w:r w:rsidR="005C2950" w:rsidRPr="005C2950">
        <w:rPr>
          <w:rFonts w:ascii="Calibri" w:hAnsi="Calibri" w:cs="Calibri"/>
        </w:rPr>
        <w:t>upozorňuje, že nová pravidla představují výraznou zátěž pro zdravotnický systém. Obáv</w:t>
      </w:r>
      <w:r>
        <w:rPr>
          <w:rFonts w:ascii="Calibri" w:hAnsi="Calibri" w:cs="Calibri"/>
        </w:rPr>
        <w:t xml:space="preserve">ají </w:t>
      </w:r>
      <w:r w:rsidR="005C2950" w:rsidRPr="005C2950">
        <w:rPr>
          <w:rFonts w:ascii="Calibri" w:hAnsi="Calibri" w:cs="Calibri"/>
        </w:rPr>
        <w:t>se, že přítomnost dětí s odkladem ve</w:t>
      </w:r>
      <w:r>
        <w:rPr>
          <w:rFonts w:ascii="Calibri" w:hAnsi="Calibri" w:cs="Calibri"/>
        </w:rPr>
        <w:t> </w:t>
      </w:r>
      <w:r w:rsidR="005C2950" w:rsidRPr="005C2950">
        <w:rPr>
          <w:rFonts w:ascii="Calibri" w:hAnsi="Calibri" w:cs="Calibri"/>
        </w:rPr>
        <w:t>třídách zpomalí výuku i pro zralé děti.</w:t>
      </w:r>
    </w:p>
    <w:p w14:paraId="1AE91F16" w14:textId="2896830F" w:rsidR="005C2950" w:rsidRPr="005C2950" w:rsidRDefault="00BE3832" w:rsidP="00470232">
      <w:pPr>
        <w:jc w:val="both"/>
        <w:rPr>
          <w:rFonts w:ascii="Calibri" w:hAnsi="Calibri" w:cs="Calibri"/>
        </w:rPr>
      </w:pPr>
      <w:proofErr w:type="spellStart"/>
      <w:r>
        <w:rPr>
          <w:rFonts w:ascii="Calibri" w:hAnsi="Calibri" w:cs="Calibri"/>
        </w:rPr>
        <w:t>MZd</w:t>
      </w:r>
      <w:proofErr w:type="spellEnd"/>
      <w:r>
        <w:rPr>
          <w:rFonts w:ascii="Calibri" w:hAnsi="Calibri" w:cs="Calibri"/>
        </w:rPr>
        <w:t xml:space="preserve"> </w:t>
      </w:r>
      <w:r w:rsidR="005C2950" w:rsidRPr="005C2950">
        <w:rPr>
          <w:rFonts w:ascii="Calibri" w:hAnsi="Calibri" w:cs="Calibri"/>
        </w:rPr>
        <w:t>potvrdil</w:t>
      </w:r>
      <w:r>
        <w:rPr>
          <w:rFonts w:ascii="Calibri" w:hAnsi="Calibri" w:cs="Calibri"/>
        </w:rPr>
        <w:t>o</w:t>
      </w:r>
      <w:r w:rsidR="005C2950" w:rsidRPr="005C2950">
        <w:rPr>
          <w:rFonts w:ascii="Calibri" w:hAnsi="Calibri" w:cs="Calibri"/>
        </w:rPr>
        <w:t xml:space="preserve">, že návrh vyhlášky nebyl z odboru </w:t>
      </w:r>
      <w:r>
        <w:rPr>
          <w:rFonts w:ascii="Calibri" w:hAnsi="Calibri" w:cs="Calibri"/>
        </w:rPr>
        <w:t xml:space="preserve">OZP/3 </w:t>
      </w:r>
      <w:r w:rsidR="005C2950" w:rsidRPr="005C2950">
        <w:rPr>
          <w:rFonts w:ascii="Calibri" w:hAnsi="Calibri" w:cs="Calibri"/>
        </w:rPr>
        <w:t xml:space="preserve">zaslán </w:t>
      </w:r>
      <w:r>
        <w:rPr>
          <w:rFonts w:ascii="Calibri" w:hAnsi="Calibri" w:cs="Calibri"/>
        </w:rPr>
        <w:t xml:space="preserve">i </w:t>
      </w:r>
      <w:r w:rsidR="005C2950" w:rsidRPr="005C2950">
        <w:rPr>
          <w:rFonts w:ascii="Calibri" w:hAnsi="Calibri" w:cs="Calibri"/>
        </w:rPr>
        <w:t>odborné společnosti, protože se ani na</w:t>
      </w:r>
      <w:r>
        <w:rPr>
          <w:rFonts w:ascii="Calibri" w:hAnsi="Calibri" w:cs="Calibri"/>
        </w:rPr>
        <w:t> </w:t>
      </w:r>
      <w:r w:rsidR="005C2950" w:rsidRPr="005C2950">
        <w:rPr>
          <w:rFonts w:ascii="Calibri" w:hAnsi="Calibri" w:cs="Calibri"/>
        </w:rPr>
        <w:t>náš odbor nedostal. Navrhuje apelovat na MŠMT, aby zajistilo jasnou komunikaci směrem ke</w:t>
      </w:r>
      <w:r>
        <w:rPr>
          <w:rFonts w:ascii="Calibri" w:hAnsi="Calibri" w:cs="Calibri"/>
        </w:rPr>
        <w:t> </w:t>
      </w:r>
      <w:r w:rsidR="005C2950" w:rsidRPr="005C2950">
        <w:rPr>
          <w:rFonts w:ascii="Calibri" w:hAnsi="Calibri" w:cs="Calibri"/>
        </w:rPr>
        <w:t xml:space="preserve">školkám, rodičům a poradnám. Pokud mají mít na odklad nárok pouze děti se závažnými zdravotními problémy, měly by již být v péči. </w:t>
      </w:r>
    </w:p>
    <w:p w14:paraId="76C72E4F" w14:textId="4B759016" w:rsidR="005C2950" w:rsidRPr="005C2950" w:rsidRDefault="005C2950">
      <w:pPr>
        <w:spacing w:line="278" w:lineRule="auto"/>
        <w:rPr>
          <w:rFonts w:ascii="Calibri" w:hAnsi="Calibri" w:cs="Calibri"/>
        </w:rPr>
      </w:pPr>
      <w:r w:rsidRPr="005C2950">
        <w:rPr>
          <w:rFonts w:ascii="Calibri" w:hAnsi="Calibri" w:cs="Calibri"/>
        </w:rPr>
        <w:br w:type="page"/>
      </w:r>
    </w:p>
    <w:p w14:paraId="67DD52D6" w14:textId="517A7D51" w:rsidR="00AB69C2" w:rsidRPr="005C2950" w:rsidRDefault="00AB69C2" w:rsidP="00730A7A">
      <w:pPr>
        <w:pStyle w:val="Odstavecseseznamem"/>
        <w:numPr>
          <w:ilvl w:val="0"/>
          <w:numId w:val="3"/>
        </w:numPr>
        <w:spacing w:after="120"/>
        <w:ind w:left="714" w:hanging="357"/>
        <w:rPr>
          <w:rFonts w:ascii="Calibri" w:hAnsi="Calibri" w:cs="Calibri"/>
          <w:b/>
          <w:bCs/>
        </w:rPr>
      </w:pPr>
      <w:r w:rsidRPr="005C2950">
        <w:rPr>
          <w:rFonts w:ascii="Calibri" w:hAnsi="Calibri" w:cs="Calibri"/>
          <w:b/>
          <w:bCs/>
        </w:rPr>
        <w:lastRenderedPageBreak/>
        <w:t>Ochranné léčení pro děti a adolescenty</w:t>
      </w:r>
    </w:p>
    <w:p w14:paraId="51801BC2" w14:textId="67C532E3" w:rsidR="00470232" w:rsidRPr="00470232" w:rsidRDefault="00470232" w:rsidP="00470232">
      <w:pPr>
        <w:spacing w:after="120"/>
        <w:jc w:val="both"/>
        <w:rPr>
          <w:rFonts w:ascii="Calibri" w:hAnsi="Calibri" w:cs="Calibri"/>
        </w:rPr>
      </w:pPr>
      <w:r w:rsidRPr="00470232">
        <w:rPr>
          <w:rFonts w:ascii="Calibri" w:hAnsi="Calibri" w:cs="Calibri"/>
        </w:rPr>
        <w:t>Magistra Svobodová informovala o schůzce k tématu ochranného léčení (OL) pro děti a adolescenty. V</w:t>
      </w:r>
      <w:r>
        <w:rPr>
          <w:rFonts w:ascii="Calibri" w:hAnsi="Calibri" w:cs="Calibri"/>
        </w:rPr>
        <w:t> </w:t>
      </w:r>
      <w:r w:rsidRPr="00470232">
        <w:rPr>
          <w:rFonts w:ascii="Calibri" w:hAnsi="Calibri" w:cs="Calibri"/>
        </w:rPr>
        <w:t>současnosti není praxe jednotná – péče se pohybuje mezi zdravotnickým a školským sektorem. Dětští pacienti jsou někdy umisťováni i na oddělení pro dospělé, což není vhodné.</w:t>
      </w:r>
    </w:p>
    <w:p w14:paraId="3AB5CE6C" w14:textId="1A0932B7" w:rsidR="00470232" w:rsidRPr="00470232" w:rsidRDefault="00470232" w:rsidP="00470232">
      <w:pPr>
        <w:spacing w:after="120"/>
        <w:jc w:val="both"/>
        <w:rPr>
          <w:rFonts w:ascii="Calibri" w:hAnsi="Calibri" w:cs="Calibri"/>
        </w:rPr>
      </w:pPr>
      <w:r w:rsidRPr="00470232">
        <w:rPr>
          <w:rFonts w:ascii="Calibri" w:hAnsi="Calibri" w:cs="Calibri"/>
        </w:rPr>
        <w:t>Ministerstvo zdravotnictví ve spolupráci s MŠMT plánuje nastavení péče pro děti s nařízeným OL, s</w:t>
      </w:r>
      <w:r>
        <w:rPr>
          <w:rFonts w:ascii="Calibri" w:hAnsi="Calibri" w:cs="Calibri"/>
        </w:rPr>
        <w:t> </w:t>
      </w:r>
      <w:r w:rsidRPr="00470232">
        <w:rPr>
          <w:rFonts w:ascii="Calibri" w:hAnsi="Calibri" w:cs="Calibri"/>
        </w:rPr>
        <w:t>možností využití financování z Norských fondů. Inspiraci lze čerpat i ze zahraničí.</w:t>
      </w:r>
    </w:p>
    <w:p w14:paraId="6BBCE31E" w14:textId="77777777" w:rsidR="00470232" w:rsidRPr="00470232" w:rsidRDefault="00470232" w:rsidP="00470232">
      <w:pPr>
        <w:spacing w:after="0"/>
        <w:jc w:val="both"/>
        <w:rPr>
          <w:rFonts w:ascii="Calibri" w:hAnsi="Calibri" w:cs="Calibri"/>
          <w:b/>
          <w:bCs/>
        </w:rPr>
      </w:pPr>
      <w:r w:rsidRPr="00470232">
        <w:rPr>
          <w:rFonts w:ascii="Calibri" w:hAnsi="Calibri" w:cs="Calibri"/>
          <w:b/>
          <w:bCs/>
        </w:rPr>
        <w:t>Cíle schůzky:</w:t>
      </w:r>
    </w:p>
    <w:p w14:paraId="4861E697" w14:textId="77777777" w:rsidR="00470232" w:rsidRPr="00470232" w:rsidRDefault="00470232" w:rsidP="00470232">
      <w:pPr>
        <w:spacing w:after="0"/>
        <w:jc w:val="both"/>
        <w:rPr>
          <w:rFonts w:ascii="Calibri" w:hAnsi="Calibri" w:cs="Calibri"/>
        </w:rPr>
      </w:pPr>
      <w:r w:rsidRPr="00470232">
        <w:rPr>
          <w:rFonts w:ascii="Calibri" w:hAnsi="Calibri" w:cs="Calibri"/>
        </w:rPr>
        <w:t>• Vytipování odborníků a zařízení vhodných pro OL.</w:t>
      </w:r>
    </w:p>
    <w:p w14:paraId="6ED80FE3" w14:textId="77777777" w:rsidR="00470232" w:rsidRPr="00470232" w:rsidRDefault="00470232" w:rsidP="00470232">
      <w:pPr>
        <w:spacing w:after="0"/>
        <w:jc w:val="both"/>
        <w:rPr>
          <w:rFonts w:ascii="Calibri" w:hAnsi="Calibri" w:cs="Calibri"/>
        </w:rPr>
      </w:pPr>
      <w:r w:rsidRPr="00470232">
        <w:rPr>
          <w:rFonts w:ascii="Calibri" w:hAnsi="Calibri" w:cs="Calibri"/>
        </w:rPr>
        <w:t>• Vymezení cílové skupiny dětí, pro které je OL potřebné.</w:t>
      </w:r>
    </w:p>
    <w:p w14:paraId="71E659EB" w14:textId="77777777" w:rsidR="00470232" w:rsidRPr="00470232" w:rsidRDefault="00470232" w:rsidP="00470232">
      <w:pPr>
        <w:spacing w:after="0"/>
        <w:jc w:val="both"/>
        <w:rPr>
          <w:rFonts w:ascii="Calibri" w:hAnsi="Calibri" w:cs="Calibri"/>
        </w:rPr>
      </w:pPr>
      <w:r w:rsidRPr="00470232">
        <w:rPr>
          <w:rFonts w:ascii="Calibri" w:hAnsi="Calibri" w:cs="Calibri"/>
        </w:rPr>
        <w:t>• Nastavení systému spolupráce mezi soudy, znalci, školskými a zdravotnickými zařízeními.</w:t>
      </w:r>
    </w:p>
    <w:p w14:paraId="2D148049" w14:textId="77777777" w:rsidR="00470232" w:rsidRPr="00470232" w:rsidRDefault="00470232" w:rsidP="00470232">
      <w:pPr>
        <w:spacing w:after="0"/>
        <w:jc w:val="both"/>
        <w:rPr>
          <w:rFonts w:ascii="Calibri" w:hAnsi="Calibri" w:cs="Calibri"/>
        </w:rPr>
      </w:pPr>
      <w:r w:rsidRPr="00470232">
        <w:rPr>
          <w:rFonts w:ascii="Calibri" w:hAnsi="Calibri" w:cs="Calibri"/>
        </w:rPr>
        <w:t xml:space="preserve">• Zajištění oddělené péče dle typu léčby (psychiatrická, sexuologická, </w:t>
      </w:r>
      <w:proofErr w:type="spellStart"/>
      <w:r w:rsidRPr="00470232">
        <w:rPr>
          <w:rFonts w:ascii="Calibri" w:hAnsi="Calibri" w:cs="Calibri"/>
        </w:rPr>
        <w:t>adiktologická</w:t>
      </w:r>
      <w:proofErr w:type="spellEnd"/>
      <w:r w:rsidRPr="00470232">
        <w:rPr>
          <w:rFonts w:ascii="Calibri" w:hAnsi="Calibri" w:cs="Calibri"/>
        </w:rPr>
        <w:t>).</w:t>
      </w:r>
    </w:p>
    <w:p w14:paraId="068A4A5D" w14:textId="77777777" w:rsidR="00470232" w:rsidRPr="00470232" w:rsidRDefault="00470232" w:rsidP="00470232">
      <w:pPr>
        <w:spacing w:after="0"/>
        <w:jc w:val="both"/>
        <w:rPr>
          <w:rFonts w:ascii="Calibri" w:hAnsi="Calibri" w:cs="Calibri"/>
        </w:rPr>
      </w:pPr>
      <w:r w:rsidRPr="00470232">
        <w:rPr>
          <w:rFonts w:ascii="Calibri" w:hAnsi="Calibri" w:cs="Calibri"/>
        </w:rPr>
        <w:t>• Řešení personálního zajištění – nedostatek odborného i středního zdravotnického personálu, potřeba mužského personálu kvůli převaze chlapců mezi pacienty.</w:t>
      </w:r>
    </w:p>
    <w:p w14:paraId="02537D19" w14:textId="77777777" w:rsidR="00470232" w:rsidRPr="00470232" w:rsidRDefault="00470232" w:rsidP="00470232">
      <w:pPr>
        <w:spacing w:after="120"/>
        <w:jc w:val="both"/>
        <w:rPr>
          <w:rFonts w:ascii="Calibri" w:hAnsi="Calibri" w:cs="Calibri"/>
        </w:rPr>
      </w:pPr>
      <w:r w:rsidRPr="00470232">
        <w:rPr>
          <w:rFonts w:ascii="Calibri" w:hAnsi="Calibri" w:cs="Calibri"/>
        </w:rPr>
        <w:t>• Finanční udržitelnost provozu.</w:t>
      </w:r>
    </w:p>
    <w:p w14:paraId="57F2DB1B" w14:textId="013CB1A2" w:rsidR="00470232" w:rsidRPr="00470232" w:rsidRDefault="00470232" w:rsidP="00470232">
      <w:pPr>
        <w:spacing w:after="0"/>
        <w:jc w:val="both"/>
        <w:rPr>
          <w:rFonts w:ascii="Calibri" w:hAnsi="Calibri" w:cs="Calibri"/>
          <w:b/>
          <w:bCs/>
        </w:rPr>
      </w:pPr>
      <w:r w:rsidRPr="00470232">
        <w:rPr>
          <w:rFonts w:ascii="Calibri" w:hAnsi="Calibri" w:cs="Calibri"/>
          <w:b/>
          <w:bCs/>
        </w:rPr>
        <w:t xml:space="preserve">Diskuse: </w:t>
      </w:r>
    </w:p>
    <w:p w14:paraId="1ACC8F67" w14:textId="77777777" w:rsidR="00470232" w:rsidRPr="00470232" w:rsidRDefault="00470232" w:rsidP="00470232">
      <w:pPr>
        <w:spacing w:after="0"/>
        <w:jc w:val="both"/>
        <w:rPr>
          <w:rFonts w:ascii="Calibri" w:hAnsi="Calibri" w:cs="Calibri"/>
        </w:rPr>
      </w:pPr>
      <w:r w:rsidRPr="00470232">
        <w:rPr>
          <w:rFonts w:ascii="Calibri" w:hAnsi="Calibri" w:cs="Calibri"/>
        </w:rPr>
        <w:t>• OL by nemělo být realizováno v koedukovaných odděleních.</w:t>
      </w:r>
    </w:p>
    <w:p w14:paraId="34A61ED0" w14:textId="77777777" w:rsidR="00470232" w:rsidRPr="00470232" w:rsidRDefault="00470232" w:rsidP="00470232">
      <w:pPr>
        <w:spacing w:after="0"/>
        <w:jc w:val="both"/>
        <w:rPr>
          <w:rFonts w:ascii="Calibri" w:hAnsi="Calibri" w:cs="Calibri"/>
        </w:rPr>
      </w:pPr>
      <w:r w:rsidRPr="00470232">
        <w:rPr>
          <w:rFonts w:ascii="Calibri" w:hAnsi="Calibri" w:cs="Calibri"/>
        </w:rPr>
        <w:t>• Sexuologická OL je nejčastěji nařizovaná, ale chybí dětský sexuolog, zároveň by léčba neměla být součástí dospělé sexuologie.</w:t>
      </w:r>
    </w:p>
    <w:p w14:paraId="63F8D479" w14:textId="77777777" w:rsidR="00470232" w:rsidRPr="00470232" w:rsidRDefault="00470232" w:rsidP="00470232">
      <w:pPr>
        <w:spacing w:after="0"/>
        <w:jc w:val="both"/>
        <w:rPr>
          <w:rFonts w:ascii="Calibri" w:hAnsi="Calibri" w:cs="Calibri"/>
        </w:rPr>
      </w:pPr>
      <w:r w:rsidRPr="00470232">
        <w:rPr>
          <w:rFonts w:ascii="Calibri" w:hAnsi="Calibri" w:cs="Calibri"/>
        </w:rPr>
        <w:t>• OL v dětské psychiatrii by mělo být vyhrazeno pro závažná duševní onemocnění (SMI), není možné převzít péči o pacienty, kteří trestný čin způsobili z důvodu těžkých poruch chování nebo disociální poruchy osobnosti.</w:t>
      </w:r>
    </w:p>
    <w:p w14:paraId="5BFC07AA" w14:textId="77777777" w:rsidR="00470232" w:rsidRPr="00470232" w:rsidRDefault="00470232" w:rsidP="00470232">
      <w:pPr>
        <w:spacing w:after="0"/>
        <w:jc w:val="both"/>
        <w:rPr>
          <w:rFonts w:ascii="Calibri" w:hAnsi="Calibri" w:cs="Calibri"/>
        </w:rPr>
      </w:pPr>
      <w:r w:rsidRPr="00470232">
        <w:rPr>
          <w:rFonts w:ascii="Calibri" w:hAnsi="Calibri" w:cs="Calibri"/>
        </w:rPr>
        <w:t xml:space="preserve">• </w:t>
      </w:r>
      <w:proofErr w:type="spellStart"/>
      <w:r w:rsidRPr="00470232">
        <w:rPr>
          <w:rFonts w:ascii="Calibri" w:hAnsi="Calibri" w:cs="Calibri"/>
        </w:rPr>
        <w:t>Adiktologická</w:t>
      </w:r>
      <w:proofErr w:type="spellEnd"/>
      <w:r w:rsidRPr="00470232">
        <w:rPr>
          <w:rFonts w:ascii="Calibri" w:hAnsi="Calibri" w:cs="Calibri"/>
        </w:rPr>
        <w:t xml:space="preserve"> OL by měla být mimo psychiatrická oddělení, patrně v rámci školských zařízení. Nutné propojit gesce, aby mohl být přítomný dětský psychiatr.</w:t>
      </w:r>
    </w:p>
    <w:p w14:paraId="6EBED933" w14:textId="1754965B" w:rsidR="00470232" w:rsidRPr="00470232" w:rsidRDefault="00470232" w:rsidP="00470232">
      <w:pPr>
        <w:spacing w:after="0"/>
        <w:jc w:val="both"/>
        <w:rPr>
          <w:rFonts w:ascii="Calibri" w:hAnsi="Calibri" w:cs="Calibri"/>
        </w:rPr>
      </w:pPr>
      <w:r w:rsidRPr="00470232">
        <w:rPr>
          <w:rFonts w:ascii="Calibri" w:hAnsi="Calibri" w:cs="Calibri"/>
        </w:rPr>
        <w:t>• OL bude i mimo zdravotnická zařízení, pro některé pacienty je přínosnější péče ve školském zařízení s</w:t>
      </w:r>
      <w:r>
        <w:rPr>
          <w:rFonts w:ascii="Calibri" w:hAnsi="Calibri" w:cs="Calibri"/>
        </w:rPr>
        <w:t> </w:t>
      </w:r>
      <w:r w:rsidRPr="00470232">
        <w:rPr>
          <w:rFonts w:ascii="Calibri" w:hAnsi="Calibri" w:cs="Calibri"/>
        </w:rPr>
        <w:t>režimem. MŠMT zvažuje, že získá oprávnění pro poskytování zdravotnických služeb v těchto zařízeních.</w:t>
      </w:r>
    </w:p>
    <w:p w14:paraId="2A9F6E91" w14:textId="7683B658" w:rsidR="00470232" w:rsidRPr="00470232" w:rsidRDefault="00470232" w:rsidP="00470232">
      <w:pPr>
        <w:spacing w:after="0"/>
        <w:jc w:val="both"/>
        <w:rPr>
          <w:rFonts w:ascii="Calibri" w:hAnsi="Calibri" w:cs="Calibri"/>
        </w:rPr>
      </w:pPr>
      <w:r w:rsidRPr="00470232">
        <w:rPr>
          <w:rFonts w:ascii="Calibri" w:hAnsi="Calibri" w:cs="Calibri"/>
        </w:rPr>
        <w:t xml:space="preserve">• </w:t>
      </w:r>
      <w:proofErr w:type="spellStart"/>
      <w:r w:rsidRPr="00470232">
        <w:rPr>
          <w:rFonts w:ascii="Calibri" w:hAnsi="Calibri" w:cs="Calibri"/>
        </w:rPr>
        <w:t>MZ</w:t>
      </w:r>
      <w:r w:rsidR="00BE3832">
        <w:rPr>
          <w:rFonts w:ascii="Calibri" w:hAnsi="Calibri" w:cs="Calibri"/>
        </w:rPr>
        <w:t>d</w:t>
      </w:r>
      <w:proofErr w:type="spellEnd"/>
      <w:r w:rsidRPr="00470232">
        <w:rPr>
          <w:rFonts w:ascii="Calibri" w:hAnsi="Calibri" w:cs="Calibri"/>
        </w:rPr>
        <w:t xml:space="preserve"> sdílí data o OL a MŠMT o dětech ve výchovných zařízeních.</w:t>
      </w:r>
    </w:p>
    <w:p w14:paraId="6694E623" w14:textId="41618006" w:rsidR="00470232" w:rsidRDefault="00470232" w:rsidP="00470232">
      <w:pPr>
        <w:spacing w:after="120"/>
        <w:jc w:val="both"/>
        <w:rPr>
          <w:rFonts w:ascii="Calibri" w:hAnsi="Calibri" w:cs="Calibri"/>
        </w:rPr>
      </w:pPr>
      <w:r w:rsidRPr="00470232">
        <w:rPr>
          <w:rFonts w:ascii="Calibri" w:hAnsi="Calibri" w:cs="Calibri"/>
        </w:rPr>
        <w:t>• Byla by užitečná zahraniční inspirace (Švédsko, Norsko, Německo), jak tam probíhá OL a jaké jsou nároky na vzdělávání personálu.</w:t>
      </w:r>
    </w:p>
    <w:p w14:paraId="45DEF9D1" w14:textId="77777777" w:rsidR="00AB69C2" w:rsidRPr="005C2950" w:rsidRDefault="00AB69C2" w:rsidP="00AB69C2">
      <w:pPr>
        <w:rPr>
          <w:rFonts w:ascii="Calibri" w:hAnsi="Calibri" w:cs="Calibri"/>
        </w:rPr>
      </w:pPr>
    </w:p>
    <w:p w14:paraId="452F6D12" w14:textId="2CE83E0D" w:rsidR="00FD61C3" w:rsidRPr="005C2950" w:rsidRDefault="00FD61C3" w:rsidP="00730A7A">
      <w:pPr>
        <w:pStyle w:val="Odstavecseseznamem"/>
        <w:numPr>
          <w:ilvl w:val="0"/>
          <w:numId w:val="3"/>
        </w:numPr>
        <w:spacing w:after="120"/>
        <w:ind w:left="714" w:hanging="357"/>
        <w:rPr>
          <w:rFonts w:ascii="Calibri" w:hAnsi="Calibri" w:cs="Calibri"/>
          <w:b/>
          <w:bCs/>
        </w:rPr>
      </w:pPr>
      <w:r w:rsidRPr="005C2950">
        <w:rPr>
          <w:rFonts w:ascii="Calibri" w:hAnsi="Calibri" w:cs="Calibri"/>
          <w:b/>
          <w:bCs/>
        </w:rPr>
        <w:t>Vyhláška o školitelích č. 414/2025 Sb.</w:t>
      </w:r>
    </w:p>
    <w:p w14:paraId="331FE51E" w14:textId="77777777" w:rsidR="00FD61C3" w:rsidRPr="005C2950" w:rsidRDefault="00FD61C3" w:rsidP="00F07862">
      <w:pPr>
        <w:pStyle w:val="Normlnweb"/>
        <w:spacing w:before="0" w:beforeAutospacing="0" w:after="120" w:afterAutospacing="0"/>
        <w:rPr>
          <w:rFonts w:ascii="Calibri" w:hAnsi="Calibri" w:cs="Calibri"/>
          <w:sz w:val="22"/>
          <w:szCs w:val="22"/>
        </w:rPr>
      </w:pPr>
      <w:r w:rsidRPr="005C2950">
        <w:rPr>
          <w:rStyle w:val="Siln"/>
          <w:rFonts w:ascii="Calibri" w:eastAsiaTheme="majorEastAsia" w:hAnsi="Calibri" w:cs="Calibri"/>
          <w:b w:val="0"/>
          <w:bCs w:val="0"/>
          <w:sz w:val="22"/>
          <w:szCs w:val="22"/>
        </w:rPr>
        <w:t>Inženýrka Chloubová</w:t>
      </w:r>
      <w:r w:rsidRPr="005C2950">
        <w:rPr>
          <w:rFonts w:ascii="Calibri" w:hAnsi="Calibri" w:cs="Calibri"/>
          <w:sz w:val="22"/>
          <w:szCs w:val="22"/>
        </w:rPr>
        <w:t xml:space="preserve"> se snažila ověřit stav vypořádání připomínek k vyhlášce o školitelích, ale kvůli nejasnostem ohledně způsobu podání připomínek se jí nepodařilo získat konkrétní informace.</w:t>
      </w:r>
    </w:p>
    <w:p w14:paraId="29FA7F0D" w14:textId="7DB0588A" w:rsidR="00FD61C3" w:rsidRPr="005C2950" w:rsidRDefault="00FD61C3" w:rsidP="00470232">
      <w:pPr>
        <w:pStyle w:val="Normlnweb"/>
        <w:spacing w:before="0" w:beforeAutospacing="0" w:after="120" w:afterAutospacing="0"/>
        <w:rPr>
          <w:rFonts w:ascii="Calibri" w:hAnsi="Calibri" w:cs="Calibri"/>
          <w:sz w:val="22"/>
          <w:szCs w:val="22"/>
        </w:rPr>
      </w:pPr>
      <w:r w:rsidRPr="005C2950">
        <w:rPr>
          <w:rStyle w:val="Siln"/>
          <w:rFonts w:ascii="Calibri" w:eastAsiaTheme="majorEastAsia" w:hAnsi="Calibri" w:cs="Calibri"/>
          <w:b w:val="0"/>
          <w:bCs w:val="0"/>
          <w:sz w:val="22"/>
          <w:szCs w:val="22"/>
        </w:rPr>
        <w:t>Docent Goetz</w:t>
      </w:r>
      <w:r w:rsidRPr="005C2950">
        <w:rPr>
          <w:rFonts w:ascii="Calibri" w:hAnsi="Calibri" w:cs="Calibri"/>
          <w:sz w:val="22"/>
          <w:szCs w:val="22"/>
        </w:rPr>
        <w:t xml:space="preserve"> obdržel tabulku s vypořádáním připomínek. Například navýšení počtu školenců na</w:t>
      </w:r>
      <w:r w:rsidR="00470232">
        <w:rPr>
          <w:rFonts w:ascii="Calibri" w:hAnsi="Calibri" w:cs="Calibri"/>
          <w:sz w:val="22"/>
          <w:szCs w:val="22"/>
        </w:rPr>
        <w:t> </w:t>
      </w:r>
      <w:r w:rsidRPr="005C2950">
        <w:rPr>
          <w:rFonts w:ascii="Calibri" w:hAnsi="Calibri" w:cs="Calibri"/>
          <w:sz w:val="22"/>
          <w:szCs w:val="22"/>
        </w:rPr>
        <w:t xml:space="preserve">školitele bylo odbornými společnostmi označeno jako adekvátní, ale </w:t>
      </w:r>
      <w:r w:rsidRPr="005C2950">
        <w:rPr>
          <w:rStyle w:val="Siln"/>
          <w:rFonts w:ascii="Calibri" w:eastAsiaTheme="majorEastAsia" w:hAnsi="Calibri" w:cs="Calibri"/>
          <w:b w:val="0"/>
          <w:bCs w:val="0"/>
          <w:sz w:val="22"/>
          <w:szCs w:val="22"/>
        </w:rPr>
        <w:t>psychiatrická společnost s</w:t>
      </w:r>
      <w:r w:rsidR="00470232">
        <w:rPr>
          <w:rStyle w:val="Siln"/>
          <w:rFonts w:ascii="Calibri" w:eastAsiaTheme="majorEastAsia" w:hAnsi="Calibri" w:cs="Calibri"/>
          <w:b w:val="0"/>
          <w:bCs w:val="0"/>
          <w:sz w:val="22"/>
          <w:szCs w:val="22"/>
        </w:rPr>
        <w:t> </w:t>
      </w:r>
      <w:r w:rsidRPr="005C2950">
        <w:rPr>
          <w:rStyle w:val="Siln"/>
          <w:rFonts w:ascii="Calibri" w:eastAsiaTheme="majorEastAsia" w:hAnsi="Calibri" w:cs="Calibri"/>
          <w:b w:val="0"/>
          <w:bCs w:val="0"/>
          <w:sz w:val="22"/>
          <w:szCs w:val="22"/>
        </w:rPr>
        <w:t>tímto nesouhlasí</w:t>
      </w:r>
      <w:r w:rsidRPr="005C2950">
        <w:rPr>
          <w:rFonts w:ascii="Calibri" w:hAnsi="Calibri" w:cs="Calibri"/>
          <w:sz w:val="22"/>
          <w:szCs w:val="22"/>
        </w:rPr>
        <w:t xml:space="preserve"> a požaduje oborově specifický přístup.</w:t>
      </w:r>
    </w:p>
    <w:p w14:paraId="09E8EF91" w14:textId="211DBF8F" w:rsidR="00FD61C3" w:rsidRPr="005C2950" w:rsidRDefault="004C7D9C" w:rsidP="00470232">
      <w:pPr>
        <w:pStyle w:val="Normlnweb"/>
        <w:spacing w:before="0" w:beforeAutospacing="0" w:after="120" w:afterAutospacing="0"/>
        <w:rPr>
          <w:rFonts w:ascii="Calibri" w:hAnsi="Calibri" w:cs="Calibri"/>
          <w:sz w:val="22"/>
          <w:szCs w:val="22"/>
        </w:rPr>
      </w:pPr>
      <w:r w:rsidRPr="005C2950">
        <w:rPr>
          <w:rStyle w:val="Siln"/>
          <w:rFonts w:ascii="Calibri" w:eastAsiaTheme="majorEastAsia" w:hAnsi="Calibri" w:cs="Calibri"/>
          <w:b w:val="0"/>
          <w:bCs w:val="0"/>
          <w:sz w:val="22"/>
          <w:szCs w:val="22"/>
        </w:rPr>
        <w:t>Je nap</w:t>
      </w:r>
      <w:r w:rsidR="00FD61C3" w:rsidRPr="005C2950">
        <w:rPr>
          <w:rStyle w:val="Siln"/>
          <w:rFonts w:ascii="Calibri" w:eastAsiaTheme="majorEastAsia" w:hAnsi="Calibri" w:cs="Calibri"/>
          <w:b w:val="0"/>
          <w:bCs w:val="0"/>
          <w:sz w:val="22"/>
          <w:szCs w:val="22"/>
        </w:rPr>
        <w:t>lánovaná úprava</w:t>
      </w:r>
      <w:r w:rsidRPr="005C2950">
        <w:rPr>
          <w:rFonts w:ascii="Calibri" w:hAnsi="Calibri" w:cs="Calibri"/>
          <w:b/>
          <w:bCs/>
          <w:sz w:val="22"/>
          <w:szCs w:val="22"/>
        </w:rPr>
        <w:t xml:space="preserve"> </w:t>
      </w:r>
      <w:r w:rsidRPr="005C2950">
        <w:rPr>
          <w:rFonts w:ascii="Calibri" w:hAnsi="Calibri" w:cs="Calibri"/>
          <w:sz w:val="22"/>
          <w:szCs w:val="22"/>
        </w:rPr>
        <w:t>na</w:t>
      </w:r>
      <w:r w:rsidR="00FD61C3" w:rsidRPr="005C2950">
        <w:rPr>
          <w:rFonts w:ascii="Calibri" w:hAnsi="Calibri" w:cs="Calibri"/>
          <w:b/>
          <w:bCs/>
          <w:sz w:val="22"/>
          <w:szCs w:val="22"/>
        </w:rPr>
        <w:t xml:space="preserve"> </w:t>
      </w:r>
      <w:r w:rsidR="00FD61C3" w:rsidRPr="005C2950">
        <w:rPr>
          <w:rFonts w:ascii="Calibri" w:hAnsi="Calibri" w:cs="Calibri"/>
          <w:sz w:val="22"/>
          <w:szCs w:val="22"/>
        </w:rPr>
        <w:t>led</w:t>
      </w:r>
      <w:r w:rsidRPr="005C2950">
        <w:rPr>
          <w:rFonts w:ascii="Calibri" w:hAnsi="Calibri" w:cs="Calibri"/>
          <w:sz w:val="22"/>
          <w:szCs w:val="22"/>
        </w:rPr>
        <w:t>en</w:t>
      </w:r>
      <w:r w:rsidR="00FD61C3" w:rsidRPr="005C2950">
        <w:rPr>
          <w:rFonts w:ascii="Calibri" w:hAnsi="Calibri" w:cs="Calibri"/>
          <w:sz w:val="22"/>
          <w:szCs w:val="22"/>
        </w:rPr>
        <w:t xml:space="preserve"> 2026</w:t>
      </w:r>
      <w:r w:rsidRPr="005C2950">
        <w:rPr>
          <w:rFonts w:ascii="Calibri" w:hAnsi="Calibri" w:cs="Calibri"/>
          <w:sz w:val="22"/>
          <w:szCs w:val="22"/>
        </w:rPr>
        <w:t>, kdy</w:t>
      </w:r>
      <w:r w:rsidR="00FD61C3" w:rsidRPr="005C2950">
        <w:rPr>
          <w:rFonts w:ascii="Calibri" w:hAnsi="Calibri" w:cs="Calibri"/>
          <w:sz w:val="22"/>
          <w:szCs w:val="22"/>
        </w:rPr>
        <w:t xml:space="preserve"> by měla vzniknout tzv. „mini vyhláška“ pro personálně ohrožené obory, kde budou kritéria nastavena specificky. Dětská psychiatrie je</w:t>
      </w:r>
      <w:r w:rsidRPr="005C2950">
        <w:rPr>
          <w:rFonts w:ascii="Calibri" w:hAnsi="Calibri" w:cs="Calibri"/>
          <w:sz w:val="22"/>
          <w:szCs w:val="22"/>
        </w:rPr>
        <w:t> </w:t>
      </w:r>
      <w:r w:rsidR="00FD61C3" w:rsidRPr="005C2950">
        <w:rPr>
          <w:rFonts w:ascii="Calibri" w:hAnsi="Calibri" w:cs="Calibri"/>
          <w:sz w:val="22"/>
          <w:szCs w:val="22"/>
        </w:rPr>
        <w:t>mezi těmito obory uvedena.</w:t>
      </w:r>
    </w:p>
    <w:p w14:paraId="483B38FC" w14:textId="7FBC35CB" w:rsidR="00FD61C3" w:rsidRPr="005C2950" w:rsidRDefault="00FD61C3" w:rsidP="00470232">
      <w:pPr>
        <w:pStyle w:val="Normlnweb"/>
        <w:spacing w:before="0" w:beforeAutospacing="0" w:after="120" w:afterAutospacing="0"/>
        <w:rPr>
          <w:rFonts w:ascii="Calibri" w:hAnsi="Calibri" w:cs="Calibri"/>
          <w:sz w:val="22"/>
          <w:szCs w:val="22"/>
        </w:rPr>
      </w:pPr>
      <w:r w:rsidRPr="005C2950">
        <w:rPr>
          <w:rStyle w:val="Siln"/>
          <w:rFonts w:ascii="Calibri" w:eastAsiaTheme="majorEastAsia" w:hAnsi="Calibri" w:cs="Calibri"/>
          <w:b w:val="0"/>
          <w:bCs w:val="0"/>
          <w:sz w:val="22"/>
          <w:szCs w:val="22"/>
        </w:rPr>
        <w:t>Magistr P</w:t>
      </w:r>
      <w:r w:rsidR="004C7D9C" w:rsidRPr="005C2950">
        <w:rPr>
          <w:rStyle w:val="Siln"/>
          <w:rFonts w:ascii="Calibri" w:eastAsiaTheme="majorEastAsia" w:hAnsi="Calibri" w:cs="Calibri"/>
          <w:b w:val="0"/>
          <w:bCs w:val="0"/>
          <w:sz w:val="22"/>
          <w:szCs w:val="22"/>
        </w:rPr>
        <w:t>e</w:t>
      </w:r>
      <w:r w:rsidRPr="005C2950">
        <w:rPr>
          <w:rStyle w:val="Siln"/>
          <w:rFonts w:ascii="Calibri" w:eastAsiaTheme="majorEastAsia" w:hAnsi="Calibri" w:cs="Calibri"/>
          <w:b w:val="0"/>
          <w:bCs w:val="0"/>
          <w:sz w:val="22"/>
          <w:szCs w:val="22"/>
        </w:rPr>
        <w:t>iger</w:t>
      </w:r>
      <w:r w:rsidRPr="005C2950">
        <w:rPr>
          <w:rFonts w:ascii="Calibri" w:hAnsi="Calibri" w:cs="Calibri"/>
          <w:sz w:val="22"/>
          <w:szCs w:val="22"/>
        </w:rPr>
        <w:t xml:space="preserve"> informoval, že současná vyhláška č. 414/2025 Sb. byla zveřejněna ve</w:t>
      </w:r>
      <w:r w:rsidR="004C7D9C" w:rsidRPr="005C2950">
        <w:rPr>
          <w:rFonts w:ascii="Calibri" w:hAnsi="Calibri" w:cs="Calibri"/>
          <w:sz w:val="22"/>
          <w:szCs w:val="22"/>
        </w:rPr>
        <w:t> </w:t>
      </w:r>
      <w:r w:rsidRPr="005C2950">
        <w:rPr>
          <w:rFonts w:ascii="Calibri" w:hAnsi="Calibri" w:cs="Calibri"/>
          <w:sz w:val="22"/>
          <w:szCs w:val="22"/>
        </w:rPr>
        <w:t xml:space="preserve">Sbírce zákonů dne 15. 10. 2025. Očekává se její novelizace. Na </w:t>
      </w:r>
      <w:r w:rsidR="004C7D9C" w:rsidRPr="005C2950">
        <w:rPr>
          <w:rFonts w:ascii="Calibri" w:hAnsi="Calibri" w:cs="Calibri"/>
          <w:sz w:val="22"/>
          <w:szCs w:val="22"/>
        </w:rPr>
        <w:t xml:space="preserve">poradě vedení </w:t>
      </w:r>
      <w:r w:rsidRPr="005C2950">
        <w:rPr>
          <w:rFonts w:ascii="Calibri" w:hAnsi="Calibri" w:cs="Calibri"/>
          <w:sz w:val="22"/>
          <w:szCs w:val="22"/>
        </w:rPr>
        <w:t>byl ÚZIS pověřen analýzou situace v</w:t>
      </w:r>
      <w:r w:rsidR="00470232">
        <w:rPr>
          <w:rFonts w:ascii="Calibri" w:hAnsi="Calibri" w:cs="Calibri"/>
          <w:sz w:val="22"/>
          <w:szCs w:val="22"/>
        </w:rPr>
        <w:t> </w:t>
      </w:r>
      <w:r w:rsidRPr="005C2950">
        <w:rPr>
          <w:rFonts w:ascii="Calibri" w:hAnsi="Calibri" w:cs="Calibri"/>
          <w:sz w:val="22"/>
          <w:szCs w:val="22"/>
        </w:rPr>
        <w:t>jednotlivých oborech.</w:t>
      </w:r>
    </w:p>
    <w:p w14:paraId="2D4CF331" w14:textId="7268B530" w:rsidR="00470232" w:rsidRDefault="00470232">
      <w:pPr>
        <w:spacing w:line="278" w:lineRule="auto"/>
        <w:rPr>
          <w:rFonts w:ascii="Calibri" w:hAnsi="Calibri" w:cs="Calibri"/>
        </w:rPr>
      </w:pPr>
      <w:r>
        <w:rPr>
          <w:rFonts w:ascii="Calibri" w:hAnsi="Calibri" w:cs="Calibri"/>
        </w:rPr>
        <w:br w:type="page"/>
      </w:r>
    </w:p>
    <w:p w14:paraId="13DA1AB1" w14:textId="5CD79EAA" w:rsidR="004C7D9C" w:rsidRPr="005C2950" w:rsidRDefault="004C7D9C" w:rsidP="00730A7A">
      <w:pPr>
        <w:pStyle w:val="Odstavecseseznamem"/>
        <w:numPr>
          <w:ilvl w:val="0"/>
          <w:numId w:val="3"/>
        </w:numPr>
        <w:spacing w:after="120"/>
        <w:ind w:left="714" w:hanging="357"/>
        <w:rPr>
          <w:rFonts w:ascii="Calibri" w:hAnsi="Calibri" w:cs="Calibri"/>
          <w:b/>
          <w:bCs/>
        </w:rPr>
      </w:pPr>
      <w:r w:rsidRPr="005C2950">
        <w:rPr>
          <w:rFonts w:ascii="Calibri" w:hAnsi="Calibri" w:cs="Calibri"/>
          <w:b/>
          <w:bCs/>
        </w:rPr>
        <w:lastRenderedPageBreak/>
        <w:t xml:space="preserve">Zdravotnické výkony </w:t>
      </w:r>
    </w:p>
    <w:p w14:paraId="43EEE125" w14:textId="2BB098BD" w:rsidR="00470232" w:rsidRPr="00470232" w:rsidRDefault="00470232" w:rsidP="00470232">
      <w:pPr>
        <w:spacing w:after="0"/>
        <w:rPr>
          <w:rFonts w:ascii="Calibri" w:hAnsi="Calibri" w:cs="Calibri"/>
        </w:rPr>
      </w:pPr>
      <w:r w:rsidRPr="00470232">
        <w:rPr>
          <w:rFonts w:ascii="Calibri" w:hAnsi="Calibri" w:cs="Calibri"/>
        </w:rPr>
        <w:t xml:space="preserve">• </w:t>
      </w:r>
      <w:r w:rsidRPr="00470232">
        <w:rPr>
          <w:rFonts w:ascii="Calibri" w:hAnsi="Calibri" w:cs="Calibri"/>
          <w:b/>
          <w:bCs/>
        </w:rPr>
        <w:t>Předání pacienta mezi dětským a dospělým psychiatrem</w:t>
      </w:r>
      <w:r w:rsidRPr="00470232">
        <w:rPr>
          <w:rFonts w:ascii="Calibri" w:hAnsi="Calibri" w:cs="Calibri"/>
        </w:rPr>
        <w:t>: výkon byl schválen a bude platný od roku 2026.</w:t>
      </w:r>
    </w:p>
    <w:p w14:paraId="26942CB0" w14:textId="77777777" w:rsidR="00470232" w:rsidRPr="004C7D9C" w:rsidRDefault="00470232" w:rsidP="00470232">
      <w:pPr>
        <w:spacing w:after="0"/>
        <w:rPr>
          <w:rFonts w:ascii="Calibri" w:hAnsi="Calibri" w:cs="Calibri"/>
        </w:rPr>
      </w:pPr>
      <w:r w:rsidRPr="00470232">
        <w:rPr>
          <w:rFonts w:ascii="Calibri" w:hAnsi="Calibri" w:cs="Calibri"/>
        </w:rPr>
        <w:t xml:space="preserve">• </w:t>
      </w:r>
      <w:proofErr w:type="spellStart"/>
      <w:r w:rsidRPr="004C7D9C">
        <w:rPr>
          <w:rFonts w:ascii="Calibri" w:hAnsi="Calibri" w:cs="Calibri"/>
          <w:b/>
          <w:bCs/>
        </w:rPr>
        <w:t>VíceRodinná</w:t>
      </w:r>
      <w:proofErr w:type="spellEnd"/>
      <w:r w:rsidRPr="004C7D9C">
        <w:rPr>
          <w:rFonts w:ascii="Calibri" w:hAnsi="Calibri" w:cs="Calibri"/>
          <w:b/>
          <w:bCs/>
        </w:rPr>
        <w:t xml:space="preserve"> terapie</w:t>
      </w:r>
      <w:r w:rsidRPr="004C7D9C">
        <w:rPr>
          <w:rFonts w:ascii="Calibri" w:hAnsi="Calibri" w:cs="Calibri"/>
        </w:rPr>
        <w:t>: bude zařazena na jednání Pracovní skupiny pro Seznam zdravotních výkonů</w:t>
      </w:r>
      <w:r w:rsidRPr="005C2950">
        <w:rPr>
          <w:rFonts w:ascii="Calibri" w:hAnsi="Calibri" w:cs="Calibri"/>
        </w:rPr>
        <w:t>,</w:t>
      </w:r>
      <w:r w:rsidRPr="004C7D9C">
        <w:rPr>
          <w:rFonts w:ascii="Calibri" w:hAnsi="Calibri" w:cs="Calibri"/>
        </w:rPr>
        <w:t xml:space="preserve"> ale nebude platit od roku 2026</w:t>
      </w:r>
      <w:r w:rsidRPr="005C2950">
        <w:rPr>
          <w:rFonts w:ascii="Calibri" w:hAnsi="Calibri" w:cs="Calibri"/>
        </w:rPr>
        <w:t>.</w:t>
      </w:r>
      <w:r w:rsidRPr="004C7D9C">
        <w:rPr>
          <w:rFonts w:ascii="Calibri" w:hAnsi="Calibri" w:cs="Calibri"/>
        </w:rPr>
        <w:t xml:space="preserve"> </w:t>
      </w:r>
    </w:p>
    <w:p w14:paraId="4F6636F2" w14:textId="77777777" w:rsidR="00470232" w:rsidRPr="004C7D9C" w:rsidRDefault="00470232" w:rsidP="00470232">
      <w:pPr>
        <w:spacing w:after="0"/>
        <w:rPr>
          <w:rFonts w:ascii="Calibri" w:hAnsi="Calibri" w:cs="Calibri"/>
        </w:rPr>
      </w:pPr>
      <w:r w:rsidRPr="00470232">
        <w:rPr>
          <w:rFonts w:ascii="Calibri" w:hAnsi="Calibri" w:cs="Calibri"/>
        </w:rPr>
        <w:t xml:space="preserve">• </w:t>
      </w:r>
      <w:r w:rsidRPr="004C7D9C">
        <w:rPr>
          <w:rFonts w:ascii="Calibri" w:hAnsi="Calibri" w:cs="Calibri"/>
          <w:b/>
          <w:bCs/>
        </w:rPr>
        <w:t>Triple P</w:t>
      </w:r>
      <w:r w:rsidRPr="004C7D9C">
        <w:rPr>
          <w:rFonts w:ascii="Calibri" w:hAnsi="Calibri" w:cs="Calibri"/>
        </w:rPr>
        <w:t xml:space="preserve">: </w:t>
      </w:r>
      <w:r w:rsidRPr="005C2950">
        <w:rPr>
          <w:rFonts w:ascii="Calibri" w:hAnsi="Calibri" w:cs="Calibri"/>
        </w:rPr>
        <w:t xml:space="preserve">se </w:t>
      </w:r>
      <w:r w:rsidRPr="004C7D9C">
        <w:rPr>
          <w:rFonts w:ascii="Calibri" w:hAnsi="Calibri" w:cs="Calibri"/>
        </w:rPr>
        <w:t xml:space="preserve">navrhuje zvýšení frekvence výkonu; návrh </w:t>
      </w:r>
      <w:r w:rsidRPr="005C2950">
        <w:rPr>
          <w:rFonts w:ascii="Calibri" w:hAnsi="Calibri" w:cs="Calibri"/>
        </w:rPr>
        <w:t xml:space="preserve">na tento výkon patrně </w:t>
      </w:r>
      <w:r w:rsidRPr="004C7D9C">
        <w:rPr>
          <w:rFonts w:ascii="Calibri" w:hAnsi="Calibri" w:cs="Calibri"/>
        </w:rPr>
        <w:t>zatím nebyl podá</w:t>
      </w:r>
      <w:r w:rsidRPr="005C2950">
        <w:rPr>
          <w:rFonts w:ascii="Calibri" w:hAnsi="Calibri" w:cs="Calibri"/>
        </w:rPr>
        <w:t>n.</w:t>
      </w:r>
    </w:p>
    <w:p w14:paraId="748B1EAF" w14:textId="77777777" w:rsidR="00F07862" w:rsidRPr="004C7D9C" w:rsidRDefault="00F07862" w:rsidP="00F07862">
      <w:pPr>
        <w:spacing w:after="0"/>
        <w:rPr>
          <w:rFonts w:ascii="Calibri" w:hAnsi="Calibri" w:cs="Calibri"/>
        </w:rPr>
      </w:pPr>
      <w:r w:rsidRPr="00470232">
        <w:rPr>
          <w:rFonts w:ascii="Calibri" w:hAnsi="Calibri" w:cs="Calibri"/>
        </w:rPr>
        <w:t xml:space="preserve">• </w:t>
      </w:r>
      <w:r w:rsidRPr="004C7D9C">
        <w:rPr>
          <w:rFonts w:ascii="Calibri" w:hAnsi="Calibri" w:cs="Calibri"/>
          <w:b/>
          <w:bCs/>
        </w:rPr>
        <w:t>Denní stacionář pro děti a adolescenty</w:t>
      </w:r>
      <w:r w:rsidRPr="004C7D9C">
        <w:rPr>
          <w:rFonts w:ascii="Calibri" w:hAnsi="Calibri" w:cs="Calibri"/>
        </w:rPr>
        <w:t xml:space="preserve">: bude </w:t>
      </w:r>
      <w:r w:rsidRPr="005C2950">
        <w:rPr>
          <w:rFonts w:ascii="Calibri" w:hAnsi="Calibri" w:cs="Calibri"/>
        </w:rPr>
        <w:t xml:space="preserve">se </w:t>
      </w:r>
      <w:r w:rsidRPr="004C7D9C">
        <w:rPr>
          <w:rFonts w:ascii="Calibri" w:hAnsi="Calibri" w:cs="Calibri"/>
        </w:rPr>
        <w:t>znovu usilovat o zařazení samostatného výkonu pro tuto službu.</w:t>
      </w:r>
    </w:p>
    <w:p w14:paraId="4942C2C5" w14:textId="77777777" w:rsidR="004C7D9C" w:rsidRPr="005C2950" w:rsidRDefault="004C7D9C" w:rsidP="004C7D9C">
      <w:pPr>
        <w:spacing w:after="0"/>
        <w:rPr>
          <w:rFonts w:ascii="Calibri" w:hAnsi="Calibri" w:cs="Calibri"/>
        </w:rPr>
      </w:pPr>
    </w:p>
    <w:p w14:paraId="0952978C" w14:textId="08E43CA7" w:rsidR="00730A7A" w:rsidRDefault="00BB5ECB" w:rsidP="005C2950">
      <w:pPr>
        <w:pStyle w:val="Odstavecseseznamem"/>
        <w:numPr>
          <w:ilvl w:val="0"/>
          <w:numId w:val="3"/>
        </w:numPr>
        <w:spacing w:after="120"/>
        <w:ind w:left="714" w:hanging="357"/>
        <w:rPr>
          <w:rFonts w:ascii="Calibri" w:hAnsi="Calibri" w:cs="Calibri"/>
          <w:b/>
          <w:bCs/>
        </w:rPr>
      </w:pPr>
      <w:r w:rsidRPr="005C2950">
        <w:rPr>
          <w:rFonts w:ascii="Calibri" w:hAnsi="Calibri" w:cs="Calibri"/>
          <w:b/>
          <w:bCs/>
        </w:rPr>
        <w:t>Různé</w:t>
      </w:r>
    </w:p>
    <w:p w14:paraId="7D7B58EF" w14:textId="59B8D1BC" w:rsidR="00F07862" w:rsidRPr="00730A7A" w:rsidRDefault="00F07862" w:rsidP="00F07862">
      <w:pPr>
        <w:spacing w:after="0"/>
        <w:rPr>
          <w:rFonts w:ascii="Calibri" w:hAnsi="Calibri" w:cs="Calibri"/>
        </w:rPr>
      </w:pPr>
      <w:r w:rsidRPr="00F07862">
        <w:rPr>
          <w:rFonts w:ascii="Calibri" w:hAnsi="Calibri" w:cs="Calibri"/>
          <w:b/>
          <w:bCs/>
        </w:rPr>
        <w:t xml:space="preserve">• </w:t>
      </w:r>
      <w:r w:rsidRPr="005C2950">
        <w:rPr>
          <w:rFonts w:ascii="Calibri" w:hAnsi="Calibri" w:cs="Calibri"/>
        </w:rPr>
        <w:t xml:space="preserve">Na minulém setkání byl dotaz na </w:t>
      </w:r>
      <w:r w:rsidRPr="00730A7A">
        <w:rPr>
          <w:rFonts w:ascii="Calibri" w:hAnsi="Calibri" w:cs="Calibri"/>
        </w:rPr>
        <w:t>investiční plán a modernizac</w:t>
      </w:r>
      <w:r w:rsidRPr="005C2950">
        <w:rPr>
          <w:rFonts w:ascii="Calibri" w:hAnsi="Calibri" w:cs="Calibri"/>
        </w:rPr>
        <w:t>i</w:t>
      </w:r>
      <w:r w:rsidRPr="00730A7A">
        <w:rPr>
          <w:rFonts w:ascii="Calibri" w:hAnsi="Calibri" w:cs="Calibri"/>
        </w:rPr>
        <w:t xml:space="preserve"> následných lůžek v</w:t>
      </w:r>
      <w:r w:rsidRPr="005C2950">
        <w:rPr>
          <w:rFonts w:ascii="Calibri" w:hAnsi="Calibri" w:cs="Calibri"/>
        </w:rPr>
        <w:t> </w:t>
      </w:r>
      <w:r w:rsidRPr="00730A7A">
        <w:rPr>
          <w:rFonts w:ascii="Calibri" w:hAnsi="Calibri" w:cs="Calibri"/>
        </w:rPr>
        <w:t>dětské a</w:t>
      </w:r>
      <w:r w:rsidR="00BE3832">
        <w:rPr>
          <w:rFonts w:ascii="Calibri" w:hAnsi="Calibri" w:cs="Calibri"/>
        </w:rPr>
        <w:t> </w:t>
      </w:r>
      <w:r w:rsidRPr="00730A7A">
        <w:rPr>
          <w:rFonts w:ascii="Calibri" w:hAnsi="Calibri" w:cs="Calibri"/>
        </w:rPr>
        <w:t>dorostové psychiatrii – zatím bez odpovědi, snažíme se ji zajistit</w:t>
      </w:r>
      <w:r w:rsidRPr="005C2950">
        <w:rPr>
          <w:rFonts w:ascii="Calibri" w:hAnsi="Calibri" w:cs="Calibri"/>
        </w:rPr>
        <w:t>.</w:t>
      </w:r>
    </w:p>
    <w:p w14:paraId="7AB84D72" w14:textId="0DFDFC65" w:rsidR="00F07862" w:rsidRPr="00730A7A" w:rsidRDefault="00F07862" w:rsidP="00F07862">
      <w:pPr>
        <w:spacing w:after="0"/>
        <w:rPr>
          <w:rFonts w:ascii="Calibri" w:hAnsi="Calibri" w:cs="Calibri"/>
        </w:rPr>
      </w:pPr>
      <w:r w:rsidRPr="00F07862">
        <w:rPr>
          <w:rFonts w:ascii="Calibri" w:hAnsi="Calibri" w:cs="Calibri"/>
          <w:b/>
          <w:bCs/>
        </w:rPr>
        <w:t>•</w:t>
      </w:r>
      <w:r w:rsidRPr="00F07862">
        <w:rPr>
          <w:rFonts w:ascii="Calibri" w:hAnsi="Calibri" w:cs="Calibri"/>
        </w:rPr>
        <w:t xml:space="preserve"> </w:t>
      </w:r>
      <w:r w:rsidR="00BE3832">
        <w:rPr>
          <w:rFonts w:ascii="Calibri" w:hAnsi="Calibri" w:cs="Calibri"/>
        </w:rPr>
        <w:t>Byl dotaz, zda jsou známí</w:t>
      </w:r>
      <w:r w:rsidRPr="005C2950">
        <w:rPr>
          <w:rFonts w:ascii="Calibri" w:hAnsi="Calibri" w:cs="Calibri"/>
        </w:rPr>
        <w:t xml:space="preserve"> případn</w:t>
      </w:r>
      <w:r w:rsidR="00BE3832">
        <w:rPr>
          <w:rFonts w:ascii="Calibri" w:hAnsi="Calibri" w:cs="Calibri"/>
        </w:rPr>
        <w:t>í</w:t>
      </w:r>
      <w:r w:rsidRPr="005C2950">
        <w:rPr>
          <w:rFonts w:ascii="Calibri" w:hAnsi="Calibri" w:cs="Calibri"/>
        </w:rPr>
        <w:t xml:space="preserve"> zájemc</w:t>
      </w:r>
      <w:r w:rsidR="00BE3832">
        <w:rPr>
          <w:rFonts w:ascii="Calibri" w:hAnsi="Calibri" w:cs="Calibri"/>
        </w:rPr>
        <w:t>i</w:t>
      </w:r>
      <w:r w:rsidRPr="005C2950">
        <w:rPr>
          <w:rFonts w:ascii="Calibri" w:hAnsi="Calibri" w:cs="Calibri"/>
        </w:rPr>
        <w:t xml:space="preserve"> o zapojení do </w:t>
      </w:r>
      <w:r w:rsidRPr="00730A7A">
        <w:rPr>
          <w:rFonts w:ascii="Calibri" w:hAnsi="Calibri" w:cs="Calibri"/>
        </w:rPr>
        <w:t>Pilotní</w:t>
      </w:r>
      <w:r w:rsidRPr="005C2950">
        <w:rPr>
          <w:rFonts w:ascii="Calibri" w:hAnsi="Calibri" w:cs="Calibri"/>
        </w:rPr>
        <w:t>ho</w:t>
      </w:r>
      <w:r w:rsidRPr="00730A7A">
        <w:rPr>
          <w:rFonts w:ascii="Calibri" w:hAnsi="Calibri" w:cs="Calibri"/>
        </w:rPr>
        <w:t xml:space="preserve"> projekt</w:t>
      </w:r>
      <w:r w:rsidRPr="005C2950">
        <w:rPr>
          <w:rFonts w:ascii="Calibri" w:hAnsi="Calibri" w:cs="Calibri"/>
        </w:rPr>
        <w:t>u</w:t>
      </w:r>
      <w:r w:rsidRPr="00730A7A">
        <w:rPr>
          <w:rFonts w:ascii="Calibri" w:hAnsi="Calibri" w:cs="Calibri"/>
        </w:rPr>
        <w:t xml:space="preserve"> akutních ambulancí pro děti</w:t>
      </w:r>
      <w:r w:rsidRPr="005C2950">
        <w:rPr>
          <w:rFonts w:ascii="Calibri" w:hAnsi="Calibri" w:cs="Calibri"/>
        </w:rPr>
        <w:t xml:space="preserve">. </w:t>
      </w:r>
      <w:proofErr w:type="spellStart"/>
      <w:r w:rsidRPr="005C2950">
        <w:rPr>
          <w:rFonts w:ascii="Calibri" w:hAnsi="Calibri" w:cs="Calibri"/>
        </w:rPr>
        <w:t>MZ</w:t>
      </w:r>
      <w:r w:rsidR="00BE3832">
        <w:rPr>
          <w:rFonts w:ascii="Calibri" w:hAnsi="Calibri" w:cs="Calibri"/>
        </w:rPr>
        <w:t>d</w:t>
      </w:r>
      <w:proofErr w:type="spellEnd"/>
      <w:r w:rsidRPr="005C2950">
        <w:rPr>
          <w:rFonts w:ascii="Calibri" w:hAnsi="Calibri" w:cs="Calibri"/>
        </w:rPr>
        <w:t xml:space="preserve"> oficiální informace zatím nemá, ale o projektu </w:t>
      </w:r>
      <w:r w:rsidRPr="00730A7A">
        <w:rPr>
          <w:rFonts w:ascii="Calibri" w:hAnsi="Calibri" w:cs="Calibri"/>
        </w:rPr>
        <w:t>uvažuj</w:t>
      </w:r>
      <w:r w:rsidRPr="005C2950">
        <w:rPr>
          <w:rFonts w:ascii="Calibri" w:hAnsi="Calibri" w:cs="Calibri"/>
        </w:rPr>
        <w:t>í možná</w:t>
      </w:r>
      <w:r w:rsidRPr="00730A7A">
        <w:rPr>
          <w:rFonts w:ascii="Calibri" w:hAnsi="Calibri" w:cs="Calibri"/>
        </w:rPr>
        <w:t xml:space="preserve"> v Liberci a</w:t>
      </w:r>
      <w:r w:rsidR="00BE3832">
        <w:rPr>
          <w:rFonts w:ascii="Calibri" w:hAnsi="Calibri" w:cs="Calibri"/>
        </w:rPr>
        <w:t> </w:t>
      </w:r>
      <w:r w:rsidRPr="00730A7A">
        <w:rPr>
          <w:rFonts w:ascii="Calibri" w:hAnsi="Calibri" w:cs="Calibri"/>
        </w:rPr>
        <w:t>v</w:t>
      </w:r>
      <w:r w:rsidR="00BE3832">
        <w:rPr>
          <w:rFonts w:ascii="Calibri" w:hAnsi="Calibri" w:cs="Calibri"/>
        </w:rPr>
        <w:t> </w:t>
      </w:r>
      <w:r w:rsidRPr="00730A7A">
        <w:rPr>
          <w:rFonts w:ascii="Calibri" w:hAnsi="Calibri" w:cs="Calibri"/>
        </w:rPr>
        <w:t>Praze Zahrada pro Duši.</w:t>
      </w:r>
    </w:p>
    <w:p w14:paraId="44EBBDB3" w14:textId="4132ECF2" w:rsidR="00F07862" w:rsidRPr="00F07862" w:rsidRDefault="00F07862" w:rsidP="00F07862">
      <w:pPr>
        <w:spacing w:after="0"/>
        <w:rPr>
          <w:rFonts w:ascii="Calibri" w:hAnsi="Calibri" w:cs="Calibri"/>
          <w:b/>
          <w:bCs/>
        </w:rPr>
      </w:pPr>
      <w:r w:rsidRPr="00F07862">
        <w:rPr>
          <w:rFonts w:ascii="Calibri" w:hAnsi="Calibri" w:cs="Calibri"/>
          <w:b/>
          <w:bCs/>
        </w:rPr>
        <w:t xml:space="preserve">• </w:t>
      </w:r>
      <w:r w:rsidRPr="00730A7A">
        <w:rPr>
          <w:rFonts w:ascii="Calibri" w:hAnsi="Calibri" w:cs="Calibri"/>
        </w:rPr>
        <w:t>Rezignace MUDr. Tomáškové – navrhla za sebe kandidátku MUDr. Bínovou. Bude oslovena sekce a</w:t>
      </w:r>
      <w:r w:rsidR="00BE3832">
        <w:rPr>
          <w:rFonts w:ascii="Calibri" w:hAnsi="Calibri" w:cs="Calibri"/>
        </w:rPr>
        <w:t> </w:t>
      </w:r>
      <w:r w:rsidRPr="00730A7A">
        <w:rPr>
          <w:rFonts w:ascii="Calibri" w:hAnsi="Calibri" w:cs="Calibri"/>
        </w:rPr>
        <w:t xml:space="preserve">zahájen proces </w:t>
      </w:r>
      <w:r w:rsidRPr="005C2950">
        <w:rPr>
          <w:rFonts w:ascii="Calibri" w:hAnsi="Calibri" w:cs="Calibri"/>
        </w:rPr>
        <w:t>re nominace</w:t>
      </w:r>
      <w:r w:rsidRPr="00730A7A">
        <w:rPr>
          <w:rFonts w:ascii="Calibri" w:hAnsi="Calibri" w:cs="Calibri"/>
        </w:rPr>
        <w:t>.</w:t>
      </w:r>
    </w:p>
    <w:p w14:paraId="5CC497B4" w14:textId="77777777" w:rsidR="00F07862" w:rsidRDefault="00F07862" w:rsidP="00F07862">
      <w:pPr>
        <w:tabs>
          <w:tab w:val="num" w:pos="720"/>
        </w:tabs>
        <w:spacing w:after="120"/>
        <w:rPr>
          <w:rFonts w:ascii="Calibri" w:hAnsi="Calibri" w:cs="Calibri"/>
        </w:rPr>
      </w:pPr>
      <w:r w:rsidRPr="00F07862">
        <w:rPr>
          <w:rFonts w:ascii="Calibri" w:hAnsi="Calibri" w:cs="Calibri"/>
          <w:b/>
          <w:bCs/>
        </w:rPr>
        <w:t xml:space="preserve">• </w:t>
      </w:r>
      <w:r w:rsidRPr="00730A7A">
        <w:rPr>
          <w:rFonts w:ascii="Calibri" w:hAnsi="Calibri" w:cs="Calibri"/>
        </w:rPr>
        <w:t xml:space="preserve">Situace v NUDZ – zatím bez aktuálních informací, </w:t>
      </w:r>
      <w:r w:rsidRPr="005C2950">
        <w:rPr>
          <w:rFonts w:ascii="Calibri" w:hAnsi="Calibri" w:cs="Calibri"/>
        </w:rPr>
        <w:t>v </w:t>
      </w:r>
      <w:r w:rsidRPr="00730A7A">
        <w:rPr>
          <w:rFonts w:ascii="Calibri" w:hAnsi="Calibri" w:cs="Calibri"/>
        </w:rPr>
        <w:t>plánu</w:t>
      </w:r>
      <w:r w:rsidRPr="005C2950">
        <w:rPr>
          <w:rFonts w:ascii="Calibri" w:hAnsi="Calibri" w:cs="Calibri"/>
        </w:rPr>
        <w:t xml:space="preserve"> </w:t>
      </w:r>
      <w:r w:rsidRPr="00730A7A">
        <w:rPr>
          <w:rFonts w:ascii="Calibri" w:hAnsi="Calibri" w:cs="Calibri"/>
        </w:rPr>
        <w:t>je schůzka s novým ředitelem</w:t>
      </w:r>
      <w:r w:rsidRPr="005C2950">
        <w:rPr>
          <w:rFonts w:ascii="Calibri" w:hAnsi="Calibri" w:cs="Calibri"/>
        </w:rPr>
        <w:t xml:space="preserve"> </w:t>
      </w:r>
    </w:p>
    <w:p w14:paraId="4F23891A" w14:textId="77777777" w:rsidR="005C2950" w:rsidRPr="005C2950" w:rsidRDefault="005C2950" w:rsidP="00730A7A">
      <w:pPr>
        <w:spacing w:after="0"/>
        <w:rPr>
          <w:rFonts w:ascii="Calibri" w:hAnsi="Calibri" w:cs="Calibri"/>
        </w:rPr>
      </w:pPr>
    </w:p>
    <w:p w14:paraId="623E989D" w14:textId="77777777" w:rsidR="00F07862" w:rsidRDefault="00F07862" w:rsidP="005C2950">
      <w:pPr>
        <w:spacing w:after="0"/>
        <w:rPr>
          <w:rFonts w:ascii="Calibri" w:hAnsi="Calibri" w:cs="Calibri"/>
          <w:b/>
          <w:bCs/>
        </w:rPr>
      </w:pPr>
    </w:p>
    <w:p w14:paraId="10490E22" w14:textId="426971C6" w:rsidR="005C2950" w:rsidRPr="005C2950" w:rsidRDefault="005C2950" w:rsidP="005C2950">
      <w:pPr>
        <w:spacing w:after="0"/>
        <w:rPr>
          <w:rFonts w:ascii="Calibri" w:hAnsi="Calibri" w:cs="Calibri"/>
          <w:b/>
          <w:bCs/>
        </w:rPr>
      </w:pPr>
      <w:r w:rsidRPr="005C2950">
        <w:rPr>
          <w:rFonts w:ascii="Calibri" w:hAnsi="Calibri" w:cs="Calibri"/>
          <w:b/>
          <w:bCs/>
        </w:rPr>
        <w:t>Termín příštího jednání</w:t>
      </w:r>
    </w:p>
    <w:p w14:paraId="25E346F7" w14:textId="77777777" w:rsidR="00F07862" w:rsidRPr="005C2950" w:rsidRDefault="00F07862" w:rsidP="00F07862">
      <w:pPr>
        <w:spacing w:after="0"/>
        <w:rPr>
          <w:rFonts w:ascii="Calibri" w:hAnsi="Calibri" w:cs="Calibri"/>
        </w:rPr>
      </w:pPr>
      <w:r w:rsidRPr="00F07862">
        <w:rPr>
          <w:rFonts w:ascii="Calibri" w:hAnsi="Calibri" w:cs="Calibri"/>
          <w:b/>
          <w:bCs/>
        </w:rPr>
        <w:t xml:space="preserve">• </w:t>
      </w:r>
      <w:r w:rsidRPr="005C2950">
        <w:rPr>
          <w:rFonts w:ascii="Calibri" w:hAnsi="Calibri" w:cs="Calibri"/>
        </w:rPr>
        <w:t xml:space="preserve">Původně plánované jednání na 20. listopadu 2025 bylo </w:t>
      </w:r>
      <w:r w:rsidRPr="005C2950">
        <w:rPr>
          <w:rFonts w:ascii="Calibri" w:hAnsi="Calibri" w:cs="Calibri"/>
          <w:b/>
          <w:bCs/>
        </w:rPr>
        <w:t>zrušeno</w:t>
      </w:r>
      <w:r w:rsidRPr="005C2950">
        <w:rPr>
          <w:rFonts w:ascii="Calibri" w:hAnsi="Calibri" w:cs="Calibri"/>
        </w:rPr>
        <w:t>, protože se část účastníků omluvila.</w:t>
      </w:r>
    </w:p>
    <w:p w14:paraId="5E872D1E" w14:textId="77777777" w:rsidR="00F07862" w:rsidRPr="005C2950" w:rsidRDefault="00F07862" w:rsidP="00F07862">
      <w:pPr>
        <w:spacing w:after="0"/>
        <w:rPr>
          <w:rFonts w:ascii="Calibri" w:hAnsi="Calibri" w:cs="Calibri"/>
        </w:rPr>
      </w:pPr>
      <w:r w:rsidRPr="00F07862">
        <w:rPr>
          <w:rFonts w:ascii="Calibri" w:hAnsi="Calibri" w:cs="Calibri"/>
          <w:b/>
          <w:bCs/>
        </w:rPr>
        <w:t xml:space="preserve">• </w:t>
      </w:r>
      <w:r w:rsidRPr="005C2950">
        <w:rPr>
          <w:rFonts w:ascii="Calibri" w:hAnsi="Calibri" w:cs="Calibri"/>
        </w:rPr>
        <w:t xml:space="preserve">Další setkání je naplánováno na </w:t>
      </w:r>
      <w:r w:rsidRPr="005C2950">
        <w:rPr>
          <w:rFonts w:ascii="Calibri" w:hAnsi="Calibri" w:cs="Calibri"/>
          <w:b/>
          <w:bCs/>
        </w:rPr>
        <w:t>18. prosince 2025</w:t>
      </w:r>
      <w:r w:rsidRPr="005C2950">
        <w:rPr>
          <w:rFonts w:ascii="Calibri" w:hAnsi="Calibri" w:cs="Calibri"/>
        </w:rPr>
        <w:t>.</w:t>
      </w:r>
    </w:p>
    <w:p w14:paraId="3537519F" w14:textId="02DACA9E" w:rsidR="00730A7A" w:rsidRPr="005C2950" w:rsidRDefault="00730A7A" w:rsidP="004C7D9C">
      <w:pPr>
        <w:spacing w:after="0"/>
        <w:rPr>
          <w:rFonts w:ascii="Calibri" w:hAnsi="Calibri" w:cs="Calibri"/>
        </w:rPr>
      </w:pPr>
    </w:p>
    <w:sectPr w:rsidR="00730A7A" w:rsidRPr="005C29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466C"/>
    <w:multiLevelType w:val="multilevel"/>
    <w:tmpl w:val="AF5CD7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B857C6"/>
    <w:multiLevelType w:val="multilevel"/>
    <w:tmpl w:val="15689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3B6BA6"/>
    <w:multiLevelType w:val="hybridMultilevel"/>
    <w:tmpl w:val="DC08DA56"/>
    <w:lvl w:ilvl="0" w:tplc="38962FF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2A62191"/>
    <w:multiLevelType w:val="multilevel"/>
    <w:tmpl w:val="C6A8A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B20375"/>
    <w:multiLevelType w:val="multilevel"/>
    <w:tmpl w:val="A0740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473C18"/>
    <w:multiLevelType w:val="multilevel"/>
    <w:tmpl w:val="3E06C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1C282E"/>
    <w:multiLevelType w:val="multilevel"/>
    <w:tmpl w:val="4BD8F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354226"/>
    <w:multiLevelType w:val="multilevel"/>
    <w:tmpl w:val="F1504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1C1539"/>
    <w:multiLevelType w:val="hybridMultilevel"/>
    <w:tmpl w:val="9B884A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1523732"/>
    <w:multiLevelType w:val="multilevel"/>
    <w:tmpl w:val="789A5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793B7F"/>
    <w:multiLevelType w:val="hybridMultilevel"/>
    <w:tmpl w:val="91E8F8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A98715C"/>
    <w:multiLevelType w:val="multilevel"/>
    <w:tmpl w:val="6734D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AA60A6"/>
    <w:multiLevelType w:val="hybridMultilevel"/>
    <w:tmpl w:val="8CAE965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A2A3D70"/>
    <w:multiLevelType w:val="multilevel"/>
    <w:tmpl w:val="541E5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B56E80"/>
    <w:multiLevelType w:val="hybridMultilevel"/>
    <w:tmpl w:val="0B5E5F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1D90D01"/>
    <w:multiLevelType w:val="multilevel"/>
    <w:tmpl w:val="01FC7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5C09CF"/>
    <w:multiLevelType w:val="multilevel"/>
    <w:tmpl w:val="F9CED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DA71A0"/>
    <w:multiLevelType w:val="multilevel"/>
    <w:tmpl w:val="B74A3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D64962"/>
    <w:multiLevelType w:val="hybridMultilevel"/>
    <w:tmpl w:val="133404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48918784">
    <w:abstractNumId w:val="12"/>
  </w:num>
  <w:num w:numId="2" w16cid:durableId="107819170">
    <w:abstractNumId w:val="14"/>
  </w:num>
  <w:num w:numId="3" w16cid:durableId="1681666138">
    <w:abstractNumId w:val="2"/>
  </w:num>
  <w:num w:numId="4" w16cid:durableId="1776711319">
    <w:abstractNumId w:val="6"/>
  </w:num>
  <w:num w:numId="5" w16cid:durableId="287205288">
    <w:abstractNumId w:val="9"/>
  </w:num>
  <w:num w:numId="6" w16cid:durableId="2063945059">
    <w:abstractNumId w:val="5"/>
  </w:num>
  <w:num w:numId="7" w16cid:durableId="1936402289">
    <w:abstractNumId w:val="0"/>
  </w:num>
  <w:num w:numId="8" w16cid:durableId="242952027">
    <w:abstractNumId w:val="15"/>
  </w:num>
  <w:num w:numId="9" w16cid:durableId="373122028">
    <w:abstractNumId w:val="4"/>
  </w:num>
  <w:num w:numId="10" w16cid:durableId="247858238">
    <w:abstractNumId w:val="3"/>
  </w:num>
  <w:num w:numId="11" w16cid:durableId="1092974133">
    <w:abstractNumId w:val="16"/>
  </w:num>
  <w:num w:numId="12" w16cid:durableId="1012032962">
    <w:abstractNumId w:val="7"/>
  </w:num>
  <w:num w:numId="13" w16cid:durableId="538207516">
    <w:abstractNumId w:val="17"/>
  </w:num>
  <w:num w:numId="14" w16cid:durableId="1545478597">
    <w:abstractNumId w:val="13"/>
  </w:num>
  <w:num w:numId="15" w16cid:durableId="1116755662">
    <w:abstractNumId w:val="11"/>
  </w:num>
  <w:num w:numId="16" w16cid:durableId="2074548570">
    <w:abstractNumId w:val="1"/>
  </w:num>
  <w:num w:numId="17" w16cid:durableId="1436093191">
    <w:abstractNumId w:val="10"/>
  </w:num>
  <w:num w:numId="18" w16cid:durableId="1587766446">
    <w:abstractNumId w:val="8"/>
  </w:num>
  <w:num w:numId="19" w16cid:durableId="11112424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D75"/>
    <w:rsid w:val="00336420"/>
    <w:rsid w:val="00371E30"/>
    <w:rsid w:val="003D5B06"/>
    <w:rsid w:val="00452B29"/>
    <w:rsid w:val="00470232"/>
    <w:rsid w:val="004C7D9C"/>
    <w:rsid w:val="00581AA8"/>
    <w:rsid w:val="005C2950"/>
    <w:rsid w:val="006B2F55"/>
    <w:rsid w:val="00730A7A"/>
    <w:rsid w:val="007A002B"/>
    <w:rsid w:val="00981496"/>
    <w:rsid w:val="009E3CB7"/>
    <w:rsid w:val="00AA4D75"/>
    <w:rsid w:val="00AB69C2"/>
    <w:rsid w:val="00AC62FE"/>
    <w:rsid w:val="00B338FD"/>
    <w:rsid w:val="00B63821"/>
    <w:rsid w:val="00B852DC"/>
    <w:rsid w:val="00BB5ECB"/>
    <w:rsid w:val="00BE3832"/>
    <w:rsid w:val="00E4486F"/>
    <w:rsid w:val="00E759E9"/>
    <w:rsid w:val="00F07862"/>
    <w:rsid w:val="00FA79FB"/>
    <w:rsid w:val="00FD61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03AB7"/>
  <w15:chartTrackingRefBased/>
  <w15:docId w15:val="{825C0C78-7E38-4359-9A7E-3E76369C9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A4D75"/>
    <w:pPr>
      <w:spacing w:line="259" w:lineRule="auto"/>
    </w:pPr>
    <w:rPr>
      <w:sz w:val="22"/>
      <w:szCs w:val="22"/>
    </w:rPr>
  </w:style>
  <w:style w:type="paragraph" w:styleId="Nadpis1">
    <w:name w:val="heading 1"/>
    <w:basedOn w:val="Normln"/>
    <w:next w:val="Normln"/>
    <w:link w:val="Nadpis1Char"/>
    <w:uiPriority w:val="9"/>
    <w:qFormat/>
    <w:rsid w:val="00AA4D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AA4D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AA4D75"/>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AA4D75"/>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AA4D75"/>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AA4D75"/>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AA4D75"/>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AA4D75"/>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AA4D75"/>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A4D75"/>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AA4D75"/>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AA4D75"/>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AA4D75"/>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AA4D75"/>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AA4D75"/>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AA4D75"/>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A4D75"/>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A4D75"/>
    <w:rPr>
      <w:rFonts w:eastAsiaTheme="majorEastAsia" w:cstheme="majorBidi"/>
      <w:color w:val="272727" w:themeColor="text1" w:themeTint="D8"/>
    </w:rPr>
  </w:style>
  <w:style w:type="paragraph" w:styleId="Nzev">
    <w:name w:val="Title"/>
    <w:basedOn w:val="Normln"/>
    <w:next w:val="Normln"/>
    <w:link w:val="NzevChar"/>
    <w:uiPriority w:val="10"/>
    <w:qFormat/>
    <w:rsid w:val="00AA4D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A4D75"/>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AA4D75"/>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AA4D75"/>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AA4D75"/>
    <w:pPr>
      <w:spacing w:before="160"/>
      <w:jc w:val="center"/>
    </w:pPr>
    <w:rPr>
      <w:i/>
      <w:iCs/>
      <w:color w:val="404040" w:themeColor="text1" w:themeTint="BF"/>
    </w:rPr>
  </w:style>
  <w:style w:type="character" w:customStyle="1" w:styleId="CittChar">
    <w:name w:val="Citát Char"/>
    <w:basedOn w:val="Standardnpsmoodstavce"/>
    <w:link w:val="Citt"/>
    <w:uiPriority w:val="29"/>
    <w:rsid w:val="00AA4D75"/>
    <w:rPr>
      <w:i/>
      <w:iCs/>
      <w:color w:val="404040" w:themeColor="text1" w:themeTint="BF"/>
    </w:rPr>
  </w:style>
  <w:style w:type="paragraph" w:styleId="Odstavecseseznamem">
    <w:name w:val="List Paragraph"/>
    <w:basedOn w:val="Normln"/>
    <w:uiPriority w:val="34"/>
    <w:qFormat/>
    <w:rsid w:val="00AA4D75"/>
    <w:pPr>
      <w:ind w:left="720"/>
      <w:contextualSpacing/>
    </w:pPr>
  </w:style>
  <w:style w:type="character" w:styleId="Zdraznnintenzivn">
    <w:name w:val="Intense Emphasis"/>
    <w:basedOn w:val="Standardnpsmoodstavce"/>
    <w:uiPriority w:val="21"/>
    <w:qFormat/>
    <w:rsid w:val="00AA4D75"/>
    <w:rPr>
      <w:i/>
      <w:iCs/>
      <w:color w:val="0F4761" w:themeColor="accent1" w:themeShade="BF"/>
    </w:rPr>
  </w:style>
  <w:style w:type="paragraph" w:styleId="Vrazncitt">
    <w:name w:val="Intense Quote"/>
    <w:basedOn w:val="Normln"/>
    <w:next w:val="Normln"/>
    <w:link w:val="VrazncittChar"/>
    <w:uiPriority w:val="30"/>
    <w:qFormat/>
    <w:rsid w:val="00AA4D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AA4D75"/>
    <w:rPr>
      <w:i/>
      <w:iCs/>
      <w:color w:val="0F4761" w:themeColor="accent1" w:themeShade="BF"/>
    </w:rPr>
  </w:style>
  <w:style w:type="character" w:styleId="Odkazintenzivn">
    <w:name w:val="Intense Reference"/>
    <w:basedOn w:val="Standardnpsmoodstavce"/>
    <w:uiPriority w:val="32"/>
    <w:qFormat/>
    <w:rsid w:val="00AA4D75"/>
    <w:rPr>
      <w:b/>
      <w:bCs/>
      <w:smallCaps/>
      <w:color w:val="0F4761" w:themeColor="accent1" w:themeShade="BF"/>
      <w:spacing w:val="5"/>
    </w:rPr>
  </w:style>
  <w:style w:type="character" w:styleId="Hypertextovodkaz">
    <w:name w:val="Hyperlink"/>
    <w:basedOn w:val="Standardnpsmoodstavce"/>
    <w:uiPriority w:val="99"/>
    <w:unhideWhenUsed/>
    <w:rsid w:val="00FD61C3"/>
    <w:rPr>
      <w:color w:val="467886" w:themeColor="hyperlink"/>
      <w:u w:val="single"/>
    </w:rPr>
  </w:style>
  <w:style w:type="character" w:styleId="Nevyeenzmnka">
    <w:name w:val="Unresolved Mention"/>
    <w:basedOn w:val="Standardnpsmoodstavce"/>
    <w:uiPriority w:val="99"/>
    <w:semiHidden/>
    <w:unhideWhenUsed/>
    <w:rsid w:val="00FD61C3"/>
    <w:rPr>
      <w:color w:val="605E5C"/>
      <w:shd w:val="clear" w:color="auto" w:fill="E1DFDD"/>
    </w:rPr>
  </w:style>
  <w:style w:type="paragraph" w:styleId="Normlnweb">
    <w:name w:val="Normal (Web)"/>
    <w:basedOn w:val="Normln"/>
    <w:uiPriority w:val="99"/>
    <w:semiHidden/>
    <w:unhideWhenUsed/>
    <w:rsid w:val="00FD61C3"/>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styleId="Siln">
    <w:name w:val="Strong"/>
    <w:basedOn w:val="Standardnpsmoodstavce"/>
    <w:uiPriority w:val="22"/>
    <w:qFormat/>
    <w:rsid w:val="00FD61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272576">
      <w:bodyDiv w:val="1"/>
      <w:marLeft w:val="0"/>
      <w:marRight w:val="0"/>
      <w:marTop w:val="0"/>
      <w:marBottom w:val="0"/>
      <w:divBdr>
        <w:top w:val="none" w:sz="0" w:space="0" w:color="auto"/>
        <w:left w:val="none" w:sz="0" w:space="0" w:color="auto"/>
        <w:bottom w:val="none" w:sz="0" w:space="0" w:color="auto"/>
        <w:right w:val="none" w:sz="0" w:space="0" w:color="auto"/>
      </w:divBdr>
    </w:div>
    <w:div w:id="147206625">
      <w:bodyDiv w:val="1"/>
      <w:marLeft w:val="0"/>
      <w:marRight w:val="0"/>
      <w:marTop w:val="0"/>
      <w:marBottom w:val="0"/>
      <w:divBdr>
        <w:top w:val="none" w:sz="0" w:space="0" w:color="auto"/>
        <w:left w:val="none" w:sz="0" w:space="0" w:color="auto"/>
        <w:bottom w:val="none" w:sz="0" w:space="0" w:color="auto"/>
        <w:right w:val="none" w:sz="0" w:space="0" w:color="auto"/>
      </w:divBdr>
    </w:div>
    <w:div w:id="295644367">
      <w:bodyDiv w:val="1"/>
      <w:marLeft w:val="0"/>
      <w:marRight w:val="0"/>
      <w:marTop w:val="0"/>
      <w:marBottom w:val="0"/>
      <w:divBdr>
        <w:top w:val="none" w:sz="0" w:space="0" w:color="auto"/>
        <w:left w:val="none" w:sz="0" w:space="0" w:color="auto"/>
        <w:bottom w:val="none" w:sz="0" w:space="0" w:color="auto"/>
        <w:right w:val="none" w:sz="0" w:space="0" w:color="auto"/>
      </w:divBdr>
    </w:div>
    <w:div w:id="353070127">
      <w:bodyDiv w:val="1"/>
      <w:marLeft w:val="0"/>
      <w:marRight w:val="0"/>
      <w:marTop w:val="0"/>
      <w:marBottom w:val="0"/>
      <w:divBdr>
        <w:top w:val="none" w:sz="0" w:space="0" w:color="auto"/>
        <w:left w:val="none" w:sz="0" w:space="0" w:color="auto"/>
        <w:bottom w:val="none" w:sz="0" w:space="0" w:color="auto"/>
        <w:right w:val="none" w:sz="0" w:space="0" w:color="auto"/>
      </w:divBdr>
    </w:div>
    <w:div w:id="396634780">
      <w:bodyDiv w:val="1"/>
      <w:marLeft w:val="0"/>
      <w:marRight w:val="0"/>
      <w:marTop w:val="0"/>
      <w:marBottom w:val="0"/>
      <w:divBdr>
        <w:top w:val="none" w:sz="0" w:space="0" w:color="auto"/>
        <w:left w:val="none" w:sz="0" w:space="0" w:color="auto"/>
        <w:bottom w:val="none" w:sz="0" w:space="0" w:color="auto"/>
        <w:right w:val="none" w:sz="0" w:space="0" w:color="auto"/>
      </w:divBdr>
    </w:div>
    <w:div w:id="549616488">
      <w:bodyDiv w:val="1"/>
      <w:marLeft w:val="0"/>
      <w:marRight w:val="0"/>
      <w:marTop w:val="0"/>
      <w:marBottom w:val="0"/>
      <w:divBdr>
        <w:top w:val="none" w:sz="0" w:space="0" w:color="auto"/>
        <w:left w:val="none" w:sz="0" w:space="0" w:color="auto"/>
        <w:bottom w:val="none" w:sz="0" w:space="0" w:color="auto"/>
        <w:right w:val="none" w:sz="0" w:space="0" w:color="auto"/>
      </w:divBdr>
    </w:div>
    <w:div w:id="661278960">
      <w:bodyDiv w:val="1"/>
      <w:marLeft w:val="0"/>
      <w:marRight w:val="0"/>
      <w:marTop w:val="0"/>
      <w:marBottom w:val="0"/>
      <w:divBdr>
        <w:top w:val="none" w:sz="0" w:space="0" w:color="auto"/>
        <w:left w:val="none" w:sz="0" w:space="0" w:color="auto"/>
        <w:bottom w:val="none" w:sz="0" w:space="0" w:color="auto"/>
        <w:right w:val="none" w:sz="0" w:space="0" w:color="auto"/>
      </w:divBdr>
    </w:div>
    <w:div w:id="662314301">
      <w:bodyDiv w:val="1"/>
      <w:marLeft w:val="0"/>
      <w:marRight w:val="0"/>
      <w:marTop w:val="0"/>
      <w:marBottom w:val="0"/>
      <w:divBdr>
        <w:top w:val="none" w:sz="0" w:space="0" w:color="auto"/>
        <w:left w:val="none" w:sz="0" w:space="0" w:color="auto"/>
        <w:bottom w:val="none" w:sz="0" w:space="0" w:color="auto"/>
        <w:right w:val="none" w:sz="0" w:space="0" w:color="auto"/>
      </w:divBdr>
    </w:div>
    <w:div w:id="822628115">
      <w:bodyDiv w:val="1"/>
      <w:marLeft w:val="0"/>
      <w:marRight w:val="0"/>
      <w:marTop w:val="0"/>
      <w:marBottom w:val="0"/>
      <w:divBdr>
        <w:top w:val="none" w:sz="0" w:space="0" w:color="auto"/>
        <w:left w:val="none" w:sz="0" w:space="0" w:color="auto"/>
        <w:bottom w:val="none" w:sz="0" w:space="0" w:color="auto"/>
        <w:right w:val="none" w:sz="0" w:space="0" w:color="auto"/>
      </w:divBdr>
    </w:div>
    <w:div w:id="890505905">
      <w:bodyDiv w:val="1"/>
      <w:marLeft w:val="0"/>
      <w:marRight w:val="0"/>
      <w:marTop w:val="0"/>
      <w:marBottom w:val="0"/>
      <w:divBdr>
        <w:top w:val="none" w:sz="0" w:space="0" w:color="auto"/>
        <w:left w:val="none" w:sz="0" w:space="0" w:color="auto"/>
        <w:bottom w:val="none" w:sz="0" w:space="0" w:color="auto"/>
        <w:right w:val="none" w:sz="0" w:space="0" w:color="auto"/>
      </w:divBdr>
    </w:div>
    <w:div w:id="998924314">
      <w:bodyDiv w:val="1"/>
      <w:marLeft w:val="0"/>
      <w:marRight w:val="0"/>
      <w:marTop w:val="0"/>
      <w:marBottom w:val="0"/>
      <w:divBdr>
        <w:top w:val="none" w:sz="0" w:space="0" w:color="auto"/>
        <w:left w:val="none" w:sz="0" w:space="0" w:color="auto"/>
        <w:bottom w:val="none" w:sz="0" w:space="0" w:color="auto"/>
        <w:right w:val="none" w:sz="0" w:space="0" w:color="auto"/>
      </w:divBdr>
    </w:div>
    <w:div w:id="1028334317">
      <w:bodyDiv w:val="1"/>
      <w:marLeft w:val="0"/>
      <w:marRight w:val="0"/>
      <w:marTop w:val="0"/>
      <w:marBottom w:val="0"/>
      <w:divBdr>
        <w:top w:val="none" w:sz="0" w:space="0" w:color="auto"/>
        <w:left w:val="none" w:sz="0" w:space="0" w:color="auto"/>
        <w:bottom w:val="none" w:sz="0" w:space="0" w:color="auto"/>
        <w:right w:val="none" w:sz="0" w:space="0" w:color="auto"/>
      </w:divBdr>
    </w:div>
    <w:div w:id="1052190647">
      <w:bodyDiv w:val="1"/>
      <w:marLeft w:val="0"/>
      <w:marRight w:val="0"/>
      <w:marTop w:val="0"/>
      <w:marBottom w:val="0"/>
      <w:divBdr>
        <w:top w:val="none" w:sz="0" w:space="0" w:color="auto"/>
        <w:left w:val="none" w:sz="0" w:space="0" w:color="auto"/>
        <w:bottom w:val="none" w:sz="0" w:space="0" w:color="auto"/>
        <w:right w:val="none" w:sz="0" w:space="0" w:color="auto"/>
      </w:divBdr>
    </w:div>
    <w:div w:id="1262252856">
      <w:bodyDiv w:val="1"/>
      <w:marLeft w:val="0"/>
      <w:marRight w:val="0"/>
      <w:marTop w:val="0"/>
      <w:marBottom w:val="0"/>
      <w:divBdr>
        <w:top w:val="none" w:sz="0" w:space="0" w:color="auto"/>
        <w:left w:val="none" w:sz="0" w:space="0" w:color="auto"/>
        <w:bottom w:val="none" w:sz="0" w:space="0" w:color="auto"/>
        <w:right w:val="none" w:sz="0" w:space="0" w:color="auto"/>
      </w:divBdr>
    </w:div>
    <w:div w:id="1308439508">
      <w:bodyDiv w:val="1"/>
      <w:marLeft w:val="0"/>
      <w:marRight w:val="0"/>
      <w:marTop w:val="0"/>
      <w:marBottom w:val="0"/>
      <w:divBdr>
        <w:top w:val="none" w:sz="0" w:space="0" w:color="auto"/>
        <w:left w:val="none" w:sz="0" w:space="0" w:color="auto"/>
        <w:bottom w:val="none" w:sz="0" w:space="0" w:color="auto"/>
        <w:right w:val="none" w:sz="0" w:space="0" w:color="auto"/>
      </w:divBdr>
    </w:div>
    <w:div w:id="1400133316">
      <w:bodyDiv w:val="1"/>
      <w:marLeft w:val="0"/>
      <w:marRight w:val="0"/>
      <w:marTop w:val="0"/>
      <w:marBottom w:val="0"/>
      <w:divBdr>
        <w:top w:val="none" w:sz="0" w:space="0" w:color="auto"/>
        <w:left w:val="none" w:sz="0" w:space="0" w:color="auto"/>
        <w:bottom w:val="none" w:sz="0" w:space="0" w:color="auto"/>
        <w:right w:val="none" w:sz="0" w:space="0" w:color="auto"/>
      </w:divBdr>
    </w:div>
    <w:div w:id="1564488495">
      <w:bodyDiv w:val="1"/>
      <w:marLeft w:val="0"/>
      <w:marRight w:val="0"/>
      <w:marTop w:val="0"/>
      <w:marBottom w:val="0"/>
      <w:divBdr>
        <w:top w:val="none" w:sz="0" w:space="0" w:color="auto"/>
        <w:left w:val="none" w:sz="0" w:space="0" w:color="auto"/>
        <w:bottom w:val="none" w:sz="0" w:space="0" w:color="auto"/>
        <w:right w:val="none" w:sz="0" w:space="0" w:color="auto"/>
      </w:divBdr>
    </w:div>
    <w:div w:id="1676884927">
      <w:bodyDiv w:val="1"/>
      <w:marLeft w:val="0"/>
      <w:marRight w:val="0"/>
      <w:marTop w:val="0"/>
      <w:marBottom w:val="0"/>
      <w:divBdr>
        <w:top w:val="none" w:sz="0" w:space="0" w:color="auto"/>
        <w:left w:val="none" w:sz="0" w:space="0" w:color="auto"/>
        <w:bottom w:val="none" w:sz="0" w:space="0" w:color="auto"/>
        <w:right w:val="none" w:sz="0" w:space="0" w:color="auto"/>
      </w:divBdr>
    </w:div>
    <w:div w:id="200921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du.gov.cz/zmeny-skolske-legislativy-z-pohledu-tzv-odkladove-novely/"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1167</Words>
  <Characters>6891</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Chloubová Kateřina, Ing.</dc:creator>
  <cp:keywords/>
  <dc:description/>
  <cp:lastModifiedBy>Chloubová Kateřina, Ing.</cp:lastModifiedBy>
  <cp:revision>3</cp:revision>
  <dcterms:created xsi:type="dcterms:W3CDTF">2026-03-30T09:28:00Z</dcterms:created>
  <dcterms:modified xsi:type="dcterms:W3CDTF">2026-03-30T09:38:00Z</dcterms:modified>
</cp:coreProperties>
</file>